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jpg" ContentType="image/jpeg"/>
  <Default Extension="psmdcp" ContentType="application/vnd.openxmlformats-package.core-properties+xml"/>
  <Default Extension="rels" ContentType="application/vnd.openxmlformats-package.relationship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header28.xml" ContentType="application/vnd.openxmlformats-officedocument.wordprocessingml.header+xml"/>
  <Override PartName="/word/footer27.xml" ContentType="application/vnd.openxmlformats-officedocument.wordprocessingml.foot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header31.xml" ContentType="application/vnd.openxmlformats-officedocument.wordprocessingml.header+xml"/>
  <Override PartName="/word/footer30.xml" ContentType="application/vnd.openxmlformats-officedocument.wordprocessingml.foot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header33.xml" ContentType="application/vnd.openxmlformats-officedocument.wordprocessingml.header+xml"/>
  <Override PartName="/word/footer32.xml" ContentType="application/vnd.openxmlformats-officedocument.wordprocessingml.footer+xml"/>
  <Override PartName="/word/header34.xml" ContentType="application/vnd.openxmlformats-officedocument.wordprocessingml.header+xml"/>
  <Override PartName="/word/footer33.xml" ContentType="application/vnd.openxmlformats-officedocument.wordprocessingml.foot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header36.xml" ContentType="application/vnd.openxmlformats-officedocument.wordprocessingml.header+xml"/>
  <Override PartName="/word/footer35.xml" ContentType="application/vnd.openxmlformats-officedocument.wordprocessingml.footer+xml"/>
  <Override PartName="/word/header37.xml" ContentType="application/vnd.openxmlformats-officedocument.wordprocessingml.header+xml"/>
  <Override PartName="/word/footer36.xml" ContentType="application/vnd.openxmlformats-officedocument.wordprocessingml.foot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header39.xml" ContentType="application/vnd.openxmlformats-officedocument.wordprocessingml.header+xml"/>
  <Override PartName="/word/footer38.xml" ContentType="application/vnd.openxmlformats-officedocument.wordprocessingml.footer+xml"/>
  <Override PartName="/word/header40.xml" ContentType="application/vnd.openxmlformats-officedocument.wordprocessingml.header+xml"/>
  <Override PartName="/word/footer39.xml" ContentType="application/vnd.openxmlformats-officedocument.wordprocessingml.foot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header42.xml" ContentType="application/vnd.openxmlformats-officedocument.wordprocessingml.header+xml"/>
  <Override PartName="/word/footer41.xml" ContentType="application/vnd.openxmlformats-officedocument.wordprocessingml.footer+xml"/>
  <Override PartName="/word/header43.xml" ContentType="application/vnd.openxmlformats-officedocument.wordprocessingml.header+xml"/>
  <Override PartName="/word/footer42.xml" ContentType="application/vnd.openxmlformats-officedocument.wordprocessingml.foot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header45.xml" ContentType="application/vnd.openxmlformats-officedocument.wordprocessingml.header+xml"/>
  <Override PartName="/word/footer44.xml" ContentType="application/vnd.openxmlformats-officedocument.wordprocessingml.footer+xml"/>
  <Override PartName="/word/header46.xml" ContentType="application/vnd.openxmlformats-officedocument.wordprocessingml.header+xml"/>
  <Override PartName="/word/footer45.xml" ContentType="application/vnd.openxmlformats-officedocument.wordprocessingml.foot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header48.xml" ContentType="application/vnd.openxmlformats-officedocument.wordprocessingml.header+xml"/>
  <Override PartName="/word/footer47.xml" ContentType="application/vnd.openxmlformats-officedocument.wordprocessingml.footer+xml"/>
  <Override PartName="/word/header49.xml" ContentType="application/vnd.openxmlformats-officedocument.wordprocessingml.header+xml"/>
  <Override PartName="/word/footer48.xml" ContentType="application/vnd.openxmlformats-officedocument.wordprocessingml.foot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header51.xml" ContentType="application/vnd.openxmlformats-officedocument.wordprocessingml.header+xml"/>
  <Override PartName="/word/footer50.xml" ContentType="application/vnd.openxmlformats-officedocument.wordprocessingml.footer+xml"/>
  <Override PartName="/word/header52.xml" ContentType="application/vnd.openxmlformats-officedocument.wordprocessingml.header+xml"/>
  <Override PartName="/word/footer51.xml" ContentType="application/vnd.openxmlformats-officedocument.wordprocessingml.foot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header54.xml" ContentType="application/vnd.openxmlformats-officedocument.wordprocessingml.header+xml"/>
  <Override PartName="/word/footer53.xml" ContentType="application/vnd.openxmlformats-officedocument.wordprocessingml.footer+xml"/>
  <Override PartName="/word/header55.xml" ContentType="application/vnd.openxmlformats-officedocument.wordprocessingml.header+xml"/>
  <Override PartName="/word/footer54.xml" ContentType="application/vnd.openxmlformats-officedocument.wordprocessingml.foot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header57.xml" ContentType="application/vnd.openxmlformats-officedocument.wordprocessingml.header+xml"/>
  <Override PartName="/word/footer56.xml" ContentType="application/vnd.openxmlformats-officedocument.wordprocessingml.footer+xml"/>
  <Override PartName="/word/header58.xml" ContentType="application/vnd.openxmlformats-officedocument.wordprocessingml.header+xml"/>
  <Override PartName="/word/footer57.xml" ContentType="application/vnd.openxmlformats-officedocument.wordprocessingml.foot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header60.xml" ContentType="application/vnd.openxmlformats-officedocument.wordprocessingml.header+xml"/>
  <Override PartName="/word/footer59.xml" ContentType="application/vnd.openxmlformats-officedocument.wordprocessingml.footer+xml"/>
  <Override PartName="/word/header61.xml" ContentType="application/vnd.openxmlformats-officedocument.wordprocessingml.header+xml"/>
  <Override PartName="/word/footer60.xml" ContentType="application/vnd.openxmlformats-officedocument.wordprocessingml.foot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header63.xml" ContentType="application/vnd.openxmlformats-officedocument.wordprocessingml.header+xml"/>
  <Override PartName="/word/footer62.xml" ContentType="application/vnd.openxmlformats-officedocument.wordprocessingml.footer+xml"/>
  <Override PartName="/word/header64.xml" ContentType="application/vnd.openxmlformats-officedocument.wordprocessingml.header+xml"/>
  <Override PartName="/word/footer63.xml" ContentType="application/vnd.openxmlformats-officedocument.wordprocessingml.foot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header66.xml" ContentType="application/vnd.openxmlformats-officedocument.wordprocessingml.header+xml"/>
  <Override PartName="/word/footer65.xml" ContentType="application/vnd.openxmlformats-officedocument.wordprocessingml.footer+xml"/>
  <Override PartName="/word/header67.xml" ContentType="application/vnd.openxmlformats-officedocument.wordprocessingml.header+xml"/>
  <Override PartName="/word/footer66.xml" ContentType="application/vnd.openxmlformats-officedocument.wordprocessingml.foot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header69.xml" ContentType="application/vnd.openxmlformats-officedocument.wordprocessingml.header+xml"/>
  <Override PartName="/word/footer68.xml" ContentType="application/vnd.openxmlformats-officedocument.wordprocessingml.footer+xml"/>
  <Override PartName="/word/header70.xml" ContentType="application/vnd.openxmlformats-officedocument.wordprocessingml.header+xml"/>
  <Override PartName="/word/footer69.xml" ContentType="application/vnd.openxmlformats-officedocument.wordprocessingml.footer+xml"/>
  <Override PartName="/word/header71.xml" ContentType="application/vnd.openxmlformats-officedocument.wordprocessingml.header+xml"/>
  <Override PartName="/word/footer70.xml" ContentType="application/vnd.openxmlformats-officedocument.wordprocessingml.footer+xml"/>
  <Override PartName="/word/header72.xml" ContentType="application/vnd.openxmlformats-officedocument.wordprocessingml.header+xml"/>
  <Override PartName="/word/footer71.xml" ContentType="application/vnd.openxmlformats-officedocument.wordprocessingml.footer+xml"/>
  <Override PartName="/word/header73.xml" ContentType="application/vnd.openxmlformats-officedocument.wordprocessingml.header+xml"/>
  <Override PartName="/word/footer72.xml" ContentType="application/vnd.openxmlformats-officedocument.wordprocessingml.footer+xml"/>
  <Override PartName="/word/header74.xml" ContentType="application/vnd.openxmlformats-officedocument.wordprocessingml.header+xml"/>
  <Override PartName="/word/footer73.xml" ContentType="application/vnd.openxmlformats-officedocument.wordprocessingml.footer+xml"/>
  <Override PartName="/word/header75.xml" ContentType="application/vnd.openxmlformats-officedocument.wordprocessingml.header+xml"/>
  <Override PartName="/word/footer74.xml" ContentType="application/vnd.openxmlformats-officedocument.wordprocessingml.footer+xml"/>
  <Override PartName="/word/header76.xml" ContentType="application/vnd.openxmlformats-officedocument.wordprocessingml.header+xml"/>
  <Override PartName="/word/footer75.xml" ContentType="application/vnd.openxmlformats-officedocument.wordprocessingml.footer+xml"/>
  <Override PartName="/word/header77.xml" ContentType="application/vnd.openxmlformats-officedocument.wordprocessingml.header+xml"/>
  <Override PartName="/word/footer76.xml" ContentType="application/vnd.openxmlformats-officedocument.wordprocessingml.footer+xml"/>
  <Override PartName="/word/header78.xml" ContentType="application/vnd.openxmlformats-officedocument.wordprocessingml.header+xml"/>
  <Override PartName="/word/footer77.xml" ContentType="application/vnd.openxmlformats-officedocument.wordprocessingml.footer+xml"/>
  <Override PartName="/word/header79.xml" ContentType="application/vnd.openxmlformats-officedocument.wordprocessingml.header+xml"/>
  <Override PartName="/word/footer78.xml" ContentType="application/vnd.openxmlformats-officedocument.wordprocessingml.footer+xml"/>
  <Override PartName="/word/header80.xml" ContentType="application/vnd.openxmlformats-officedocument.wordprocessingml.header+xml"/>
  <Override PartName="/word/footer79.xml" ContentType="application/vnd.openxmlformats-officedocument.wordprocessingml.footer+xml"/>
  <Override PartName="/word/header81.xml" ContentType="application/vnd.openxmlformats-officedocument.wordprocessingml.header+xml"/>
  <Override PartName="/word/footer80.xml" ContentType="application/vnd.openxmlformats-officedocument.wordprocessingml.footer+xml"/>
  <Override PartName="/word/header82.xml" ContentType="application/vnd.openxmlformats-officedocument.wordprocessingml.header+xml"/>
  <Override PartName="/word/footer81.xml" ContentType="application/vnd.openxmlformats-officedocument.wordprocessingml.footer+xml"/>
  <Override PartName="/word/header83.xml" ContentType="application/vnd.openxmlformats-officedocument.wordprocessingml.header+xml"/>
  <Override PartName="/word/footer82.xml" ContentType="application/vnd.openxmlformats-officedocument.wordprocessingml.footer+xml"/>
  <Override PartName="/word/header84.xml" ContentType="application/vnd.openxmlformats-officedocument.wordprocessingml.header+xml"/>
  <Override PartName="/word/footer83.xml" ContentType="application/vnd.openxmlformats-officedocument.wordprocessingml.footer+xml"/>
  <Override PartName="/word/header85.xml" ContentType="application/vnd.openxmlformats-officedocument.wordprocessingml.header+xml"/>
  <Override PartName="/word/footer84.xml" ContentType="application/vnd.openxmlformats-officedocument.wordprocessingml.footer+xml"/>
  <Override PartName="/word/header86.xml" ContentType="application/vnd.openxmlformats-officedocument.wordprocessingml.header+xml"/>
  <Override PartName="/word/footer85.xml" ContentType="application/vnd.openxmlformats-officedocument.wordprocessingml.footer+xml"/>
  <Override PartName="/word/header87.xml" ContentType="application/vnd.openxmlformats-officedocument.wordprocessingml.header+xml"/>
  <Override PartName="/word/footer86.xml" ContentType="application/vnd.openxmlformats-officedocument.wordprocessingml.footer+xml"/>
  <Override PartName="/word/header88.xml" ContentType="application/vnd.openxmlformats-officedocument.wordprocessingml.header+xml"/>
  <Override PartName="/word/footer87.xml" ContentType="application/vnd.openxmlformats-officedocument.wordprocessingml.footer+xml"/>
  <Override PartName="/word/header89.xml" ContentType="application/vnd.openxmlformats-officedocument.wordprocessingml.header+xml"/>
  <Override PartName="/word/footer88.xml" ContentType="application/vnd.openxmlformats-officedocument.wordprocessingml.footer+xml"/>
  <Override PartName="/word/header90.xml" ContentType="application/vnd.openxmlformats-officedocument.wordprocessingml.header+xml"/>
  <Override PartName="/word/footer89.xml" ContentType="application/vnd.openxmlformats-officedocument.wordprocessingml.footer+xml"/>
  <Override PartName="/word/header91.xml" ContentType="application/vnd.openxmlformats-officedocument.wordprocessingml.header+xml"/>
  <Override PartName="/word/footer90.xml" ContentType="application/vnd.openxmlformats-officedocument.wordprocessingml.footer+xml"/>
  <Override PartName="/word/header92.xml" ContentType="application/vnd.openxmlformats-officedocument.wordprocessingml.header+xml"/>
  <Override PartName="/word/footer91.xml" ContentType="application/vnd.openxmlformats-officedocument.wordprocessingml.footer+xml"/>
  <Override PartName="/word/header93.xml" ContentType="application/vnd.openxmlformats-officedocument.wordprocessingml.header+xml"/>
  <Override PartName="/word/footer92.xml" ContentType="application/vnd.openxmlformats-officedocument.wordprocessingml.footer+xml"/>
  <Override PartName="/word/header94.xml" ContentType="application/vnd.openxmlformats-officedocument.wordprocessingml.header+xml"/>
  <Override PartName="/word/footer93.xml" ContentType="application/vnd.openxmlformats-officedocument.wordprocessingml.footer+xml"/>
  <Override PartName="/word/header95.xml" ContentType="application/vnd.openxmlformats-officedocument.wordprocessingml.header+xml"/>
  <Override PartName="/word/footer94.xml" ContentType="application/vnd.openxmlformats-officedocument.wordprocessingml.footer+xml"/>
  <Override PartName="/word/header96.xml" ContentType="application/vnd.openxmlformats-officedocument.wordprocessingml.header+xml"/>
  <Override PartName="/word/footer95.xml" ContentType="application/vnd.openxmlformats-officedocument.wordprocessingml.footer+xml"/>
  <Override PartName="/word/header97.xml" ContentType="application/vnd.openxmlformats-officedocument.wordprocessingml.header+xml"/>
  <Override PartName="/word/footer96.xml" ContentType="application/vnd.openxmlformats-officedocument.wordprocessingml.footer+xml"/>
  <Override PartName="/word/header98.xml" ContentType="application/vnd.openxmlformats-officedocument.wordprocessingml.header+xml"/>
  <Override PartName="/word/footer97.xml" ContentType="application/vnd.openxmlformats-officedocument.wordprocessingml.footer+xml"/>
  <Override PartName="/word/header99.xml" ContentType="application/vnd.openxmlformats-officedocument.wordprocessingml.header+xml"/>
  <Override PartName="/word/footer98.xml" ContentType="application/vnd.openxmlformats-officedocument.wordprocessingml.footer+xml"/>
  <Override PartName="/word/header100.xml" ContentType="application/vnd.openxmlformats-officedocument.wordprocessingml.header+xml"/>
  <Override PartName="/word/footer99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3286c5eedaa416c" /><Relationship Type="http://schemas.openxmlformats.org/package/2006/relationships/metadata/core-properties" Target="/package/services/metadata/core-properties/5e9b652ec3a14a43a748581477151574.psmdcp" Id="Re9391c11a13b4414" /></Relationships>
</file>

<file path=word/document.xml><?xml version="1.0" encoding="utf-8"?>
<w:document xmlns:a="http://schemas.openxmlformats.org/drawingml/2006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1079500</wp:posOffset>
                </wp:positionH>
                <wp:positionV relativeFrom="page">
                  <wp:posOffset>1282700</wp:posOffset>
                </wp:positionV>
                <wp:extent cx="5562600" cy="8407400"/>
                <wp:effectExtent l="0" t="0" r="635" b="14605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及推其意义，然后知其不苟然也。盖战国时，守孔子之道而不志乎利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者，孟子一人耳。其次惟荀卿而少驳矣。故首论商鞅、吴起、田忌以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及从横之徒，著仁义所由充塞也。自驺衍至驺奭，就犹近正，而著书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以干世主为志，则已骛于功利矣。其序荀卿于衍、奭诸人后者，非独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以时相次也。荀卿之学，虽不能无驳，而著书则非以干世，所以别之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于衍，奭之伦也。自公孙龙至吁子，则舛杂鄙近，视衍，奭而又下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矣。至篇之终，忽著墨子之地与时，而不一言其道术。盖世以儒、墨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并称久矣，其传已见于荀卿，所序列而不必更详也。夫自汉及唐，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庄、列皆列于学官，而孟子犹未兴，以韩子之明，始犹曰孔墨必相为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用，而较孟子于苟、扬之间，子长独以并孔子。一篇之中，其文四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见，至荀卿受业于孔氏之门人，则弗之著也。老、庄、申、韩、衍、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奭诸人皆有传，而墨子则无之，盖孟子拒而放之之义。然则子长于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道，岂概乎未有闻者哉！（《望溪先生文集》卷二《书孟子荀卿传后》）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【方楘如】以孟荀题篇，而牵连三驺子、稷下先生辈，非骈枝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也，又非谓诸子者，不可使其无传，而附之以见，如《张丞相世家》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之及主陵例也。夫驺子游诸侯，见尊礼，淳于髡以下，开第康庄，命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为列大夫以尊宠之，而孟子困齐梁，荀卿谗于齐，废于楚，独所如不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合若此，相提而论，伤世之弃周鼎而宝康瓠也。夫始既已商君、吴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起、孙子、田忌之徒著于篇矣，已足以明之矣，然而犹曰非其耦也。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君子拟人必于其伦，而辨说得其党，驺衍归乎仁义节俭，淳于髡谏说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慕晏婴，慎到、田骈、接子、环渊皆学道德之术，其于孟荀，则近之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矣，而驺衍尤为近之，故尤详之也。然而孟荀独不含者，何也？推其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故，则曰孟子述唐虞三代之德，曰荀卿嫉世不遂大道，此非夫有牛鼎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之意者也，非夫以承意观色为务者也，非夫著书以干世主者也，故曰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“此岂有意阿世苟合而已哉！”称孟子也，而荀卿亦在焉。然则其及公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孙龙子者何？曰，以孟子作七篇，荀卿著数万言连之也，故总说之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曰，“世多有其书。”而复因荀卿推儒墨一语及墨翟，又曰并孔子时，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若与前孟子述仲尼之意相首尾者，盖太史公本一笔环写，宾主夹之，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" style="position:absolute;left:0pt;margin-left:85.0pt;margin-top:101.0pt;height:662.0pt;width:438.0pt;z-index:639009377337970134;mso-width-relative:page;mso-height-relative:page;mso-position-vertical-relative:page;mso-position-horizontal-relative:page;" coordsize="21600,21600" o:spid="_x0000_s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及推其意义，然后知其不苟然也。盖战国时，守孔子之道而不志乎利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者，孟子一人耳。其次惟荀卿而少驳矣。故首论商鞅、吴起、田忌以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及从横之徒，著仁义所由充塞也。自驺衍至驺奭，就犹近正，而著书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以干世主为志，则已骛于功利矣。其序荀卿于衍、奭诸人后者，非独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以时相次也。荀卿之学，虽不能无驳，而著书则非以干世，所以别之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于衍，奭之伦也。自公孙龙至吁子，则舛杂鄙近，视衍，奭而又下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矣。至篇之终，忽著墨子之地与时，而不一言其道术。盖世以儒、墨</w:t>
                      </w:r>
                      <w:r>
                        <w:rPr>
                          <w:sz w:val="26"/>
                          <w:color w:val="000000"/>
                        </w:rPr>
                        <w:t xml:space="preserve">并称久矣，其传已见于荀卿，所序列而不必更详也。夫自汉及唐，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庄、列皆列于学官，而孟子犹未兴，以韩子之明，始犹曰孔墨必相为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用，而较孟子于苟、扬之间，子长独以并孔子。一篇之中，其文四</w:t>
                      </w:r>
                      <w:r>
                        <w:rPr>
                          <w:sz w:val="26"/>
                          <w:color w:val="000000"/>
                        </w:rPr>
                        <w:t xml:space="preserve">见，至荀卿受业于孔氏之门人，则弗之著也。老、庄、申、韩、衍、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奭诸人皆有传，而墨子则无之，盖孟子拒而放之之义。然则子长于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道，岂概乎未有闻者哉！（《望溪先生文集》卷二《书孟子荀卿传后》）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【方楘如】以孟荀题篇，而牵连三驺子、稷下先生辈，非骈枝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也，又非谓诸子者，不可使其无传，而附之以见，如《张丞相世家》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之及主陵例也。夫驺子游诸侯，见尊礼，淳于髡以下，开第康庄，命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为列大夫以尊宠之，而孟子困齐梁，荀卿谗于齐，废于楚，独所如不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合若此，相提而论，伤世之弃周鼎而宝康瓠也。夫始既已商君、吴</w:t>
                      </w:r>
                      <w:r>
                        <w:rPr>
                          <w:sz w:val="26"/>
                          <w:color w:val="000000"/>
                        </w:rPr>
                        <w:t xml:space="preserve">起、孙子、田忌之徒著于篇矣，已足以明之矣，然而犹曰非其耦也。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君子拟人必于其伦，而辨说得其党，驺衍归乎仁义节俭，淳于髡谏说</w:t>
                      </w:r>
                      <w:r>
                        <w:rPr>
                          <w:sz w:val="26"/>
                          <w:color w:val="000000"/>
                        </w:rPr>
                        <w:t xml:space="preserve">慕晏婴，慎到、田骈、接子、环渊皆学道德之术，其于孟荀，则近之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矣，而驺衍尤为近之，故尤详之也。然而孟荀独不含者，何也？推其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故，则曰孟子述唐虞三代之德，曰荀卿嫉世不遂大道，此非夫有牛鼎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之意者也，非夫以承意观色为务者也，非夫著书以干世主者也，故曰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“此岂有意阿世苟合而已哉！”称孟子也，而荀卿亦在焉。然则其及公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孙龙子者何？曰，以孟子作七篇，荀卿著数万言连之也，故总说之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曰，“世多有其书。”而复因荀卿推儒墨一语及墨翟，又曰并孔子时，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若与前孟子述仲尼之意相首尾者，盖太史公本一笔环写，宾主夹之，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1143000</wp:posOffset>
                </wp:positionH>
                <wp:positionV relativeFrom="page">
                  <wp:posOffset>9740900</wp:posOffset>
                </wp:positionV>
                <wp:extent cx="508000" cy="406400"/>
                <wp:effectExtent l="0" t="0" r="635" b="14605"/>
                <wp:wrapSquare wrapText="bothSides"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New Bitmap Image.jpg"/>
                                          <pic:cNvPicPr/>
                                        </pic:nvPicPr>
                                        <pic:blipFill>
                                          <a:blip r:embed="Rbb131ef81200474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" style="position:absolute;left:0pt;margin-left:90.0pt;margin-top:767.0pt;height:32.0pt;width:40.0pt;z-index:639009377337971909;mso-width-relative:page;mso-height-relative:page;mso-position-vertical-relative:page;mso-position-horizontal-relative:page;" coordsize="21600,21600" o:spid="_x0000_s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New Bitmap Image.jpg"/>
                                    <pic:cNvPicPr/>
                                  </pic:nvPicPr>
                                  <pic:blipFill>
                                    <a:blip r:embed="Rbb131ef81200474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1651000</wp:posOffset>
                </wp:positionH>
                <wp:positionV relativeFrom="page">
                  <wp:posOffset>9702800</wp:posOffset>
                </wp:positionV>
                <wp:extent cx="1955800" cy="431800"/>
                <wp:effectExtent l="0" t="0" r="635" b="14605"/>
                <wp:wrapSquare wrapText="bothSides"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" style="position:absolute;left:0pt;margin-left:130.0pt;margin-top:764.0pt;height:34.0pt;width:154.0pt;z-index:639009377337972400;mso-width-relative:page;mso-height-relative:page;mso-position-vertical-relative:page;mso-position-horizontal-relative:page;" coordsize="21600,21600" o:spid="_x0000_s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825500</wp:posOffset>
                </wp:positionV>
                <wp:extent cx="2032000" cy="317500"/>
                <wp:effectExtent l="0" t="0" r="635" b="14605"/>
                <wp:wrapSquare wrapText="bothSides"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" style="position:absolute;left:0pt;margin-left:83.0pt;margin-top:65.0pt;height:25.0pt;width:160.0pt;z-index:639009377337972881;mso-width-relative:page;mso-height-relative:page;mso-position-vertical-relative:page;mso-position-horizontal-relative:page;" coordsize="21600,21600" o:spid="_x0000_s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40" w:bottom="1260" w:left="1240" w:header="1340" w:footer="1260"/>
          <w:pgSz w:w="11900" w:h="16840" w:orient="portrait"/>
          <w:headerReference w:type="default" r:id="Raa1041bc777a4a45"/>
          <w:footerReference w:type="default" r:id="R0b35f5f8b25b406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1231900</wp:posOffset>
                </wp:positionV>
                <wp:extent cx="5765800" cy="8394700"/>
                <wp:effectExtent l="0" t="0" r="635" b="14605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左右映带。而小司马妄离而腊之，承学之士，奇迷不知所趋，转以乃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乱乃萃，疑及作者。亡弟药房曰，此未读韩文耳。韩子《进学解》不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云乎：孟轲好辨，孔道以明，辙环天下，卒老于行，荀卿守正，大论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以兴，逃谗于楚，废死兰陵。是二儒者，吐词为经，举足为法，绝类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杂伦，优入圣域，其遇于世何如也？呜呼，此太史公《孟荀列传》解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也！（《集虚斋学古文》卷一《孟子荀卿传解》）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 谐】多人合传而孟荀为主，孟荀并传而孟子为尊，以其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私淑孔子也。开手叙孟子语即追本孔子，而后文咏叹孟子处，每将孔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子连叙。末叙墨翟，又借绾孔子以结之。盖此只是儒墨总传，却号提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出孟子说耳。观此则史公平时并称儒墨，乃指衍髡诸子而言，非将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孔、曾、思、孟之儒与墨氏等量齐观明矣。至于诸人脉络皆从齐事贯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下，缘当时齐所致士，独多他国，而孟子固尝游齐，即荀卿亦尝为齐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祭酒也。故凡生于齐及曾游于齐者，一线连叙，而其与齐无涉之数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子，缀点篇末，只若余波然。（《史记半解·孟子荀卿列传》）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【恽敬】太史公传孟子，曰“受业子思之门人”，曰“道既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通”。盖太史公于孔子之后，推孟子一人而已，而世主卒不用。所用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者，孙子、田忌战功之徒耳，次则三驺子、淳于髡诸人，其术皆足以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动世主，传中所谓牛鼎之意也。而孟子独陈先王之道，岂有幸邪？荀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卿者，非孟子匹也，然以谈儒墨道德废，沉孟子邪！盖罪世主之辞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也。其行文，如大海泛荡，不出于有奎；，如龙登玄云，远视有悠然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之迹而巳。孟坚、蔚宗，不能至也。，然世主所以不用孟子者何也？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陷于利也，而不知即所以亡。故以梁惠王言利发端，又引孔子罕言利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以明孟子之所祖，是以荀卿形孟子，以诸子形孟子、荀卿，故题曰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《孟子荀卿列传》。若孟坚、蔚宗，当题《孟二驺淳于列传》矣。此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《史记》所以可贵也。（《大云山房文稿初集》卷二《孟子荀卿列传书后》）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【高嵣】孟荀合传，似乎不伦，然当是时承秦火之余，崇黄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" style="position:absolute;left:0pt;margin-left:57.0pt;margin-top:97.0pt;height:661.0pt;width:454.0pt;z-index:639009377337988384;mso-width-relative:page;mso-height-relative:page;mso-position-vertical-relative:page;mso-position-horizontal-relative:page;" coordsize="21600,21600" o:spid="_x0000_s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左右映带。而小司马妄离而腊之，承学之士，奇迷不知所趋，转以乃</w:t>
                      </w:r>
                      <w:r>
                        <w:rPr>
                          <w:sz w:val="26"/>
                          <w:color w:val="000000"/>
                        </w:rPr>
                        <w:t xml:space="preserve">乱乃萃，疑及作者。亡弟药房曰，此未读韩文耳。韩子《进学解》不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云乎：孟轲好辨，孔道以明，辙环天下，卒老于行，荀卿守正，大论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以兴，逃谗于楚，废死兰陵。是二儒者，吐词为经，举足为法，绝类</w:t>
                      </w:r>
                      <w:r>
                        <w:rPr>
                          <w:sz w:val="26"/>
                          <w:color w:val="000000"/>
                        </w:rPr>
                        <w:t xml:space="preserve">杂伦，优入圣域，其遇于世何如也？呜呼，此太史公《孟荀列传》解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也！（《集虚斋学古文》卷一《孟子荀卿传解》）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 谐】多人合传而孟荀为主，孟荀并传而孟子为尊，以其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私淑孔子也。开手叙孟子语即追本孔子，而后文咏叹孟子处，每将孔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子连叙。末叙墨翟，又借绾孔子以结之。盖此只是儒墨总传，却号提</w:t>
                      </w:r>
                      <w:r>
                        <w:rPr>
                          <w:sz w:val="26"/>
                          <w:color w:val="000000"/>
                        </w:rPr>
                        <w:t xml:space="preserve">出孟子说耳。观此则史公平时并称儒墨，乃指衍髡诸子而言，非将</w:t>
                      </w:r>
                      <w:r>
                        <w:rPr>
                          <w:sz w:val="26"/>
                          <w:color w:val="000000"/>
                        </w:rPr>
                        <w:t xml:space="preserve">孔、曾、思、孟之儒与墨氏等量齐观明矣。至于诸人脉络皆从齐事贯</w:t>
                      </w:r>
                      <w:r>
                        <w:rPr>
                          <w:sz w:val="26"/>
                          <w:color w:val="000000"/>
                        </w:rPr>
                        <w:t xml:space="preserve">下，缘当时齐所致士，独多他国，而孟子固尝游齐，即荀卿亦尝为齐</w:t>
                      </w:r>
                      <w:r>
                        <w:rPr>
                          <w:sz w:val="26"/>
                          <w:color w:val="000000"/>
                        </w:rPr>
                        <w:t xml:space="preserve">祭酒也。故凡生于齐及曾游于齐者，一线连叙，而其与齐无涉之数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子，缀点篇末，只若余波然。（《史记半解·孟子荀卿列传》）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【恽敬】太史公传孟子，曰“受业子思之门人”，曰“道既</w:t>
                      </w:r>
                      <w:r>
                        <w:rPr>
                          <w:sz w:val="26"/>
                          <w:color w:val="000000"/>
                        </w:rPr>
                        <w:t xml:space="preserve">通”。盖太史公于孔子之后，推孟子一人而已，而世主卒不用。所用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者，孙子、田忌战功之徒耳，次则三驺子、淳于髡诸人，其术皆足以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动世主，传中所谓牛鼎之意也。而孟子独陈先王之道，岂有幸邪？荀</w:t>
                      </w:r>
                      <w:r>
                        <w:rPr>
                          <w:sz w:val="26"/>
                          <w:color w:val="000000"/>
                        </w:rPr>
                        <w:t xml:space="preserve">卿者，非孟子匹也，然以谈儒墨道德废，沉孟子邪！盖罪世主之辞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也。其行文，如大海泛荡，不出于有奎；，如龙登玄云，远视有悠然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之迹而巳。孟坚、蔚宗，不能至也。，然世主所以不用孟子者何也？</w:t>
                      </w:r>
                      <w:r>
                        <w:rPr>
                          <w:sz w:val="26"/>
                          <w:color w:val="000000"/>
                        </w:rPr>
                        <w:t xml:space="preserve">陷于利也，而不知即所以亡。故以梁惠王言利发端，又引孔子罕言利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以明孟子之所祖，是以荀卿形孟子，以诸子形孟子、荀卿，故题曰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《孟子荀卿列传》。若孟坚、蔚宗，当题《孟二驺淳于列传》矣。此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《史记》所以可贵也。（《大云山房文稿初集》卷二《孟子荀卿列传书后》）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【高嵣】孟荀合传，似乎不伦，然当是时承秦火之余，崇黄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4013200</wp:posOffset>
                </wp:positionH>
                <wp:positionV relativeFrom="page">
                  <wp:posOffset>9613900</wp:posOffset>
                </wp:positionV>
                <wp:extent cx="5232400" cy="495300"/>
                <wp:effectExtent l="0" t="0" r="635" b="14605"/>
                <wp:wrapSquare wrapText="bothSides"/>
                <wp:docPr id="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" style="position:absolute;left:0pt;margin-left:316.0pt;margin-top:757.0pt;height:39.0pt;width:412.0pt;z-index:639009377337988862;mso-width-relative:page;mso-height-relative:page;mso-position-vertical-relative:page;mso-position-horizontal-relative:page;" coordsize="21600,21600" o:spid="_x0000_s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9664700</wp:posOffset>
                </wp:positionV>
                <wp:extent cx="508000" cy="419100"/>
                <wp:effectExtent l="0" t="0" r="635" b="14605"/>
                <wp:wrapSquare wrapText="bothSides"/>
                <wp:docPr id="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New Bitmap Image.jpg"/>
                                          <pic:cNvPicPr/>
                                        </pic:nvPicPr>
                                        <pic:blipFill>
                                          <a:blip r:embed="Rc8128a79110041e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" style="position:absolute;left:0pt;margin-left:459.0pt;margin-top:761.0pt;height:33.0pt;width:40.0pt;z-index:639009377337990148;mso-width-relative:page;mso-height-relative:page;mso-position-vertical-relative:page;mso-position-horizontal-relative:page;" coordsize="21600,21600" o:spid="_x0000_s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New Bitmap Image.jpg"/>
                                    <pic:cNvPicPr/>
                                  </pic:nvPicPr>
                                  <pic:blipFill>
                                    <a:blip r:embed="Rc8128a79110041e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800100</wp:posOffset>
                </wp:positionV>
                <wp:extent cx="736600" cy="292100"/>
                <wp:effectExtent l="0" t="0" r="635" b="14605"/>
                <wp:wrapSquare wrapText="bothSides"/>
                <wp:docPr id="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" style="position:absolute;left:0pt;margin-left:444.0pt;margin-top:63.0pt;height:23.0pt;width:58.0pt;z-index:639009377337990667;mso-width-relative:page;mso-height-relative:page;mso-position-vertical-relative:page;mso-position-horizontal-relative:page;" coordsize="21600,21600" o:spid="_x0000_s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300" w:footer="1300"/>
          <w:pgSz w:w="11900" w:h="16840" w:orient="portrait"/>
          <w:headerReference w:type="default" r:id="R2c20ecf2b2734823"/>
          <w:footerReference w:type="default" r:id="R5d2e4537fe62431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1244600</wp:posOffset>
                </wp:positionV>
                <wp:extent cx="5575300" cy="8394700"/>
                <wp:effectExtent l="0" t="0" r="635" b="14605"/>
                <wp:wrapSquare wrapText="bothSides"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老之术，六经与百家之说错杂，史公能于诸子中特表孟子，曰道既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通，曰述仲尼，此是何等眼界。至荀子际战国时，不肯阿世苟合，卒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至废死兰陵，在诸子中自属矫矫，故取而合之。然位置间仍有主客轻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重之分，不得执此议之。唐韩文公《论荀子》篇，便从孟子引起，曰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孔子之道尊，又曰盂氏醇于其醇者也，苟大醇而小疵。文《与孟尚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书》篇云，孟氏之功，不在禹下，与史公皆千古卓识。（《史记钞》卷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三《孟子荀卿列传》）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【汪之昌】 赵岐《孟子题辞》：孝文皇帝欲广游学之路，《论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语》、《孝经》、《孟子》、《尔雅》，皆置博士，是汉文时已甚尊孟子别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于诸子矣。而司马迁作《史记》，合孟荀为一传，驺衍等十一人，且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错列其间，仍以“孟荀列传”标题。读《史记》者，成推子长擅史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才，吾谓子长尤重经术也。夫仅以事迹论，则志在拯济同，身老游历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同，终卒困厄同，不特苟无以异于孟，即衍等亦岂皆居高位享厚禄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哉？此不足尽子长之意也。传末“自如孟子至于吁子，世多有其书，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故不论其传”，是则子长此传，全以所著书为断。······传中论驺衍迂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大闳辩，奭也文具难施，其余黄老道德之术，坚白异同之辨，无一本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先王之道者，而于孟则曰“述唐虞三代之德”。于苟则曰“推儒墨道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德之行事兴坏”，虽时有先后，隐然志同道合，以彼十一人相形，当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此流极既衰，抱遗经而究终始者，固有人也。（《青学斋集》卷十四《孟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荀列传书后》）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【陈玉树】自《史记》孟子荀卿同传，汉刘子政，唐韩昌黎氏，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皆以孟荀并称，吾窃谓苟之与孟，大相反而不同，其同焉者，盖剽窃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之说而非其情，近似之表而非其衷也。夫以孟子游齐、梁而不用，适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鲁、宋而不遇，虽为齐客卿而以宾师自处，不应齐王之召，其择主也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严，而自处甚峻。若荀卿，则事盗楚之黄歇，再令兰陵，迨黄歇死，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而荀卿废，其与李斯之事吕不韦，扬雄之为莽大夫，何以异乎？此其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出处异矣。······孟子论治道，必曰法先王，荀卿则言法后王，李斯笃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" style="position:absolute;left:0pt;margin-left:82.0pt;margin-top:98.0pt;height:661.0pt;width:439.0pt;z-index:639009377338014842;mso-width-relative:page;mso-height-relative:page;mso-position-vertical-relative:page;mso-position-horizontal-relative:page;" coordsize="21600,21600" o:spid="_x0000_s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老之术，六经与百家之说错杂，史公能于诸子中特表孟子，曰道既</w:t>
                      </w:r>
                      <w:r>
                        <w:rPr>
                          <w:sz w:val="26"/>
                          <w:color w:val="000000"/>
                        </w:rPr>
                        <w:t xml:space="preserve">通，曰述仲尼，此是何等眼界。至荀子际战国时，不肯阿世苟合，卒</w:t>
                      </w:r>
                      <w:r>
                        <w:rPr>
                          <w:sz w:val="26"/>
                          <w:color w:val="000000"/>
                        </w:rPr>
                        <w:t xml:space="preserve">至废死兰陵，在诸子中自属矫矫，故取而合之。然位置间仍有主客轻</w:t>
                      </w:r>
                      <w:r>
                        <w:rPr>
                          <w:sz w:val="26"/>
                          <w:color w:val="000000"/>
                        </w:rPr>
                        <w:t xml:space="preserve">重之分，不得执此议之。唐韩文公《论荀子》篇，便从孟子引起，曰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孔子之道尊，又曰盂氏醇于其醇者也，苟大醇而小疵。文《与孟尚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书》篇云，孟氏之功，不在禹下，与史公皆千古卓识。（《史记钞》卷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三《孟子荀卿列传》）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【汪之昌】 赵岐《孟子题辞》：孝文皇帝欲广游学之路，《论</w:t>
                      </w:r>
                      <w:r>
                        <w:rPr>
                          <w:sz w:val="26"/>
                          <w:color w:val="000000"/>
                        </w:rPr>
                        <w:t xml:space="preserve">语》、《孝经》、《孟子》、《尔雅》，皆置博士，是汉文时已甚尊孟子别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于诸子矣。而司马迁作《史记》，合孟荀为一传，驺衍等十一人，且</w:t>
                      </w:r>
                      <w:r>
                        <w:rPr>
                          <w:sz w:val="26"/>
                          <w:color w:val="000000"/>
                        </w:rPr>
                        <w:t xml:space="preserve">错列其间，仍以“孟荀列传”标题。读《史记》者，成推子长擅史</w:t>
                      </w:r>
                      <w:r>
                        <w:rPr>
                          <w:sz w:val="26"/>
                          <w:color w:val="000000"/>
                        </w:rPr>
                        <w:t xml:space="preserve">才，吾谓子长尤重经术也。夫仅以事迹论，则志在拯济同，身老游历</w:t>
                      </w:r>
                      <w:r>
                        <w:rPr>
                          <w:sz w:val="26"/>
                          <w:color w:val="000000"/>
                        </w:rPr>
                        <w:t xml:space="preserve">同，终卒困厄同，不特苟无以异于孟，即衍等亦岂皆居高位享厚禄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哉？此不足尽子长之意也。传末“自如孟子至于吁子，世多有其书，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故不论其传”，是则子长此传，全以所著书为断。······传中论驺衍迂</w:t>
                      </w:r>
                      <w:r>
                        <w:rPr>
                          <w:sz w:val="26"/>
                          <w:color w:val="000000"/>
                        </w:rPr>
                        <w:t xml:space="preserve">大闳辩，奭也文具难施，其余黄老道德之术，坚白异同之辨，无一本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先王之道者，而于孟则曰“述唐虞三代之德”。于苟则曰“推儒墨道</w:t>
                      </w:r>
                      <w:r>
                        <w:rPr>
                          <w:sz w:val="26"/>
                          <w:color w:val="000000"/>
                        </w:rPr>
                        <w:t xml:space="preserve">德之行事兴坏”，虽时有先后，隐然志同道合，以彼十一人相形，当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此流极既衰，抱遗经而究终始者，固有人也。（《青学斋集》卷十四《孟</w:t>
                      </w:r>
                      <w:r>
                        <w:rPr>
                          <w:sz w:val="26"/>
                          <w:color w:val="000000"/>
                        </w:rPr>
                        <w:t xml:space="preserve">荀列传书后》）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【陈玉树】自《史记》孟子荀卿同传，汉刘子政，唐韩昌黎氏，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皆以孟荀并称，吾窃谓苟之与孟，大相反而不同，其同焉者，盖剽窃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之说而非其情，近似之表而非其衷也。夫以孟子游齐、梁而不用，适</w:t>
                      </w:r>
                      <w:r>
                        <w:rPr>
                          <w:sz w:val="26"/>
                          <w:color w:val="000000"/>
                        </w:rPr>
                        <w:t xml:space="preserve">鲁、宋而不遇，虽为齐客卿而以宾师自处，不应齐王之召，其择主也</w:t>
                      </w:r>
                      <w:r>
                        <w:rPr>
                          <w:sz w:val="26"/>
                          <w:color w:val="000000"/>
                        </w:rPr>
                        <w:t xml:space="preserve">严，而自处甚峻。若荀卿，则事盗楚之黄歇，再令兰陵，迨黄歇死，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而荀卿废，其与李斯之事吕不韦，扬雄之为莽大夫，何以异乎？此其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出处异矣。······孟子论治道，必曰法先王，荀卿则言法后王，李斯笃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1104900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New Bitmap Image.jpg"/>
                                          <pic:cNvPicPr/>
                                        </pic:nvPicPr>
                                        <pic:blipFill>
                                          <a:blip r:embed="Re3054bab7338472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" style="position:absolute;left:0pt;margin-left:87.0pt;margin-top:763.0pt;height:32.0pt;width:40.0pt;z-index:639009377338015933;mso-width-relative:page;mso-height-relative:page;mso-position-vertical-relative:page;mso-position-horizontal-relative:page;" coordsize="21600,21600" o:spid="_x0000_s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New Bitmap Image.jpg"/>
                                    <pic:cNvPicPr/>
                                  </pic:nvPicPr>
                                  <pic:blipFill>
                                    <a:blip r:embed="Re3054bab7338472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1625600</wp:posOffset>
                </wp:positionH>
                <wp:positionV relativeFrom="page">
                  <wp:posOffset>9664700</wp:posOffset>
                </wp:positionV>
                <wp:extent cx="1943100" cy="431800"/>
                <wp:effectExtent l="0" t="0" r="635" b="14605"/>
                <wp:wrapSquare wrapText="bothSides"/>
                <wp:docPr id="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" style="position:absolute;left:0pt;margin-left:128.0pt;margin-top:761.0pt;height:34.0pt;width:153.0pt;z-index:639009377338016354;mso-width-relative:page;mso-height-relative:page;mso-position-vertical-relative:page;mso-position-horizontal-relative:page;" coordsize="21600,21600" o:spid="_x0000_s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800100</wp:posOffset>
                </wp:positionV>
                <wp:extent cx="2057400" cy="304800"/>
                <wp:effectExtent l="0" t="0" r="635" b="14605"/>
                <wp:wrapSquare wrapText="bothSides"/>
                <wp:docPr id="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" style="position:absolute;left:0pt;margin-left:79.0pt;margin-top:63.0pt;height:24.0pt;width:162.0pt;z-index:639009377338016812;mso-width-relative:page;mso-height-relative:page;mso-position-vertical-relative:page;mso-position-horizontal-relative:page;" coordsize="21600,21600" o:spid="_x0000_s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80" w:footer="1300"/>
          <w:pgSz w:w="11900" w:h="16840" w:orient="portrait"/>
          <w:headerReference w:type="default" r:id="Rdf6c71c18c1b468c"/>
          <w:footerReference w:type="default" r:id="R936cd70e0bdf421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1308100</wp:posOffset>
                </wp:positionV>
                <wp:extent cx="5588000" cy="8394700"/>
                <wp:effectExtent l="0" t="0" r="635" b="14605"/>
                <wp:wrapSquare wrapText="bothSides"/>
                <wp:docPr id="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守师说，则曰三代之事何足法，而深恶学者之不师今而学古，奏请以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古非今者族。以太史公之贤，亦取法后王之说，取其世变相类，论卑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而易行，而诋学者之非秦为耳食，无怪后世之有天下者，遵守秦法而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不革，尊奉祖龙，不啻其尊奉先圣先师也。（《后乐堂文钞续编》卷三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《史记孟子荀卿列传书后》）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【李景星】战国之时，诸子争鸣，而学术最纯者惟孟子，其次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则荀子，故太史公此传，即以孟荀为题。文法以拉杂胜，与《伯夷列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传》略同，但彼以虚写，此以实衬；又与《仲尼弟子传》略同，但彼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用正锋，此用奇笔。合观通篇，其于诸子之中，独推孟荀，则如百川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并流，而江河最显，其于孟荀之中，又归重于孟子，则如晨登泰山日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观峰，遥望万叠云霞，捧出一轮红日。末后单出墨翟，更是奇中之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奇，在史公当日，不必有意，而以今时中外学术论文，则皆演墨氏余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派，遥继周末诸子，泛滥于天下，其一切情形，若俱在史公逆料之中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也。孟子当墨翟之时，欲正人心，息邪说，距波行，放淫辞，故不惮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好辩，今时虽非墨翟之时，而适当墨翟之说横行之时，继孟子而起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者，果何人哉？此不能不痛哭流涕长太息者也。至他传赞语，俱列于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后，此传置赞语于篇首，后不再出，亦是别格。篇内序《诗》、《书》，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按孟子无序《诗》、《书》之事；终，身不仕，按淳于髡岂终身不仕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者，此言失实。（《史记评议》卷三《孟子荀卿列传》）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【杨琪光】《史》以孟荀合传，孟以子称，苟则书其字，殆以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孟子醇而醇，苟大醇而疵也，是《史》已有定论矣。特《孟传》犹附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墨翟，孟子距扬墨，奚必缀于传尾耶？岂以墨氏所由殊途，而建德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一，有未可以异学目之者欤？然余亦向有是说，今则不敢复为斯语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矣。（《读史记臆说》卷五《读孟子荀卿列传》）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【梁启超】《史记》关于墨子之记述，仅得二十四字，其文曰：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“盖墨翟，宋之大夫，善守御，为节用。或曰并孔子时，或曰在其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" style="position:absolute;left:0pt;margin-left:58.0pt;margin-top:103.0pt;height:661.0pt;width:440.0pt;z-index:639009377338050484;mso-width-relative:page;mso-height-relative:page;mso-position-vertical-relative:page;mso-position-horizontal-relative:page;" coordsize="21600,21600" o:spid="_x0000_s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守师说，则曰三代之事何足法，而深恶学者之不师今而学古，奏请以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古非今者族。以太史公之贤，亦取法后王之说，取其世变相类，论卑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而易行，而诋学者之非秦为耳食，无怪后世之有天下者，遵守秦法而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不革，尊奉祖龙，不啻其尊奉先圣先师也。（《后乐堂文钞续编》卷三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《史记孟子荀卿列传书后》）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【李景星】战国之时，诸子争鸣，而学术最纯者惟孟子，其次</w:t>
                      </w:r>
                      <w:r>
                        <w:rPr>
                          <w:sz w:val="26"/>
                          <w:color w:val="000000"/>
                        </w:rPr>
                        <w:t xml:space="preserve">则荀子，故太史公此传，即以孟荀为题。文法以拉杂胜，与《伯夷列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传》略同，但彼以虚写，此以实衬；又与《仲尼弟子传》略同，但彼</w:t>
                      </w:r>
                      <w:r>
                        <w:rPr>
                          <w:sz w:val="26"/>
                          <w:color w:val="000000"/>
                        </w:rPr>
                        <w:t xml:space="preserve">用正锋，此用奇笔。合观通篇，其于诸子之中，独推孟荀，则如百川</w:t>
                      </w:r>
                      <w:r>
                        <w:rPr>
                          <w:sz w:val="26"/>
                          <w:color w:val="000000"/>
                        </w:rPr>
                        <w:t xml:space="preserve">并流，而江河最显，其于孟荀之中，又归重于孟子，则如晨登泰山日</w:t>
                      </w:r>
                      <w:r>
                        <w:rPr>
                          <w:sz w:val="26"/>
                          <w:color w:val="000000"/>
                        </w:rPr>
                        <w:t xml:space="preserve">观峰，遥望万叠云霞，捧出一轮红日。末后单出墨翟，更是奇中之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奇，在史公当日，不必有意，而以今时中外学术论文，则皆演墨氏余</w:t>
                      </w:r>
                      <w:r>
                        <w:rPr>
                          <w:sz w:val="26"/>
                          <w:color w:val="000000"/>
                        </w:rPr>
                        <w:t xml:space="preserve">派，遥继周末诸子，泛滥于天下，其一切情形，若俱在史公逆料之中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也。孟子当墨翟之时，欲正人心，息邪说，距波行，放淫辞，故不惮</w:t>
                      </w:r>
                      <w:r>
                        <w:rPr>
                          <w:sz w:val="26"/>
                          <w:color w:val="000000"/>
                        </w:rPr>
                        <w:t xml:space="preserve">好辩，今时虽非墨翟之时，而适当墨翟之说横行之时，继孟子而起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者，果何人哉？此不能不痛哭流涕长太息者也。至他传赞语，俱列于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后，此传置赞语于篇首，后不再出，亦是别格。篇内序《诗》、《书》，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按孟子无序《诗》、《书》之事；终，身不仕，按淳于髡岂终身不仕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者，此言失实。（《史记评议》卷三《孟子荀卿列传》）</w:t>
                      </w:r>
                    </w:p>
                    <w:p>
                      <w:pPr>
                        <w:spacing w:after="2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【杨琪光】《史》以孟荀合传，孟以子称，苟则书其字，殆以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孟子醇而醇，苟大醇而疵也，是《史》已有定论矣。特《孟传》犹附</w:t>
                      </w:r>
                      <w:r>
                        <w:rPr>
                          <w:sz w:val="26"/>
                          <w:color w:val="000000"/>
                        </w:rPr>
                        <w:t xml:space="preserve">墨翟，孟子距扬墨，奚必缀于传尾耶？岂以墨氏所由殊途，而建德</w:t>
                      </w:r>
                      <w:r>
                        <w:rPr>
                          <w:sz w:val="26"/>
                          <w:color w:val="000000"/>
                        </w:rPr>
                        <w:t xml:space="preserve">一，有未可以异学目之者欤？然余亦向有是说，今则不敢复为斯语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矣。（《读史记臆说》卷五《读孟子荀卿列传》）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【梁启超】《史记》关于墨子之记述，仅得二十四字，其文曰：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“盖墨翟，宋之大夫，善守御，为节用。或曰并孔子时，或曰在其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4013200</wp:posOffset>
                </wp:positionH>
                <wp:positionV relativeFrom="page">
                  <wp:posOffset>9702800</wp:posOffset>
                </wp:positionV>
                <wp:extent cx="5219700" cy="482600"/>
                <wp:effectExtent l="0" t="0" r="635" b="14605"/>
                <wp:wrapSquare wrapText="bothSides"/>
                <wp:docPr id="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" style="position:absolute;left:0pt;margin-left:316.0pt;margin-top:764.0pt;height:38.0pt;width:411.0pt;z-index:639009377338050925;mso-width-relative:page;mso-height-relative:page;mso-position-vertical-relative:page;mso-position-horizontal-relative:page;" coordsize="21600,21600" o:spid="_x0000_s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9740900</wp:posOffset>
                </wp:positionV>
                <wp:extent cx="520700" cy="431800"/>
                <wp:effectExtent l="0" t="0" r="635" b="14605"/>
                <wp:wrapSquare wrapText="bothSides"/>
                <wp:docPr id="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2" name="New Bitmap Image.jpg"/>
                                          <pic:cNvPicPr/>
                                        </pic:nvPicPr>
                                        <pic:blipFill>
                                          <a:blip r:embed="R43f1099811f54b3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" style="position:absolute;left:0pt;margin-left:459.0pt;margin-top:767.0pt;height:34.0pt;width:41.0pt;z-index:639009377338052019;mso-width-relative:page;mso-height-relative:page;mso-position-vertical-relative:page;mso-position-horizontal-relative:page;" coordsize="21600,21600" o:spid="_x0000_s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2" name="New Bitmap Image.jpg"/>
                                    <pic:cNvPicPr/>
                                  </pic:nvPicPr>
                                  <pic:blipFill>
                                    <a:blip r:embed="R43f1099811f54b3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5638800</wp:posOffset>
                </wp:positionH>
                <wp:positionV relativeFrom="page">
                  <wp:posOffset>863600</wp:posOffset>
                </wp:positionV>
                <wp:extent cx="723900" cy="292100"/>
                <wp:effectExtent l="0" t="0" r="635" b="14605"/>
                <wp:wrapSquare wrapText="bothSides"/>
                <wp:docPr id="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" style="position:absolute;left:0pt;margin-left:444.0pt;margin-top:68.0pt;height:23.0pt;width:57.0pt;z-index:639009377338052513;mso-width-relative:page;mso-height-relative:page;mso-position-vertical-relative:page;mso-position-horizontal-relative:page;" coordsize="21600,21600" o:spid="_x0000_s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00" w:bottom="1220" w:left="1200" w:header="1400" w:footer="1220"/>
          <w:pgSz w:w="11900" w:h="16840" w:orient="portrait"/>
          <w:headerReference w:type="default" r:id="R4e82318ffade4857"/>
          <w:footerReference w:type="default" r:id="R8960ea42cefd4a49"/>
          <w:titlePg/>
        </w:sectPr>
      </w:pP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后。”（《孟子荀卿列传》）此史料可谓枯竭极矣。（《中国历史研究法》第</w:t>
      </w:r>
    </w:p>
    <w:p>
      <w:pPr>
        <w:spacing w:after="320" w:line="420" w:lineRule="exact"/>
        <w:ind w:firstLine="0"/>
        <w:jc w:val="both"/>
      </w:pPr>
      <w:r>
        <w:rPr>
          <w:sz w:val="26"/>
          <w:color w:val="000000"/>
        </w:rPr>
        <w:t xml:space="preserve">一二三页）</w:t>
      </w:r>
    </w:p>
    <w:p>
      <w:pPr>
        <w:spacing w:after="320" w:line="420" w:lineRule="exact"/>
        <w:ind w:firstLine="560"/>
        <w:jc w:val="both"/>
      </w:pPr>
      <w:r>
        <w:rPr>
          <w:sz w:val="26"/>
          <w:color w:val="000000"/>
        </w:rPr>
        <w:t xml:space="preserve">【陈柱】此文（《孟子荀卿列传》）以孟荀为主，仁义为线索。</w:t>
      </w:r>
      <w:r>
        <w:rPr>
          <w:sz w:val="26"/>
          <w:color w:val="000000"/>
        </w:rPr>
        <w:t xml:space="preserve">孟子荀卿主仁义者也，邹衍则始滥而终仁义，其余如淳于髡之徒，则</w:t>
      </w:r>
      <w:r>
        <w:rPr>
          <w:sz w:val="26"/>
          <w:color w:val="000000"/>
        </w:rPr>
        <w:t xml:space="preserve">或专志乎利矣。吴汝纶云：“姚郎中言作文如小儿放纸鸢，愈放愈高，</w:t>
      </w:r>
      <w:r>
        <w:rPr>
          <w:sz w:val="26"/>
          <w:color w:val="000000"/>
        </w:rPr>
        <w:t xml:space="preserve">止在手中线牢耳。此文叙邹衍著书，即姚氏纸鸢之说。”此说是也。</w:t>
      </w:r>
      <w:r>
        <w:rPr>
          <w:sz w:val="26"/>
          <w:color w:val="000000"/>
        </w:rPr>
        <w:t xml:space="preserve">（《学术世界》一九三五年，第一卷第六期《史记孟子荀卿列传讲记》）</w:t>
      </w:r>
    </w:p>
    <w:p>
      <w:pPr>
        <w:spacing w:after="320" w:line="420" w:lineRule="exact"/>
        <w:ind w:firstLine="560"/>
        <w:jc w:val="both"/>
      </w:pPr>
      <w:r>
        <w:rPr>
          <w:sz w:val="26"/>
          <w:color w:val="000000"/>
        </w:rPr>
        <w:t xml:space="preserve">【齐树楷】孟子荀卿，皆不得于时之儒者，故史公重之。其不</w:t>
      </w:r>
      <w:r>
        <w:rPr>
          <w:sz w:val="26"/>
          <w:color w:val="000000"/>
        </w:rPr>
        <w:t xml:space="preserve">得于时之故，与孔子同。盖有儒者所未及著述，而史公知之言之者</w:t>
      </w:r>
      <w:r>
        <w:rPr>
          <w:sz w:val="26"/>
          <w:color w:val="000000"/>
        </w:rPr>
        <w:t xml:space="preserve">矣。然于孟子不言利，反复咏叹，其本意乃未能明言。古人著书之难</w:t>
      </w:r>
      <w:r>
        <w:rPr>
          <w:sz w:val="26"/>
          <w:color w:val="000000"/>
        </w:rPr>
        <w:t xml:space="preserve">如此。（《史记意·孟子荀卿列传第十四》）</w:t>
      </w:r>
    </w:p>
    <w:p>
      <w:pPr>
        <w:spacing w:after="160" w:line="600" w:lineRule="exact"/>
        <w:ind/>
        <w:jc w:val="center"/>
      </w:pPr>
      <w:r>
        <w:rPr>
          <w:sz w:val="38"/>
          <w:color w:val="000000"/>
        </w:rPr>
        <w:t xml:space="preserve">孟尝君列传</w:t>
      </w:r>
    </w:p>
    <w:p>
      <w:pPr>
        <w:spacing w:after="320" w:line="420" w:lineRule="exact"/>
        <w:ind w:left="140" w:firstLine="560"/>
        <w:jc w:val="both"/>
      </w:pPr>
      <w:r>
        <w:rPr>
          <w:sz w:val="26"/>
          <w:color w:val="000000"/>
        </w:rPr>
        <w:t xml:space="preserve">【叶适】冯疆事与《战国策》冯煖稍殊，《史记》盖别有所</w:t>
      </w:r>
      <w:r>
        <w:rPr>
          <w:sz w:val="26"/>
          <w:color w:val="000000"/>
        </w:rPr>
        <w:t xml:space="preserve">本，其义为胜也。（《习学纪言序目》卷二十《史记》）</w:t>
      </w:r>
    </w:p>
    <w:p>
      <w:pPr>
        <w:spacing w:after="320" w:line="420" w:lineRule="exact"/>
        <w:ind w:left="140" w:firstLine="560"/>
        <w:jc w:val="both"/>
      </w:pPr>
      <w:r>
        <w:rPr>
          <w:sz w:val="26"/>
          <w:color w:val="000000"/>
        </w:rPr>
        <w:t xml:space="preserve">【唐顺之】此篇错用《国策》语，至其口写孟尝君养士而得养</w:t>
      </w:r>
      <w:r>
        <w:rPr>
          <w:sz w:val="26"/>
          <w:color w:val="000000"/>
        </w:rPr>
        <w:t xml:space="preserve">士之报，则太史公手笔。赞其好客，美刺并显，太史公断之曰“自</w:t>
      </w:r>
      <w:r>
        <w:rPr>
          <w:sz w:val="26"/>
          <w:color w:val="000000"/>
        </w:rPr>
        <w:t xml:space="preserve">喜”，盖斥其非公好云。（《精选批点史记》卷三）</w:t>
      </w:r>
    </w:p>
    <w:p>
      <w:pPr>
        <w:spacing w:after="320" w:line="420" w:lineRule="exact"/>
        <w:ind w:left="140" w:firstLine="560"/>
        <w:jc w:val="both"/>
      </w:pPr>
      <w:r>
        <w:rPr>
          <w:sz w:val="26"/>
          <w:color w:val="000000"/>
        </w:rPr>
        <w:t xml:space="preserve">【凌约言】此传以田文好客立柱，观其初说父曰“门下不见一</w:t>
      </w:r>
      <w:r>
        <w:rPr>
          <w:sz w:val="26"/>
          <w:color w:val="000000"/>
        </w:rPr>
        <w:t xml:space="preserve">贤者”，则养客之心已萌矣。既而食客数千，不择而概善遇之，是以</w:t>
      </w:r>
      <w:r>
        <w:rPr>
          <w:sz w:val="26"/>
          <w:color w:val="000000"/>
        </w:rPr>
        <w:t xml:space="preserve">鸡鸣狗盗之流，萃赖其力以脱虎口之危，而魏子之自刭宫门，冯骥之</w:t>
      </w:r>
      <w:r>
        <w:rPr>
          <w:sz w:val="26"/>
          <w:color w:val="000000"/>
        </w:rPr>
        <w:t xml:space="preserve">复其封邑，皆食客之效也。虽不无背文而去者，而文卒遇之如故，非</w:t>
      </w:r>
      <w:r>
        <w:rPr>
          <w:sz w:val="26"/>
          <w:color w:val="000000"/>
        </w:rPr>
        <w:t xml:space="preserve">其天性然乎！太史谓其好客自喜，而名不虚，其以是夫！（转录凌稚隆</w:t>
      </w:r>
      <w:r>
        <w:rPr>
          <w:sz w:val="26"/>
          <w:color w:val="000000"/>
        </w:rPr>
        <w:t xml:space="preserve">《史记评林》卷七五）</w:t>
      </w:r>
    </w:p>
    <w:p>
      <w:pPr>
        <w:spacing w:line="380" w:lineRule="exact"/>
        <w:ind w:firstLine="700"/>
        <w:jc w:val="both"/>
      </w:pPr>
      <w:r>
        <w:rPr>
          <w:sz w:val="24"/>
          <w:color w:val="000000"/>
          <w:u w:val="single"/>
        </w:rPr>
        <w:t xml:space="preserve">【史记研究集成·第六卷】</w:t>
      </w:r>
    </w:p>
    <w:p>
      <w:pPr>
        <w:jc w:val="left"/>
        <w:sectPr>
          <w:pgSz w:w="11900" w:h="16840" w:orient="portrait"/>
          <w:pgMar w:top="1220" w:right="1220" w:bottom="1220" w:left="1220" w:header="1420" w:footer="1220"/>
          <w:cols w:equalWidth="true" w:num="1"/>
          <w:docGrid w:type="lines"/>
          <w:type w:val="nextPage"/>
          <w:headerReference w:type="default" r:id="R46d9933612874854"/>
        </w:sectPr>
      </w:pPr>
      <w:r>
        <w:drawing>
          <wp:inline distT="0" distB="0" distL="0" distR="0" wp14:editId="50D07946">
            <wp:extent cx="495300" cy="254000"/>
            <wp:effectExtent l="0" t="0" r="0" b="0"/>
            <wp:docPr id="3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37" name="New Bitmap Image.jpg"/>
                    <pic:cNvPicPr/>
                  </pic:nvPicPr>
                  <pic:blipFill>
                    <a:blip r:embed="R89274d0afd5542d8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673100</wp:posOffset>
                </wp:positionH>
                <wp:positionV relativeFrom="page">
                  <wp:posOffset>1282700</wp:posOffset>
                </wp:positionV>
                <wp:extent cx="5562600" cy="8382000"/>
                <wp:effectExtent l="0" t="0" r="635" b="14605"/>
                <wp:wrapSquare wrapText="bothSides"/>
                <wp:docPr id="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【陈仁锡】太史公作四君传，具见好客意，孟尝则曰“以故倾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天下之士”，平原则曰“故争相倾以待士”，信陵则曰“倾平原君客”，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春申则曰“招致宾客以相倾夺”。“孟尝君客无所择”，此句乃孟尝千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古断案，传中只以好客一事自始至终详序之，此史家秘法也。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四君传，《信陵》篇为最，一篇中凡言“公子”者一百四十七，大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奇大奇！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《孟尝传》有魏子、冯骥，《平原传》有毛遂，《信陵君》有侯生、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毛公、薛公，《春申传》有朱英，皆宾客之雄者，附于四君传中，光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景动人。（《陈评史记》卷七五、七七、七八）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【吴大廷】王荆公谓孟尝君鸡鸣狗盗之雄，信不足以云得士。然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太史公于食客三千皆陕其名，独载冯骥事甚备，岂以其失相之时，诸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客亡且尽，驩独左右营画，卒复其位，且益封焉。视世之趋炎附势者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何如哉！假令孟尝君不养士，第以美田宅园池自娱乐，生既无闻于时，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而知冯骥者贫且困，亦无所藉稍稍表见于后世，况其上焉者乎！嗟夫！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孟尝君竭一邑之入，食客三千，而仅得一冯驩，则夫势位富厚之芥，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视寒畯避而恐浼者，独何为哉！（《小酉腴山馆文钞》卷二《读孟尝君传》）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【高嵣】孟尝君号称得士，然狗盗鸡鸣出其中，品类错杂，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谓之任侠奸人，洵不诬矣。太史公殆意有所讽云。（《史记钞》卷三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《孟尝君列传》）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294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平原君虞卿列传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【谯周】长平之陷，乃赵王信间易将之咎，何怨平原受冯亭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哉？（《古史考》，转引自《黄氏逸书》）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【宋祁】太史公曰：“赵胜翩翩，浊世之佳公子也。”见自振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泽，才为乱世之士，治世则罪人矣。（《宋景文笔记》卷中）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" style="position:absolute;left:0pt;margin-left:53.0pt;margin-top:101.0pt;height:660.0pt;width:438.0pt;z-index:639009377338123162;mso-width-relative:page;mso-height-relative:page;mso-position-vertical-relative:page;mso-position-horizontal-relative:page;" coordsize="21600,21600" o:spid="_x0000_s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【陈仁锡】太史公作四君传，具见好客意，孟尝则曰“以故倾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天下之士”，平原则曰“故争相倾以待士”，信陵则曰“倾平原君客”，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春申则曰“招致宾客以相倾夺”。“孟尝君客无所择”，此句乃孟尝千</w:t>
                      </w:r>
                      <w:r>
                        <w:rPr>
                          <w:sz w:val="26"/>
                          <w:color w:val="000000"/>
                        </w:rPr>
                        <w:t xml:space="preserve">古断案，传中只以好客一事自始至终详序之，此史家秘法也。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四君传，《信陵》篇为最，一篇中凡言“公子”者一百四十七，大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奇大奇！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《孟尝传》有魏子、冯骥，《平原传》有毛遂，《信陵君》有侯生、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毛公、薛公，《春申传》有朱英，皆宾客之雄者，附于四君传中，光</w:t>
                      </w:r>
                      <w:r>
                        <w:rPr>
                          <w:sz w:val="26"/>
                          <w:color w:val="000000"/>
                        </w:rPr>
                        <w:t xml:space="preserve">景动人。（《陈评史记》卷七五、七七、七八）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【吴大廷】王荆公谓孟尝君鸡鸣狗盗之雄，信不足以云得士。然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太史公于食客三千皆陕其名，独载冯骥事甚备，岂以其失相之时，诸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客亡且尽，驩独左右营画，卒复其位，且益封焉。视世之趋炎附势者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何如哉！假令孟尝君不养士，第以美田宅园池自娱乐，生既无闻于时，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而知冯骥者贫且困，亦无所藉稍稍表见于后世，况其上焉者乎！嗟夫！</w:t>
                      </w:r>
                      <w:r>
                        <w:rPr>
                          <w:sz w:val="26"/>
                          <w:color w:val="000000"/>
                        </w:rPr>
                        <w:t xml:space="preserve">孟尝君竭一邑之入，食客三千，而仅得一冯驩，则夫势位富厚之芥，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视寒畯避而恐浼者，独何为哉！（《小酉腴山馆文钞》卷二《读孟尝君传》）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【高嵣】孟尝君号称得士，然狗盗鸡鸣出其中，品类错杂，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谓之任侠奸人，洵不诬矣。太史公殆意有所讽云。（《史记钞》卷三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《孟尝君列传》）</w:t>
                      </w:r>
                    </w:p>
                    <w:p>
                      <w:pPr>
                        <w:spacing w:after="140" w:line="620" w:lineRule="exact"/>
                        <w:ind w:firstLine="294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平原君虞卿列传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【谯周】长平之陷，乃赵王信间易将之咎，何怨平原受冯亭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哉？（《古史考》，转引自《黄氏逸书》）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【宋祁】太史公曰：“赵胜翩翩，浊世之佳公子也。”见自振</w:t>
                      </w:r>
                      <w:r>
                        <w:rPr>
                          <w:sz w:val="26"/>
                          <w:color w:val="000000"/>
                        </w:rPr>
                        <w:t xml:space="preserve">泽，才为乱世之士，治世则罪人矣。（《宋景文笔记》卷中）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3937000</wp:posOffset>
                </wp:positionH>
                <wp:positionV relativeFrom="page">
                  <wp:posOffset>9664700</wp:posOffset>
                </wp:positionV>
                <wp:extent cx="5219700" cy="457200"/>
                <wp:effectExtent l="0" t="0" r="635" b="14605"/>
                <wp:wrapSquare wrapText="bothSides"/>
                <wp:docPr id="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" style="position:absolute;left:0pt;margin-left:310.0pt;margin-top:761.0pt;height:36.0pt;width:411.0pt;z-index:639009377338123609;mso-width-relative:page;mso-height-relative:page;mso-position-vertical-relative:page;mso-position-horizontal-relative:page;" coordsize="21600,21600" o:spid="_x0000_s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5765800</wp:posOffset>
                </wp:positionH>
                <wp:positionV relativeFrom="page">
                  <wp:posOffset>9702800</wp:posOffset>
                </wp:positionV>
                <wp:extent cx="495300" cy="419100"/>
                <wp:effectExtent l="0" t="0" r="635" b="14605"/>
                <wp:wrapSquare wrapText="bothSides"/>
                <wp:docPr id="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4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New Bitmap Image.jpg"/>
                                          <pic:cNvPicPr/>
                                        </pic:nvPicPr>
                                        <pic:blipFill>
                                          <a:blip r:embed="R53d6afd47de24be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" style="position:absolute;left:0pt;margin-left:454.0pt;margin-top:764.0pt;height:33.0pt;width:39.0pt;z-index:639009377338124767;mso-width-relative:page;mso-height-relative:page;mso-position-vertical-relative:page;mso-position-horizontal-relative:page;" coordsize="21600,21600" o:spid="_x0000_s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4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" name="New Bitmap Image.jpg"/>
                                    <pic:cNvPicPr/>
                                  </pic:nvPicPr>
                                  <pic:blipFill>
                                    <a:blip r:embed="R53d6afd47de24be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5575300</wp:posOffset>
                </wp:positionH>
                <wp:positionV relativeFrom="page">
                  <wp:posOffset>838200</wp:posOffset>
                </wp:positionV>
                <wp:extent cx="749300" cy="292100"/>
                <wp:effectExtent l="0" t="0" r="635" b="14605"/>
                <wp:wrapSquare wrapText="bothSides"/>
                <wp:docPr id="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" style="position:absolute;left:0pt;margin-left:439.0pt;margin-top:66.0pt;height:23.0pt;width:59.0pt;z-index:639009377338125274;mso-width-relative:page;mso-height-relative:page;mso-position-vertical-relative:page;mso-position-horizontal-relative:page;" coordsize="21600,21600" o:spid="_x0000_s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60" w:footer="1260"/>
          <w:pgSz w:w="11900" w:h="16840" w:orient="portrait"/>
          <w:headerReference w:type="default" r:id="R55a12c1e580b4b10"/>
          <w:footerReference w:type="default" r:id="R8761ef679c39460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1079500</wp:posOffset>
                </wp:positionH>
                <wp:positionV relativeFrom="page">
                  <wp:posOffset>800100</wp:posOffset>
                </wp:positionV>
                <wp:extent cx="5575300" cy="8839200"/>
                <wp:effectExtent l="0" t="0" r="635" b="14605"/>
                <wp:wrapSquare wrapText="bothSides"/>
                <wp:docPr id="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【黄震】去谗而远色，固尊贤之道也。平原君以宾客稍引去，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乃斩笑躄者美人头，虽曰人情所难，亦已甚矣。邯郸之急，得毛遂以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合楚之纵，得李同募死士以须楚魏之救，邯郸之获全，固平原君力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也，然向使不受上党之嫁祸，则赵必无长平之败，亦必无邯郸之围，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平原之功于是不足赎误国之罪矣。太史公谓使赵陷长平共四十余万，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邯郸几亡，非欤？而谯周乃称长平之陷，易将之咎，何怨平原？吁，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何惑哉！（《黄氏日抄》卷四六《史记》）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【杨慎】言在浊世为佳公子，清世则否矣，褒贬在言外，所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以称为雄深。平原之人未睹，大体可断。“虞卿非穷愁不能著书以自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见于后世”，韩子《柳子厚墓志》用此意。（《史记题评》卷七六）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【徐与乔】写得生气勃然，使千载下，赫赫若当时情事，乃其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传声像形，则在重沓用字，复句回顾间。（《经史辨体》史部《平原君虞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卿列传》）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【李桢】士之生于世，而能得位行道者，可谓幸矣。然孔孟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犹艰之，故君子每乐著书以明道。语曰，无德而富贵，谓之不幸。盖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居其位，而无其道，尸也，而世人偏重之，不亦惑乎！若夫穷困者，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士之恒也，恶足为贤者病。吾观虞卿以不忍魏齐，弃相印与俱亡，用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以致困，而太史公以谓知其不可而为之。夫以迁之智识，岂其重视富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贵者乎，毋亦以虞卿所为，类仁侠，非中道，故不深予之邪？其能著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书自见于后世，虽履困穷，非不幸也。余独惜卿之书，犹未足以明道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耳，顾昔之卿相，其传若虞卿者，胡不数也，然则虞卿固未为终困也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夫。（《畹兰斋文集》卷一《读虞卿传》）</w:t>
                            </w:r>
                          </w:p>
                          <w:p>
                            <w:pPr>
                              <w:spacing w:after="24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魏公子列传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【唐顺之】	此传不袭《国策》，是太史公得意之文。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" style="position:absolute;left:0pt;margin-left:85.0pt;margin-top:63.0pt;height:696.0pt;width:439.0pt;z-index:639009377338182056;mso-width-relative:page;mso-height-relative:page;mso-position-vertical-relative:page;mso-position-horizontal-relative:page;" coordsize="21600,21600" o:spid="_x0000_s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【黄震】去谗而远色，固尊贤之道也。平原君以宾客稍引去，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乃斩笑躄者美人头，虽曰人情所难，亦已甚矣。邯郸之急，得毛遂以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合楚之纵，得李同募死士以须楚魏之救，邯郸之获全，固平原君力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也，然向使不受上党之嫁祸，则赵必无长平之败，亦必无邯郸之围，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平原之功于是不足赎误国之罪矣。太史公谓使赵陷长平共四十余万，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邯郸几亡，非欤？而谯周乃称长平之陷，易将之咎，何怨平原？吁，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何惑哉！（《黄氏日抄》卷四六《史记》）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【杨慎】言在浊世为佳公子，清世则否矣，褒贬在言外，所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以称为雄深。平原之人未睹，大体可断。“虞卿非穷愁不能著书以自</w:t>
                      </w:r>
                      <w:r>
                        <w:rPr>
                          <w:sz w:val="26"/>
                          <w:color w:val="000000"/>
                        </w:rPr>
                        <w:t xml:space="preserve">见于后世”，韩子《柳子厚墓志》用此意。（《史记题评》卷七六）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【徐与乔】写得生气勃然，使千载下，赫赫若当时情事，乃其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传声像形，则在重沓用字，复句回顾间。（《经史辨体》史部《平原君虞</w:t>
                      </w:r>
                      <w:r>
                        <w:rPr>
                          <w:sz w:val="26"/>
                          <w:color w:val="000000"/>
                        </w:rPr>
                        <w:t xml:space="preserve">卿列传》）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【李桢】士之生于世，而能得位行道者，可谓幸矣。然孔孟</w:t>
                      </w:r>
                      <w:r>
                        <w:rPr>
                          <w:sz w:val="26"/>
                          <w:color w:val="000000"/>
                        </w:rPr>
                        <w:t xml:space="preserve">犹艰之，故君子每乐著书以明道。语曰，无德而富贵，谓之不幸。盖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居其位，而无其道，尸也，而世人偏重之，不亦惑乎！若夫穷困者，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士之恒也，恶足为贤者病。吾观虞卿以不忍魏齐，弃相印与俱亡，用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以致困，而太史公以谓知其不可而为之。夫以迁之智识，岂其重视富</w:t>
                      </w:r>
                      <w:r>
                        <w:rPr>
                          <w:sz w:val="26"/>
                          <w:color w:val="000000"/>
                        </w:rPr>
                        <w:t xml:space="preserve">贵者乎，毋亦以虞卿所为，类仁侠，非中道，故不深予之邪？其能著</w:t>
                      </w:r>
                      <w:r>
                        <w:rPr>
                          <w:sz w:val="26"/>
                          <w:color w:val="000000"/>
                        </w:rPr>
                        <w:t xml:space="preserve">书自见于后世，虽履困穷，非不幸也。余独惜卿之书，犹未足以明道</w:t>
                      </w:r>
                      <w:r>
                        <w:rPr>
                          <w:sz w:val="26"/>
                          <w:color w:val="000000"/>
                        </w:rPr>
                        <w:t xml:space="preserve">耳，顾昔之卿相，其传若虞卿者，胡不数也，然则虞卿固未为终困也</w:t>
                      </w:r>
                      <w:r>
                        <w:rPr>
                          <w:sz w:val="26"/>
                          <w:color w:val="000000"/>
                        </w:rPr>
                        <w:t xml:space="preserve">夫。（《畹兰斋文集》卷一《读虞卿传》）</w:t>
                      </w:r>
                    </w:p>
                    <w:p>
                      <w:pPr>
                        <w:spacing w:after="24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魏公子列传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【唐顺之】	此传不袭《国策》，是太史公得意之文。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1155700</wp:posOffset>
                </wp:positionH>
                <wp:positionV relativeFrom="page">
                  <wp:posOffset>9702800</wp:posOffset>
                </wp:positionV>
                <wp:extent cx="520700" cy="419100"/>
                <wp:effectExtent l="0" t="0" r="635" b="14605"/>
                <wp:wrapSquare wrapText="bothSides"/>
                <wp:docPr id="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4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" name="New Bitmap Image.jpg"/>
                                          <pic:cNvPicPr/>
                                        </pic:nvPicPr>
                                        <pic:blipFill>
                                          <a:blip r:embed="R79a8ed3a1c1744c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" style="position:absolute;left:0pt;margin-left:91.0pt;margin-top:764.0pt;height:33.0pt;width:41.0pt;z-index:639009377338183288;mso-width-relative:page;mso-height-relative:page;mso-position-vertical-relative:page;mso-position-horizontal-relative:page;" coordsize="21600,21600" o:spid="_x0000_s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4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" name="New Bitmap Image.jpg"/>
                                    <pic:cNvPicPr/>
                                  </pic:nvPicPr>
                                  <pic:blipFill>
                                    <a:blip r:embed="R79a8ed3a1c1744c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1676400</wp:posOffset>
                </wp:positionH>
                <wp:positionV relativeFrom="page">
                  <wp:posOffset>9664700</wp:posOffset>
                </wp:positionV>
                <wp:extent cx="1943100" cy="457200"/>
                <wp:effectExtent l="0" t="0" r="635" b="14605"/>
                <wp:wrapSquare wrapText="bothSides"/>
                <wp:docPr id="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" style="position:absolute;left:0pt;margin-left:132.0pt;margin-top:761.0pt;height:36.0pt;width:153.0pt;z-index:639009377338183711;mso-width-relative:page;mso-height-relative:page;mso-position-vertical-relative:page;mso-position-horizontal-relative:page;" coordsize="21600,21600" o:spid="_x0000_s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b7cb7c4a4d374075"/>
          <w:footerReference w:type="default" r:id="R9371543a9be7418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1295400</wp:posOffset>
                </wp:positionV>
                <wp:extent cx="5651500" cy="8356600"/>
                <wp:effectExtent l="0" t="0" r="635" b="14605"/>
                <wp:wrapSquare wrapText="bothSides"/>
                <wp:docPr id="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公子为人一段，一篇纲领，而“贤”、“多客”三字又此段之</w:t>
                            </w:r>
                          </w:p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纲领。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二十年，公子却秦存赵；三十年公子破秦存魏，存赵正所以存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魏，存赵后存魏，而燕韩齐楚相继而获俱存矣，此天下之大机也，故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史公特笔大书安釐王某年某年，正见公子之系乎天下安危，非浅鲜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也。（《精选批点史记》卷三）</w:t>
                            </w:r>
                          </w:p>
                          <w:p>
                            <w:pPr>
                              <w:spacing w:after="30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【茅坤】信陵君是太史公胸中得意人，故本传亦太史公得意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文。（《史记钞》卷四五）</w:t>
                            </w:r>
                          </w:p>
                          <w:p>
                            <w:pPr>
                              <w:spacing w:after="40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【徐与乔】平原君，亦赵公子也，传首，则称平原君赵胜。《信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陵君传》，不称信陵君，而曰魏公子。又云，魏昭王少子，而魏安釐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王异母弟也。既冠以魏，又叠言魏，若曰，无公子，是无魏也，此与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传尾公子死，而秦遂攻魏，系以魏亡，首尾一线相引。凡传中称公子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一百四十七，无限唱叹，无限低徊。曰魏王公子，又曰魏安釐王异母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弟，止见公予以异母弟而一心魏王，一身存魏，魏王始也畏其贤能而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不任，终也听秦间而废弃不用，可叹也。（《经史辨体》史部《信陵君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	《魏公子列传》于四君之中，独书之曰魏公子者，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以为国之存亡所系也。（《义门读书记·史记》）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【李晚芳】战国四君，皆以好士称，惟信陵之好，出自中心，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观其下交岩穴，深得孟氏不挟之者，盖其质本仁厚，性复聪慧。聪慧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则能知人用人，仁厚则待贤，自有一段惓慕不尽之真意，非勉强矫饰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者可比，此贤士所以乐为用也。余三君，孟尝但营私耳，平原徒豪举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耳，黄歇愈不足道，类皆好士以自为，而信陵则好士以为国也。好士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为国，故其得士之效，亦动关乃国之奠定。得侯生而救赵之功成，救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赵即救魏也；得毛薛而救魏摈秦之功成，秦天下之仇，而魏则祖宗之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" style="position:absolute;left:0pt;margin-left:69.0pt;margin-top:102.0pt;height:658.0pt;width:445.0pt;z-index:639009377338250873;mso-width-relative:page;mso-height-relative:page;mso-position-vertical-relative:page;mso-position-horizontal-relative:page;" coordsize="21600,21600" o:spid="_x0000_s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公子为人一段，一篇纲领，而“贤”、“多客”三字又此段之</w:t>
                      </w:r>
                    </w:p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纲领。</w:t>
                      </w:r>
                    </w:p>
                    <w:p>
                      <w:pPr>
                        <w:spacing w:after="32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二十年，公子却秦存赵；三十年公子破秦存魏，存赵正所以存</w:t>
                      </w:r>
                      <w:r>
                        <w:rPr>
                          <w:sz w:val="26"/>
                          <w:color w:val="000000"/>
                        </w:rPr>
                        <w:t xml:space="preserve">魏，存赵后存魏，而燕韩齐楚相继而获俱存矣，此天下之大机也，故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史公特笔大书安釐王某年某年，正见公子之系乎天下安危，非浅鲜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也。（《精选批点史记》卷三）</w:t>
                      </w:r>
                    </w:p>
                    <w:p>
                      <w:pPr>
                        <w:spacing w:after="30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【茅坤】信陵君是太史公胸中得意人，故本传亦太史公得意</w:t>
                      </w:r>
                      <w:r>
                        <w:rPr>
                          <w:sz w:val="26"/>
                          <w:color w:val="000000"/>
                        </w:rPr>
                        <w:t xml:space="preserve">文。（《史记钞》卷四五）</w:t>
                      </w:r>
                    </w:p>
                    <w:p>
                      <w:pPr>
                        <w:spacing w:after="40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【徐与乔】平原君，亦赵公子也，传首，则称平原君赵胜。《信</w:t>
                      </w:r>
                      <w:r>
                        <w:rPr>
                          <w:sz w:val="26"/>
                          <w:color w:val="000000"/>
                        </w:rPr>
                        <w:t xml:space="preserve">陵君传》，不称信陵君，而曰魏公子。又云，魏昭王少子，而魏安釐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王异母弟也。既冠以魏，又叠言魏，若曰，无公子，是无魏也，此与</w:t>
                      </w:r>
                      <w:r>
                        <w:rPr>
                          <w:sz w:val="26"/>
                          <w:color w:val="000000"/>
                        </w:rPr>
                        <w:t xml:space="preserve">传尾公子死，而秦遂攻魏，系以魏亡，首尾一线相引。凡传中称公子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一百四十七，无限唱叹，无限低徊。曰魏王公子，又曰魏安釐王异母</w:t>
                      </w:r>
                      <w:r>
                        <w:rPr>
                          <w:sz w:val="26"/>
                          <w:color w:val="000000"/>
                        </w:rPr>
                        <w:t xml:space="preserve">弟，止见公予以异母弟而一心魏王，一身存魏，魏王始也畏其贤能而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不任，终也听秦间而废弃不用，可叹也。（《经史辨体》史部《信陵君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	《魏公子列传》于四君之中，独书之曰魏公子者，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以为国之存亡所系也。（《义门读书记·史记》）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【李晚芳】战国四君，皆以好士称，惟信陵之好，出自中心，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观其下交岩穴，深得孟氏不挟之者，盖其质本仁厚，性复聪慧。聪慧</w:t>
                      </w:r>
                      <w:r>
                        <w:rPr>
                          <w:sz w:val="26"/>
                          <w:color w:val="000000"/>
                        </w:rPr>
                        <w:t xml:space="preserve">则能知人用人，仁厚则待贤，自有一段惓慕不尽之真意，非勉强矫饰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者可比，此贤士所以乐为用也。余三君，孟尝但营私耳，平原徒豪举</w:t>
                      </w:r>
                      <w:r>
                        <w:rPr>
                          <w:sz w:val="26"/>
                          <w:color w:val="000000"/>
                        </w:rPr>
                        <w:t xml:space="preserve">耳，黄歇愈不足道，类皆好士以自为，而信陵则好士以为国也。好士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为国，故其得士之效，亦动关乃国之奠定。得侯生而救赵之功成，救</w:t>
                      </w:r>
                      <w:r>
                        <w:rPr>
                          <w:sz w:val="26"/>
                          <w:color w:val="000000"/>
                        </w:rPr>
                        <w:t xml:space="preserve">赵即救魏也；得毛薛而救魏摈秦之功成，秦天下之仇，而魏则祖宗之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9664700</wp:posOffset>
                </wp:positionV>
                <wp:extent cx="5207000" cy="457200"/>
                <wp:effectExtent l="0" t="0" r="635" b="14605"/>
                <wp:wrapSquare wrapText="bothSides"/>
                <wp:docPr id="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" style="position:absolute;left:0pt;margin-left:326.0pt;margin-top:761.0pt;height:36.0pt;width:410.0pt;z-index:639009377338251304;mso-width-relative:page;mso-height-relative:page;mso-position-vertical-relative:page;mso-position-horizontal-relative:page;" coordsize="21600,21600" o:spid="_x0000_s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9690100</wp:posOffset>
                </wp:positionV>
                <wp:extent cx="508000" cy="431800"/>
                <wp:effectExtent l="0" t="0" r="635" b="14605"/>
                <wp:wrapSquare wrapText="bothSides"/>
                <wp:docPr id="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79400"/>
                                  <wp:effectExtent l="0" t="0" r="0" b="0"/>
                                  <wp:docPr id="5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New Bitmap Image.jpg"/>
                                          <pic:cNvPicPr/>
                                        </pic:nvPicPr>
                                        <pic:blipFill>
                                          <a:blip r:embed="Rf314a3712b57422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" style="position:absolute;left:0pt;margin-left:469.0pt;margin-top:763.0pt;height:34.0pt;width:40.0pt;z-index:639009377338252475;mso-width-relative:page;mso-height-relative:page;mso-position-vertical-relative:page;mso-position-horizontal-relative:page;" coordsize="21600,21600" o:spid="_x0000_s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79400"/>
                            <wp:effectExtent l="0" t="0" r="0" b="0"/>
                            <wp:docPr id="5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" name="New Bitmap Image.jpg"/>
                                    <pic:cNvPicPr/>
                                  </pic:nvPicPr>
                                  <pic:blipFill>
                                    <a:blip r:embed="Rf314a3712b57422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5765800</wp:posOffset>
                </wp:positionH>
                <wp:positionV relativeFrom="page">
                  <wp:posOffset>825500</wp:posOffset>
                </wp:positionV>
                <wp:extent cx="749300" cy="317500"/>
                <wp:effectExtent l="0" t="0" r="635" b="14605"/>
                <wp:wrapSquare wrapText="bothSides"/>
                <wp:docPr id="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" style="position:absolute;left:0pt;margin-left:454.0pt;margin-top:65.0pt;height:25.0pt;width:59.0pt;z-index:639009377338252981;mso-width-relative:page;mso-height-relative:page;mso-position-vertical-relative:page;mso-position-horizontal-relative:page;" coordsize="21600,21600" o:spid="_x0000_s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ec7ed957bc4b4d35"/>
          <w:footerReference w:type="default" r:id="R4faa1511ae0843b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1282700</wp:posOffset>
                </wp:positionV>
                <wp:extent cx="5575300" cy="8089900"/>
                <wp:effectExtent l="0" t="0" r="635" b="14605"/>
                <wp:wrapSquare wrapText="bothSides"/>
                <wp:docPr id="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国也。以信陵之才，自足以存魏强魏，而所取之士，皆多奇谋卓见，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足以赞其存魏强魏之功，故未任事，则天下畏其贤而多客，不敢窥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魏，一任事，能使暴秦辄退走不迭，而天下诸侯皆亲魏，乃两以毁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废，此天下之不祚魏也。“竟病酒而卒。”五字，太史公痛惜之声，泪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溢笔下，即以魏亡缀诸传末，以共有系于魏之存亡也。孟尝、平原、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春申，皆以封邑系，独信陵以公子称，明其一心为魏，不失公子之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亲，开端连缀三魏字，见魏止以信陵重耳。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篇中摹写其下交贫贱，一种虚衷折节，自在心性中流出。太史公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以秀逸之笔，曲曲传之，不特传其事，而并传其神。迄今读之，犹觉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数贤人倾心相得之神，尽心尽策之致，活现纸上，真化工笔也。盖贤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士在泥涂井，不知几经阅历，练成满腹知微知彰之学，本无求于人，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非其人，即求之亦不吐也。有抱璞终耳，惟遇当世之贤，中心好之，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忘势而笃岩穴之交，隆礼而敦道德之好，于是不得不以知己许之，许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以知己，则为之献谋，为之捐躯，亦不惜矣。此修身洁行之侯生，不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得不为信陵死，匿迹末业之毛薛，不得不为信陵用。为之用者贤，则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用之者之贤愈见，故不特当时诸侯重之，即隔代帝王亦重之。高祖所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以为之置守冢，而令民四时奉祠不绝也。茅鹿门先生谓，信陵君是太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史公胸中得意人，故本传亦太史公得意文，信哉！（《读史管见》卷二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《信陵君列传》）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【汤谐】一篇是救赵抑秦两大截，起手将线路一一提清，已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后一气贯注。当时秦患已极，六国中公卿将相，惟信陵真能下士，从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谏若流，故独能抑秦。救赵正所以抑秦，而非其始能救赵，则后亦不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能抑秦也。文二千五百余字，而公子字凡一百四十余，见极尽慨慕之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意。其神理处处酣畅，精采处处焕发，体势处处密栗，态昧处处秾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郁，机致处处飞舞，节奏处处铿锵。初读之爱其诸美毕兼，领取无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尽；读之既久，更如江心皓月，一片空明。我终不能测其文境之所至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矣！（《史记半解·信陵君列传》）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" style="position:absolute;left:0pt;margin-left:69.0pt;margin-top:101.0pt;height:637.0pt;width:439.0pt;z-index:639009377338328970;mso-width-relative:page;mso-height-relative:page;mso-position-vertical-relative:page;mso-position-horizontal-relative:page;" coordsize="21600,21600" o:spid="_x0000_s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国也。以信陵之才，自足以存魏强魏，而所取之士，皆多奇谋卓见，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足以赞其存魏强魏之功，故未任事，则天下畏其贤而多客，不敢窥</w:t>
                      </w:r>
                      <w:r>
                        <w:rPr>
                          <w:sz w:val="26"/>
                          <w:color w:val="000000"/>
                        </w:rPr>
                        <w:t xml:space="preserve">魏，一任事，能使暴秦辄退走不迭，而天下诸侯皆亲魏，乃两以毁</w:t>
                      </w:r>
                      <w:r>
                        <w:rPr>
                          <w:sz w:val="26"/>
                          <w:color w:val="000000"/>
                        </w:rPr>
                        <w:t xml:space="preserve">废，此天下之不祚魏也。“竟病酒而卒。”五字，太史公痛惜之声，泪</w:t>
                      </w:r>
                      <w:r>
                        <w:rPr>
                          <w:sz w:val="26"/>
                          <w:color w:val="000000"/>
                        </w:rPr>
                        <w:t xml:space="preserve">溢笔下，即以魏亡缀诸传末，以共有系于魏之存亡也。孟尝、平原、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春申，皆以封邑系，独信陵以公子称，明其一心为魏，不失公子之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亲，开端连缀三魏字，见魏止以信陵重耳。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篇中摹写其下交贫贱，一种虚衷折节，自在心性中流出。太史公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以秀逸之笔，曲曲传之，不特传其事，而并传其神。迄今读之，犹觉</w:t>
                      </w:r>
                      <w:r>
                        <w:rPr>
                          <w:sz w:val="26"/>
                          <w:color w:val="000000"/>
                        </w:rPr>
                        <w:t xml:space="preserve">数贤人倾心相得之神，尽心尽策之致，活现纸上，真化工笔也。盖贤</w:t>
                      </w:r>
                      <w:r>
                        <w:rPr>
                          <w:sz w:val="26"/>
                          <w:color w:val="000000"/>
                        </w:rPr>
                        <w:t xml:space="preserve">士在泥涂井，不知几经阅历，练成满腹知微知彰之学，本无求于人，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非其人，即求之亦不吐也。有抱璞终耳，惟遇当世之贤，中心好之，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忘势而笃岩穴之交，隆礼而敦道德之好，于是不得不以知己许之，许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以知己，则为之献谋，为之捐躯，亦不惜矣。此修身洁行之侯生，不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得不为信陵死，匿迹末业之毛薛，不得不为信陵用。为之用者贤，则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用之者之贤愈见，故不特当时诸侯重之，即隔代帝王亦重之。高祖所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以为之置守冢，而令民四时奉祠不绝也。茅鹿门先生谓，信陵君是太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史公胸中得意人，故本传亦太史公得意文，信哉！（《读史管见》卷二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《信陵君列传》）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【汤谐】一篇是救赵抑秦两大截，起手将线路一一提清，已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后一气贯注。当时秦患已极，六国中公卿将相，惟信陵真能下士，从</w:t>
                      </w:r>
                      <w:r>
                        <w:rPr>
                          <w:sz w:val="26"/>
                          <w:color w:val="000000"/>
                        </w:rPr>
                        <w:t xml:space="preserve">谏若流，故独能抑秦。救赵正所以抑秦，而非其始能救赵，则后亦不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能抑秦也。文二千五百余字，而公子字凡一百四十余，见极尽慨慕之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意。其神理处处酣畅，精采处处焕发，体势处处密栗，态昧处处秾</w:t>
                      </w:r>
                      <w:r>
                        <w:rPr>
                          <w:sz w:val="26"/>
                          <w:color w:val="000000"/>
                        </w:rPr>
                        <w:t xml:space="preserve">郁，机致处处飞舞，节奏处处铿锵。初读之爱其诸美毕兼，领取无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尽；读之既久，更如江心皓月，一片空明。我终不能测其文境之所至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矣！（《史记半解·信陵君列传》）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5" name="New Bitmap Image.jpg"/>
                                          <pic:cNvPicPr/>
                                        </pic:nvPicPr>
                                        <pic:blipFill>
                                          <a:blip r:embed="Rf93dc58761654ff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" style="position:absolute;left:0pt;margin-left:75.0pt;margin-top:764.0pt;height:33.0pt;width:40.0pt;z-index:639009377338330220;mso-width-relative:page;mso-height-relative:page;mso-position-vertical-relative:page;mso-position-horizontal-relative:page;" coordsize="21600,21600" o:spid="_x0000_s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5" name="New Bitmap Image.jpg"/>
                                    <pic:cNvPicPr/>
                                  </pic:nvPicPr>
                                  <pic:blipFill>
                                    <a:blip r:embed="Rf93dc58761654ff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9664700</wp:posOffset>
                </wp:positionV>
                <wp:extent cx="1968500" cy="457200"/>
                <wp:effectExtent l="0" t="0" r="635" b="14605"/>
                <wp:wrapSquare wrapText="bothSides"/>
                <wp:docPr id="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" style="position:absolute;left:0pt;margin-left:115.0pt;margin-top:761.0pt;height:36.0pt;width:155.0pt;z-index:639009377338330644;mso-width-relative:page;mso-height-relative:page;mso-position-vertical-relative:page;mso-position-horizontal-relative:page;" coordsize="21600,21600" o:spid="_x0000_s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838200</wp:posOffset>
                </wp:positionV>
                <wp:extent cx="2070100" cy="292100"/>
                <wp:effectExtent l="0" t="0" r="635" b="14605"/>
                <wp:wrapSquare wrapText="bothSides"/>
                <wp:docPr id="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" style="position:absolute;left:0pt;margin-left:67.0pt;margin-top:66.0pt;height:23.0pt;width:163.0pt;z-index:639009377338331102;mso-width-relative:page;mso-height-relative:page;mso-position-vertical-relative:page;mso-position-horizontal-relative:page;" coordsize="21600,21600" o:spid="_x0000_s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5723ba5ec8e949a8"/>
          <w:footerReference w:type="default" r:id="Rb6b2192db7524ea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1308100</wp:posOffset>
                </wp:positionV>
                <wp:extent cx="5740400" cy="8407400"/>
                <wp:effectExtent l="0" t="0" r="635" b="14605"/>
                <wp:wrapSquare wrapText="bothSides"/>
                <wp:docPr id="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【钱维城】信陵君发一介之使，而诸侯奔命，莫敢后者，仁义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著于人心，而威信足以夺之也。且信陵君岂遂能救民伐暴，效汤、武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之所为哉？徒不急于功利，有救灾恤患不忍人之心而已，威震天下，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功业无与并。夫秦虎狼之国，非仁义可治，以欺诈为政二十余矣，相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如一匹夫耳，怀壁睨柱，廷叱之而不敢害，何者？其气壮而辞直也，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况率六国效死之众，仗大义而征之者哉？故曰，事变异而成功大，秦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之强，六国之利也。孟子曰，虽有智慧不如乘势，虽有镃基不如待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时。齐宣之时，易于汤武，信陵之时，易于齐宣。人有好勇者，多服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金石壮燥之药，必发狂叫号跳掷而死，天方厚其毒而速之死，太史公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乃以为实将兴之魏，虽得阿衡之佐无益，岂不谬哉！（《茶山文钞》卷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十《读信陵君传》）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【尚镕】孟尝于冯驩，平原于毛遂，皆因事而知其贤，若信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陵于侯、毛、朱、薛，一闻其名即深相结，乃真不耻下交者也。而存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赵救魏，卒受四人之报。好客如信陵，庶非徒豪举耳，迁故极力写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之。（《史记辨正》卷七《魏公子列传》）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【陈衍】《史记》叙事曲折甚多而不觉其琐碎者，无如《信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陵君列传》。以所叙事，虽时时间以琐碎委曲者，而皆关系赵魏两国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安危存亡，笔力实足以举之故也。（《史汉文学研究法》第十七页）</w:t>
                            </w:r>
                          </w:p>
                          <w:p>
                            <w:pPr>
                              <w:spacing w:after="160" w:line="620" w:lineRule="exact"/>
                              <w:ind w:firstLine="334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春申君列传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【凌稚隆】按此传前叙春申君以智能安楚，而就封于吴，后叙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春申君以奸谋盗楚，而身死棘门，为天下笑。模写情事，春申君殆两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截人。太史公谓平原君“利令智昏”，余于春申君亦云。（《史记评林》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卷七八）</w:t>
                            </w:r>
                          </w:p>
                          <w:p>
                            <w:pPr>
                              <w:spacing w:line="46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【钟惺】春申君，楚功臣也，上书秦昭王，全楚，获楚太子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" style="position:absolute;left:0pt;margin-left:67.0pt;margin-top:103.0pt;height:662.0pt;width:452.0pt;z-index:639009377338417531;mso-width-relative:page;mso-height-relative:page;mso-position-vertical-relative:page;mso-position-horizontal-relative:page;" coordsize="21600,21600" o:spid="_x0000_s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【钱维城】信陵君发一介之使，而诸侯奔命，莫敢后者，仁义</w:t>
                      </w:r>
                      <w:r>
                        <w:rPr>
                          <w:sz w:val="26"/>
                          <w:color w:val="000000"/>
                        </w:rPr>
                        <w:t xml:space="preserve">著于人心，而威信足以夺之也。且信陵君岂遂能救民伐暴，效汤、武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之所为哉？徒不急于功利，有救灾恤患不忍人之心而已，威震天下，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功业无与并。夫秦虎狼之国，非仁义可治，以欺诈为政二十余矣，相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如一匹夫耳，怀壁睨柱，廷叱之而不敢害，何者？其气壮而辞直也，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况率六国效死之众，仗大义而征之者哉？故曰，事变异而成功大，秦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之强，六国之利也。孟子曰，虽有智慧不如乘势，虽有镃基不如待</w:t>
                      </w:r>
                      <w:r>
                        <w:rPr>
                          <w:sz w:val="26"/>
                          <w:color w:val="000000"/>
                        </w:rPr>
                        <w:t xml:space="preserve">时。齐宣之时，易于汤武，信陵之时，易于齐宣。人有好勇者，多服</w:t>
                      </w:r>
                      <w:r>
                        <w:rPr>
                          <w:sz w:val="26"/>
                          <w:color w:val="000000"/>
                        </w:rPr>
                        <w:t xml:space="preserve">金石壮燥之药，必发狂叫号跳掷而死，天方厚其毒而速之死，太史公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乃以为实将兴之魏，虽得阿衡之佐无益，岂不谬哉！（《茶山文钞》卷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十《读信陵君传》）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【尚镕】孟尝于冯驩，平原于毛遂，皆因事而知其贤，若信</w:t>
                      </w:r>
                      <w:r>
                        <w:rPr>
                          <w:sz w:val="26"/>
                          <w:color w:val="000000"/>
                        </w:rPr>
                        <w:t xml:space="preserve">陵于侯、毛、朱、薛，一闻其名即深相结，乃真不耻下交者也。而存</w:t>
                      </w:r>
                      <w:r>
                        <w:rPr>
                          <w:sz w:val="26"/>
                          <w:color w:val="000000"/>
                        </w:rPr>
                        <w:t xml:space="preserve">赵救魏，卒受四人之报。好客如信陵，庶非徒豪举耳，迁故极力写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之。（《史记辨正》卷七《魏公子列传》）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【陈衍】《史记》叙事曲折甚多而不觉其琐碎者，无如《信</w:t>
                      </w:r>
                      <w:r>
                        <w:rPr>
                          <w:sz w:val="26"/>
                          <w:color w:val="000000"/>
                        </w:rPr>
                        <w:t xml:space="preserve">陵君列传》。以所叙事，虽时时间以琐碎委曲者，而皆关系赵魏两国</w:t>
                      </w:r>
                      <w:r>
                        <w:rPr>
                          <w:sz w:val="26"/>
                          <w:color w:val="000000"/>
                        </w:rPr>
                        <w:t xml:space="preserve">安危存亡，笔力实足以举之故也。（《史汉文学研究法》第十七页）</w:t>
                      </w:r>
                    </w:p>
                    <w:p>
                      <w:pPr>
                        <w:spacing w:after="160" w:line="620" w:lineRule="exact"/>
                        <w:ind w:firstLine="334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春申君列传</w:t>
                      </w:r>
                    </w:p>
                    <w:p>
                      <w:pPr>
                        <w:spacing w:after="33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【凌稚隆】按此传前叙春申君以智能安楚，而就封于吴，后叙</w:t>
                      </w:r>
                      <w:r>
                        <w:rPr>
                          <w:sz w:val="26"/>
                          <w:color w:val="000000"/>
                        </w:rPr>
                        <w:t xml:space="preserve">春申君以奸谋盗楚，而身死棘门，为天下笑。模写情事，春申君殆两</w:t>
                      </w:r>
                      <w:r>
                        <w:rPr>
                          <w:sz w:val="26"/>
                          <w:color w:val="000000"/>
                        </w:rPr>
                        <w:t xml:space="preserve">截人。太史公谓平原君“利令智昏”，余于春申君亦云。（《史记评林》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卷七八）</w:t>
                      </w:r>
                    </w:p>
                    <w:p>
                      <w:pPr>
                        <w:spacing w:line="46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【钟惺】春申君，楚功臣也，上书秦昭王，全楚，获楚太子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9728200</wp:posOffset>
                </wp:positionV>
                <wp:extent cx="5219700" cy="419100"/>
                <wp:effectExtent l="0" t="0" r="635" b="14605"/>
                <wp:wrapSquare wrapText="bothSides"/>
                <wp:docPr id="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" style="position:absolute;left:0pt;margin-left:324.0pt;margin-top:766.0pt;height:33.0pt;width:411.0pt;z-index:639009377338417962;mso-width-relative:page;mso-height-relative:page;mso-position-vertical-relative:page;mso-position-horizontal-relative:page;" coordsize="21600,21600" o:spid="_x0000_s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9740900</wp:posOffset>
                </wp:positionV>
                <wp:extent cx="520700" cy="431800"/>
                <wp:effectExtent l="0" t="0" r="635" b="14605"/>
                <wp:wrapSquare wrapText="bothSides"/>
                <wp:docPr id="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7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6" name="New Bitmap Image.jpg"/>
                                          <pic:cNvPicPr/>
                                        </pic:nvPicPr>
                                        <pic:blipFill>
                                          <a:blip r:embed="Rd2b991c91b28486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" style="position:absolute;left:0pt;margin-left:467.0pt;margin-top:767.0pt;height:34.0pt;width:41.0pt;z-index:639009377338419132;mso-width-relative:page;mso-height-relative:page;mso-position-vertical-relative:page;mso-position-horizontal-relative:page;" coordsize="21600,21600" o:spid="_x0000_s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7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6" name="New Bitmap Image.jpg"/>
                                    <pic:cNvPicPr/>
                                  </pic:nvPicPr>
                                  <pic:blipFill>
                                    <a:blip r:embed="Rd2b991c91b28486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5765800</wp:posOffset>
                </wp:positionH>
                <wp:positionV relativeFrom="page">
                  <wp:posOffset>838200</wp:posOffset>
                </wp:positionV>
                <wp:extent cx="749300" cy="304800"/>
                <wp:effectExtent l="0" t="0" r="635" b="14605"/>
                <wp:wrapSquare wrapText="bothSides"/>
                <wp:docPr id="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" style="position:absolute;left:0pt;margin-left:454.0pt;margin-top:66.0pt;height:24.0pt;width:59.0pt;z-index:639009377338419631;mso-width-relative:page;mso-height-relative:page;mso-position-vertical-relative:page;mso-position-horizontal-relative:page;" coordsize="21600,21600" o:spid="_x0000_s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360" w:footer="1240"/>
          <w:pgSz w:w="11900" w:h="16840" w:orient="portrait"/>
          <w:headerReference w:type="default" r:id="R7fc43fb92ba74bdf"/>
          <w:footerReference w:type="default" r:id="R26c9e0b14c464f7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1282700</wp:posOffset>
                </wp:positionV>
                <wp:extent cx="5689600" cy="8407400"/>
                <wp:effectExtent l="0" t="0" r="635" b="14605"/>
                <wp:wrapSquare wrapText="bothSides"/>
                <wp:docPr id="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归国，其功在社稷，然皆从富贵起念，不能烛李园之奸，所谓富贵到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手，器满智昏也，详其始末，与好士无干。太史以四君同称好客，亦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是作文章牵合之病。（录自葛氏《史记》卷七八）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【潘世恩】司马迁鸠集国史，采访家人，起黄帝至汉武，为本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纪表书世家列传，百三十篇，后世作史者宗之，其间不无舛谬，班固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刘知几论之详矣。独《春申君传》，世无有辨之者。春申君奉使于秦，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昭王方令白起约韩魏共伐楚，取巫黔中郡，拔鄢郢，东至竟陵，顷襄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王惧而东徙，春申君上书说秦，昭王乃止白起而谢韩魏，发使赂楚，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约为与国，春申君受约而归，厥功伟矣。及与太子完质秦，留数年，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顷襄王病，太子不得归，为太子计，变服出关，度太子已至楚，而身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就死，赖应侯救得免，非贾谊所谓明智而忠信者与？《传》乃载李园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女弟一事，几同于阳翟大贾之所为，何前后大相径庭若此夫！不韦一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市井小人，贩贱卖贵，视子楚为奇货，其行事固无足论，曾是明智忠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信者而亦为之，此不待识者而知其诬矣。当是时，春申君相楚二十余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年，楚王之贵幸春申君，虽兄弟不如。李园以椒房之亲，心害其宠，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至有棘门之祸，而《传》乃谓园既入其女弟为王后，子为太子，恐春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申君事泄而益骄，欲杀之以灭口，试思此何如事？信或有之，则言出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而祸随，身死族灭，尚可骄之与？有是但欲附会其说，而不自知其辞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之蔽且穷也。自来文人好为议论，不顾事理之有无，而妄逞臆说，以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取悦人之耳目，遂使贤否混淆，是非倒置，往往而然，独惜司马迁以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良史之才，而几同于秽史也。夫人臣出身徇主，功建名立，不幸而死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于匪人之手，此忠臣义士所愤惋而不平者，而史又从而诬之，春申君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之行谊，卓卓如此，犹尚不免，其他可胜道哉！（《有真意斋文集》，《书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史记春申君传后》）</w:t>
                            </w:r>
                          </w:p>
                          <w:p>
                            <w:pPr>
                              <w:spacing w:after="18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范雎蔡泽列传</w:t>
                            </w:r>
                          </w:p>
                          <w:p>
                            <w:pPr>
                              <w:spacing w:line="420" w:lineRule="exact"/>
                              <w:ind w:firstLine="7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	《史记》之《范蔡传》，即《庄子》之《秋水篇》，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" style="position:absolute;left:0pt;margin-left:78.0pt;margin-top:101.0pt;height:662.0pt;width:448.0pt;z-index:639009377338515483;mso-width-relative:page;mso-height-relative:page;mso-position-vertical-relative:page;mso-position-horizontal-relative:page;" coordsize="21600,21600" o:spid="_x0000_s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归国，其功在社稷，然皆从富贵起念，不能烛李园之奸，所谓富贵到</w:t>
                      </w:r>
                      <w:r>
                        <w:rPr>
                          <w:sz w:val="26"/>
                          <w:color w:val="000000"/>
                        </w:rPr>
                        <w:t xml:space="preserve">手，器满智昏也，详其始末，与好士无干。太史以四君同称好客，亦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是作文章牵合之病。（录自葛氏《史记》卷七八）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【潘世恩】司马迁鸠集国史，采访家人，起黄帝至汉武，为本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纪表书世家列传，百三十篇，后世作史者宗之，其间不无舛谬，班固</w:t>
                      </w:r>
                      <w:r>
                        <w:rPr>
                          <w:sz w:val="26"/>
                          <w:color w:val="000000"/>
                        </w:rPr>
                        <w:t xml:space="preserve">刘知几论之详矣。独《春申君传》，世无有辨之者。春申君奉使于秦，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昭王方令白起约韩魏共伐楚，取巫黔中郡，拔鄢郢，东至竟陵，顷襄</w:t>
                      </w:r>
                      <w:r>
                        <w:rPr>
                          <w:sz w:val="26"/>
                          <w:color w:val="000000"/>
                        </w:rPr>
                        <w:t xml:space="preserve">王惧而东徙，春申君上书说秦，昭王乃止白起而谢韩魏，发使赂楚，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约为与国，春申君受约而归，厥功伟矣。及与太子完质秦，留数年，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顷襄王病，太子不得归，为太子计，变服出关，度太子已至楚，而身</w:t>
                      </w:r>
                      <w:r>
                        <w:rPr>
                          <w:sz w:val="26"/>
                          <w:color w:val="000000"/>
                        </w:rPr>
                        <w:t xml:space="preserve">就死，赖应侯救得免，非贾谊所谓明智而忠信者与？《传》乃载李园</w:t>
                      </w:r>
                      <w:r>
                        <w:rPr>
                          <w:sz w:val="26"/>
                          <w:color w:val="000000"/>
                        </w:rPr>
                        <w:t xml:space="preserve">女弟一事，几同于阳翟大贾之所为，何前后大相径庭若此夫！不韦一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市井小人，贩贱卖贵，视子楚为奇货，其行事固无足论，曾是明智忠</w:t>
                      </w:r>
                      <w:r>
                        <w:rPr>
                          <w:sz w:val="26"/>
                          <w:color w:val="000000"/>
                        </w:rPr>
                        <w:t xml:space="preserve">信者而亦为之，此不待识者而知其诬矣。当是时，春申君相楚二十余</w:t>
                      </w:r>
                      <w:r>
                        <w:rPr>
                          <w:sz w:val="26"/>
                          <w:color w:val="000000"/>
                        </w:rPr>
                        <w:t xml:space="preserve">年，楚王之贵幸春申君，虽兄弟不如。李园以椒房之亲，心害其宠，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至有棘门之祸，而《传》乃谓园既入其女弟为王后，子为太子，恐春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申君事泄而益骄，欲杀之以灭口，试思此何如事？信或有之，则言出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而祸随，身死族灭，尚可骄之与？有是但欲附会其说，而不自知其辞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之蔽且穷也。自来文人好为议论，不顾事理之有无，而妄逞臆说，以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取悦人之耳目，遂使贤否混淆，是非倒置，往往而然，独惜司马迁以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良史之才，而几同于秽史也。夫人臣出身徇主，功建名立，不幸而死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于匪人之手，此忠臣义士所愤惋而不平者，而史又从而诬之，春申君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之行谊，卓卓如此，犹尚不免，其他可胜道哉！（《有真意斋文集》，《书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史记春申君传后》）</w:t>
                      </w:r>
                    </w:p>
                    <w:p>
                      <w:pPr>
                        <w:spacing w:after="18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范雎蔡泽列传</w:t>
                      </w:r>
                    </w:p>
                    <w:p>
                      <w:pPr>
                        <w:spacing w:line="420" w:lineRule="exact"/>
                        <w:ind w:firstLine="7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	《史记》之《范蔡传》，即《庄子》之《秋水篇》，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9766300</wp:posOffset>
                </wp:positionV>
                <wp:extent cx="520700" cy="419100"/>
                <wp:effectExtent l="0" t="0" r="635" b="14605"/>
                <wp:wrapSquare wrapText="bothSides"/>
                <wp:docPr id="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8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3" name="New Bitmap Image.jpg"/>
                                          <pic:cNvPicPr/>
                                        </pic:nvPicPr>
                                        <pic:blipFill>
                                          <a:blip r:embed="R58a28bf763f44d9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" style="position:absolute;left:0pt;margin-left:80.0pt;margin-top:769.0pt;height:33.0pt;width:41.0pt;z-index:639009377338516863;mso-width-relative:page;mso-height-relative:page;mso-position-vertical-relative:page;mso-position-horizontal-relative:page;" coordsize="21600,21600" o:spid="_x0000_s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8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3" name="New Bitmap Image.jpg"/>
                                    <pic:cNvPicPr/>
                                  </pic:nvPicPr>
                                  <pic:blipFill>
                                    <a:blip r:embed="R58a28bf763f44d9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9702800</wp:posOffset>
                </wp:positionV>
                <wp:extent cx="2070100" cy="495300"/>
                <wp:effectExtent l="0" t="0" r="635" b="14605"/>
                <wp:wrapSquare wrapText="bothSides"/>
                <wp:docPr id="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7" style="position:absolute;left:0pt;margin-left:113.0pt;margin-top:764.0pt;height:39.0pt;width:163.0pt;z-index:639009377338517291;mso-width-relative:page;mso-height-relative:page;mso-position-vertical-relative:page;mso-position-horizontal-relative:page;" coordsize="21600,21600" o:spid="_x0000_s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850900</wp:posOffset>
                </wp:positionV>
                <wp:extent cx="2019300" cy="330200"/>
                <wp:effectExtent l="0" t="0" r="635" b="14605"/>
                <wp:wrapSquare wrapText="bothSides"/>
                <wp:docPr id="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9" style="position:absolute;left:0pt;margin-left:68.0pt;margin-top:67.0pt;height:26.0pt;width:159.0pt;z-index:639009377338517747;mso-width-relative:page;mso-height-relative:page;mso-position-vertical-relative:page;mso-position-horizontal-relative:page;" coordsize="21600,21600" o:spid="_x0000_s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80" w:bottom="1220" w:left="1280" w:header="1380" w:footer="1220"/>
          <w:pgSz w:w="11900" w:h="16840" w:orient="portrait"/>
          <w:headerReference w:type="default" r:id="R775f46a1e549468f"/>
          <w:footerReference w:type="default" r:id="R8659142cb1ff407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1320800</wp:posOffset>
                </wp:positionV>
                <wp:extent cx="5562600" cy="8077200"/>
                <wp:effectExtent l="0" t="0" r="635" b="14605"/>
                <wp:wrapSquare wrapText="bothSides"/>
                <wp:docPr id="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闳深奥衍，壮丽奇博，如人观帝台，天阙层宫属观，规模宏远，恍然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失矣。不读此者，不知文章之大也。（录自凌氏《史记评林》卷七九）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【凌约言】太史公传范雎，则历数其快意恩仇事，而曰：“一饭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之德不忘，睚眦之怨必报，”至传蔡泽说范雎，又复云然，可见仇怨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报德了结范雎一生心事，故其二传相照应如此。（录白凌稚隆《史记评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林》卷七九）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【陈仁锡】范、蔡两人同传，其叙蔡语，是终范之结局也。《范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蔡传》有苏、张之风，文字绝佳。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范、蔡两人以口舌得相位。太史公叙范雎曰“天下辩士”，叙蔡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泽曰“天下雄俊弘辩智士”，见二人之辩同也。（《陈评史记》卷七九）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	《范蔡传》，是太史另一种笔墨，奥行宏阔，与他传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迥异。观其叙被诬幸脱之由，数语而曲折详尽，匿车下走之巧，一触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而机智旋生。说未行，则如春风浸人，徐徐而来；说已动，则如鸷；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攫物，紧紧不放。络秦王，如慈母之弄婴儿，语语中其窾会；排四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贵，如巨灵之摧枯朽，实实肆其驱除。玩须贾于稠人广坐之中，如傀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儡登场，兼扮兼演；任安平致丧师降敌之罪，惧措置无状，请死请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怜。接上下，则岭断云连；斗机锋，则兔起鹘落。以一人之区区恩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怨，幻出万叠烟波；以两士之悻悻争衡，化作一堂揖让。其大处，则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天空海阔，叠嶂层峦；其丽处，则璇室瑶台，珠簾画栋，洋洋乎大观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也。（《读史管见》卷二《范雎蔡泽列传》）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【汤谐】此文著意在互夺相位处。范雎夺穰侯于方盛之时，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故数年而后得；蔡泽夺范雎于自危之候，故立谈而已解。一边极写夺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之之难，一边极写夺之之易，情势相反，而立谈节奏乃与数年曲折一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一相称，斯合传之一奇也。（《史汉半解·范雎蔡泽列传》）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1" style="position:absolute;left:0pt;margin-left:71.0pt;margin-top:104.0pt;height:636.0pt;width:438.0pt;z-index:639009377338623281;mso-width-relative:page;mso-height-relative:page;mso-position-vertical-relative:page;mso-position-horizontal-relative:page;" coordsize="21600,21600" o:spid="_x0000_s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闳深奥衍，壮丽奇博，如人观帝台，天阙层宫属观，规模宏远，恍然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失矣。不读此者，不知文章之大也。（录自凌氏《史记评林》卷七九）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【凌约言】太史公传范雎，则历数其快意恩仇事，而曰：“一饭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之德不忘，睚眦之怨必报，”至传蔡泽说范雎，又复云然，可见仇怨</w:t>
                      </w:r>
                      <w:r>
                        <w:rPr>
                          <w:sz w:val="26"/>
                          <w:color w:val="000000"/>
                        </w:rPr>
                        <w:t xml:space="preserve">报德了结范雎一生心事，故其二传相照应如此。（录白凌稚隆《史记评</w:t>
                      </w:r>
                      <w:r>
                        <w:rPr>
                          <w:sz w:val="26"/>
                          <w:color w:val="000000"/>
                        </w:rPr>
                        <w:t xml:space="preserve">林》卷七九）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【陈仁锡】范、蔡两人同传，其叙蔡语，是终范之结局也。《范</w:t>
                      </w:r>
                      <w:r>
                        <w:rPr>
                          <w:sz w:val="26"/>
                          <w:color w:val="000000"/>
                        </w:rPr>
                        <w:t xml:space="preserve">蔡传》有苏、张之风，文字绝佳。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范、蔡两人以口舌得相位。太史公叙范雎曰“天下辩士”，叙蔡</w:t>
                      </w:r>
                      <w:r>
                        <w:rPr>
                          <w:sz w:val="26"/>
                          <w:color w:val="000000"/>
                        </w:rPr>
                        <w:t xml:space="preserve">泽曰“天下雄俊弘辩智士”，见二人之辩同也。（《陈评史记》卷七九）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	《范蔡传》，是太史另一种笔墨，奥行宏阔，与他传</w:t>
                      </w:r>
                      <w:r>
                        <w:rPr>
                          <w:sz w:val="26"/>
                          <w:color w:val="000000"/>
                        </w:rPr>
                        <w:t xml:space="preserve">迥异。观其叙被诬幸脱之由，数语而曲折详尽，匿车下走之巧，一触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而机智旋生。说未行，则如春风浸人，徐徐而来；说已动，则如鸷；</w:t>
                      </w:r>
                      <w:r>
                        <w:rPr>
                          <w:sz w:val="26"/>
                          <w:color w:val="000000"/>
                        </w:rPr>
                        <w:t xml:space="preserve">攫物，紧紧不放。络秦王，如慈母之弄婴儿，语语中其窾会；排四</w:t>
                      </w:r>
                      <w:r>
                        <w:rPr>
                          <w:sz w:val="26"/>
                          <w:color w:val="000000"/>
                        </w:rPr>
                        <w:t xml:space="preserve">贵，如巨灵之摧枯朽，实实肆其驱除。玩须贾于稠人广坐之中，如傀</w:t>
                      </w:r>
                      <w:r>
                        <w:rPr>
                          <w:sz w:val="26"/>
                          <w:color w:val="000000"/>
                        </w:rPr>
                        <w:t xml:space="preserve">儡登场，兼扮兼演；任安平致丧师降敌之罪，惧措置无状，请死请</w:t>
                      </w:r>
                      <w:r>
                        <w:rPr>
                          <w:sz w:val="26"/>
                          <w:color w:val="000000"/>
                        </w:rPr>
                        <w:t xml:space="preserve">怜。接上下，则岭断云连；斗机锋，则兔起鹘落。以一人之区区恩</w:t>
                      </w:r>
                      <w:r>
                        <w:rPr>
                          <w:sz w:val="26"/>
                          <w:color w:val="000000"/>
                        </w:rPr>
                        <w:t xml:space="preserve">怨，幻出万叠烟波；以两士之悻悻争衡，化作一堂揖让。其大处，则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天空海阔，叠嶂层峦；其丽处，则璇室瑶台，珠簾画栋，洋洋乎大观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也。（《读史管见》卷二《范雎蔡泽列传》）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【汤谐】此文著意在互夺相位处。范雎夺穰侯于方盛之时，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故数年而后得；蔡泽夺范雎于自危之候，故立谈而已解。一边极写夺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之之难，一边极写夺之之易，情势相反，而立谈节奏乃与数年曲折一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一相称，斯合传之一奇也。（《史汉半解·范雎蔡泽列传》）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9677400</wp:posOffset>
                </wp:positionV>
                <wp:extent cx="5232400" cy="495300"/>
                <wp:effectExtent l="0" t="0" r="635" b="14605"/>
                <wp:wrapSquare wrapText="bothSides"/>
                <wp:docPr id="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3" style="position:absolute;left:0pt;margin-left:328.0pt;margin-top:762.0pt;height:39.0pt;width:412.0pt;z-index:639009377338623712;mso-width-relative:page;mso-height-relative:page;mso-position-vertical-relative:page;mso-position-horizontal-relative:page;" coordsize="21600,21600" o:spid="_x0000_s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9728200</wp:posOffset>
                </wp:positionV>
                <wp:extent cx="508000" cy="419100"/>
                <wp:effectExtent l="0" t="0" r="635" b="14605"/>
                <wp:wrapSquare wrapText="bothSides"/>
                <wp:docPr id="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9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4" name="New Bitmap Image.jpg"/>
                                          <pic:cNvPicPr/>
                                        </pic:nvPicPr>
                                        <pic:blipFill>
                                          <a:blip r:embed="R886a791063e248e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6" style="position:absolute;left:0pt;margin-left:472.0pt;margin-top:766.0pt;height:33.0pt;width:40.0pt;z-index:639009377338624908;mso-width-relative:page;mso-height-relative:page;mso-position-vertical-relative:page;mso-position-horizontal-relative:page;" coordsize="21600,21600" o:spid="_x0000_s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9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4" name="New Bitmap Image.jpg"/>
                                    <pic:cNvPicPr/>
                                  </pic:nvPicPr>
                                  <pic:blipFill>
                                    <a:blip r:embed="R886a791063e248e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863600</wp:posOffset>
                </wp:positionV>
                <wp:extent cx="749300" cy="304800"/>
                <wp:effectExtent l="0" t="0" r="635" b="14605"/>
                <wp:wrapSquare wrapText="bothSides"/>
                <wp:docPr id="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8" style="position:absolute;left:0pt;margin-left:458.0pt;margin-top:68.0pt;height:24.0pt;width:59.0pt;z-index:639009377338625405;mso-width-relative:page;mso-height-relative:page;mso-position-vertical-relative:page;mso-position-horizontal-relative:page;" coordsize="21600,21600" o:spid="_x0000_s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400" w:footer="1260"/>
          <w:pgSz w:w="11900" w:h="16840" w:orient="portrait"/>
          <w:headerReference w:type="default" r:id="Rd2768b9a1bea4ced"/>
          <w:footerReference w:type="default" r:id="Ra4d6fc1820564e4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1320800</wp:posOffset>
                </wp:positionV>
                <wp:extent cx="5753100" cy="8394700"/>
                <wp:effectExtent l="0" t="0" r="635" b="14605"/>
                <wp:wrapSquare wrapText="bothSides"/>
                <wp:docPr id="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【尚镕】战国尚游说，而六国有智谋之士，非唯不能重用，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反困辱之使入秦。于是楚辱张仪，而仪卒虏怀王之身；魏辱范雎，而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睢卒断魏齐之首，是助秦败国也。睢、泽虽非正人，然名遂身退，其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智有足多者。迁合传，洋洋数千言，气脉紧凑，无一懈笔，宜刘知几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以来皆极推之也。（《史记辨证》卷七《范雎蔡泽列传》）</w:t>
                            </w:r>
                          </w:p>
                          <w:p>
                            <w:pPr>
                              <w:spacing w:after="170" w:line="60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乐毅列传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【叶适】余谓乐毅之词，变化而能知本，流放而不先正，故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曰“免身立功以明先王之迹，臣之上计”，虽不得于今君而无子胥、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商鞅之僇，君子将有取焉。若夫蒯通、主父偃废书而泣，何为于此？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迁岂谓二人之好恶亦足以重轻其间乎？殆毅书因是而传耳。（《习学纪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言序目》卷二十《史记》）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【杨慎】乐毅贤及老子传授次第，太史公之学盖本老子而来。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（《史记题评》卷八十）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【吴见思】画山者，画其山之大势，如石石而犤之，树树而聚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之，尚安有山哉！故作文者，亦取其大势之所在而已。此文于乐毅伐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齐等事，俱不实写，只就书词，以抟院前后，反将实事作点缀，如书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词注脚，是史传之另一格也。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书词是一篇大势，故前用燕昭一书引起，后复有乐间一书以为余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波。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书词宛转，反复写明先王畜幸臣之理，臣所以事先王之心；应还他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将军，自为计及所以报先王之意两句，而淋漓曲折，真可废书而泣也。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一赵一齐一燕，是乐毅一生出处功名之地，故首末只以三国挽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合。（《史记论文》第五册《乐毅列传》）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7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【汤谐】一篇以报燕书为正文，以踪迹移徙为章法。看其前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0" style="position:absolute;left:0pt;margin-left:68.0pt;margin-top:104.0pt;height:661.0pt;width:453.0pt;z-index:639009377338740861;mso-width-relative:page;mso-height-relative:page;mso-position-vertical-relative:page;mso-position-horizontal-relative:page;" coordsize="21600,21600" o:spid="_x0000_s1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【尚镕】战国尚游说，而六国有智谋之士，非唯不能重用，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反困辱之使入秦。于是楚辱张仪，而仪卒虏怀王之身；魏辱范雎，而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睢卒断魏齐之首，是助秦败国也。睢、泽虽非正人，然名遂身退，其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智有足多者。迁合传，洋洋数千言，气脉紧凑，无一懈笔，宜刘知几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以来皆极推之也。（《史记辨证》卷七《范雎蔡泽列传》）</w:t>
                      </w:r>
                    </w:p>
                    <w:p>
                      <w:pPr>
                        <w:spacing w:after="170" w:line="60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乐毅列传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【叶适】余谓乐毅之词，变化而能知本，流放而不先正，故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曰“免身立功以明先王之迹，臣之上计”，虽不得于今君而无子胥、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商鞅之僇，君子将有取焉。若夫蒯通、主父偃废书而泣，何为于此？</w:t>
                      </w:r>
                      <w:r>
                        <w:rPr>
                          <w:sz w:val="26"/>
                          <w:color w:val="000000"/>
                        </w:rPr>
                        <w:t xml:space="preserve">迁岂谓二人之好恶亦足以重轻其间乎？殆毅书因是而传耳。（《习学纪</w:t>
                      </w:r>
                      <w:r>
                        <w:rPr>
                          <w:sz w:val="26"/>
                          <w:color w:val="000000"/>
                        </w:rPr>
                        <w:t xml:space="preserve">言序目》卷二十《史记》）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【杨慎】乐毅贤及老子传授次第，太史公之学盖本老子而来。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（《史记题评》卷八十）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【吴见思】画山者，画其山之大势，如石石而犤之，树树而聚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之，尚安有山哉！故作文者，亦取其大势之所在而已。此文于乐毅伐</w:t>
                      </w:r>
                      <w:r>
                        <w:rPr>
                          <w:sz w:val="26"/>
                          <w:color w:val="000000"/>
                        </w:rPr>
                        <w:t xml:space="preserve">齐等事，俱不实写，只就书词，以抟院前后，反将实事作点缀，如书</w:t>
                      </w:r>
                      <w:r>
                        <w:rPr>
                          <w:sz w:val="26"/>
                          <w:color w:val="000000"/>
                        </w:rPr>
                        <w:t xml:space="preserve">词注脚，是史传之另一格也。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书词是一篇大势，故前用燕昭一书引起，后复有乐间一书以为余</w:t>
                      </w:r>
                      <w:r>
                        <w:rPr>
                          <w:sz w:val="26"/>
                          <w:color w:val="000000"/>
                        </w:rPr>
                        <w:t xml:space="preserve">波。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书词宛转，反复写明先王畜幸臣之理，臣所以事先王之心；应还他</w:t>
                      </w:r>
                      <w:r>
                        <w:rPr>
                          <w:sz w:val="26"/>
                          <w:color w:val="000000"/>
                        </w:rPr>
                        <w:t xml:space="preserve">将军，自为计及所以报先王之意两句，而淋漓曲折，真可废书而泣也。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一赵一齐一燕，是乐毅一生出处功名之地，故首末只以三国挽</w:t>
                      </w:r>
                      <w:r>
                        <w:rPr>
                          <w:sz w:val="26"/>
                          <w:color w:val="000000"/>
                        </w:rPr>
                        <w:t xml:space="preserve">合。（《史记论文》第五册《乐毅列传》）</w:t>
                      </w:r>
                    </w:p>
                    <w:p>
                      <w:pPr>
                        <w:spacing w:line="420" w:lineRule="exact"/>
                        <w:ind w:firstLine="7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【汤谐】一篇以报燕书为正文，以踪迹移徙为章法。看其前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1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0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1" name="New Bitmap Image.jpg"/>
                                          <pic:cNvPicPr/>
                                        </pic:nvPicPr>
                                        <pic:blipFill>
                                          <a:blip r:embed="R01b9d8b41283491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" style="position:absolute;left:0pt;margin-left:74.0pt;margin-top:768.0pt;height:33.0pt;width:40.0pt;z-index:639009377338742118;mso-width-relative:page;mso-height-relative:page;mso-position-vertical-relative:page;mso-position-horizontal-relative:page;" coordsize="21600,21600" o:spid="_x0000_s1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0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1" name="New Bitmap Image.jpg"/>
                                    <pic:cNvPicPr/>
                                  </pic:nvPicPr>
                                  <pic:blipFill>
                                    <a:blip r:embed="R01b9d8b41283491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9702800</wp:posOffset>
                </wp:positionV>
                <wp:extent cx="2120900" cy="495300"/>
                <wp:effectExtent l="0" t="0" r="635" b="14605"/>
                <wp:wrapSquare wrapText="bothSides"/>
                <wp:docPr id="1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" style="position:absolute;left:0pt;margin-left:103.0pt;margin-top:764.0pt;height:39.0pt;width:167.0pt;z-index:639009377338742527;mso-width-relative:page;mso-height-relative:page;mso-position-vertical-relative:page;mso-position-horizontal-relative:page;" coordsize="21600,21600" o:spid="_x0000_s1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876300</wp:posOffset>
                </wp:positionV>
                <wp:extent cx="5588000" cy="279400"/>
                <wp:effectExtent l="0" t="0" r="635" b="14605"/>
                <wp:wrapSquare wrapText="bothSides"/>
                <wp:docPr id="1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28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" style="position:absolute;left:0pt;margin-left:65.0pt;margin-top:69.0pt;height:22.0pt;width:440.0pt;z-index:639009377338743063;mso-width-relative:page;mso-height-relative:page;mso-position-vertical-relative:page;mso-position-horizontal-relative:page;" coordsize="21600,21600" o:spid="_x0000_s1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</w:t>
                      </w:r>
                      <w:r>
                        <w:rPr>
                          <w:sz w:val="28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1400" w:footer="1220"/>
          <w:pgSz w:w="11900" w:h="16840" w:orient="portrait"/>
          <w:headerReference w:type="default" r:id="Rd178fb2e85ce4d7d"/>
          <w:footerReference w:type="default" r:id="R8bd4225548c24b0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1333500</wp:posOffset>
                </wp:positionV>
                <wp:extent cx="5727700" cy="8369300"/>
                <wp:effectExtent l="0" t="0" r="635" b="14605"/>
                <wp:wrapSquare wrapText="bothSides"/>
                <wp:docPr id="1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叙仕燕谋齐，约赵破齐，皆综括不详，或反略于书，只似为书辞作案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者；而于书之前先略叙燕王书以引之，书之后又略叙燕王与乐间书以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衬之，此所谓以书辞为正文也。毅之先本魏人，为魏将取中山，而封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中山之灵寿。中山复国，遂为中山人。中山入赵，毅遂为赵人。赵乱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适魏，又为魏人。自魏使燕，因为燕人。自燕奔赵，又为赵人。自赵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通燕，又为燕、赵间人。子族仕燕，又专为燕人；或离或奔，又俱为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赵人。怨燕留赵，则终为赵人；有孙在赵，则世为赵人。其族奔齐显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齐，则又别为齐人。曲折详尽，结构井然，此所谓以踪迹移徙为章法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也。然此是何故？只缘毅始自魏入燕，君臣鱼水，用成大功，而卒以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后嗣见疑，寸衷莫白，不终于燕，为可悲叹。史公故特取书辞作正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文，而因备叙其家世迁流靡定之迹，与其入燕去燕两大节目，后先萦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绕，以深致感悼，为无限烟波，而章法之所由生也。呜呼，微矣！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（《史记半解·乐毅列传》）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29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廉颇蔺相如列传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【茅坤】两人为一传，中复附赵奢，已而复缀李牧，合为四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人传，须详太史公次四人线索，才知赵之兴亡矣。（《史记钞》卷四九）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 相如渑池之会，如请秦王击缻，如召赵御史书，如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请咸阳为寿，一一与之相匹，无纤毫挫于秦，一时勇敢之气，真足以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褫秦人之魄者，太史公每于此等处，更著精神。（《史记评林》卷八一）</w:t>
                            </w:r>
                          </w:p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【钟惺】以廉颇、蔺相如主名，中间赵奢、李牧周旋穿插，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断续无痕，而赵之兴亡，节目全在于此。数人共一传，只如一人。贤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才关系国家，从文字章法中错综写出，此史之识也。（录自葛氏《史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记》卷八一）</w:t>
                            </w:r>
                          </w:p>
                          <w:p>
                            <w:pPr>
                              <w:spacing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【陈仁锡】	《廉蔺传》或分或合，或详或略，真得奇正错综之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9" style="position:absolute;left:0pt;margin-left:71.0pt;margin-top:105.0pt;height:659.0pt;width:451.0pt;z-index:639009377338870716;mso-width-relative:page;mso-height-relative:page;mso-position-vertical-relative:page;mso-position-horizontal-relative:page;" coordsize="21600,21600" o:spid="_x0000_s1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叙仕燕谋齐，约赵破齐，皆综括不详，或反略于书，只似为书辞作案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者；而于书之前先略叙燕王书以引之，书之后又略叙燕王与乐间书以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衬之，此所谓以书辞为正文也。毅之先本魏人，为魏将取中山，而封</w:t>
                      </w:r>
                      <w:r>
                        <w:rPr>
                          <w:sz w:val="26"/>
                          <w:color w:val="000000"/>
                        </w:rPr>
                        <w:t xml:space="preserve">中山之灵寿。中山复国，遂为中山人。中山入赵，毅遂为赵人。赵乱</w:t>
                      </w:r>
                      <w:r>
                        <w:rPr>
                          <w:sz w:val="26"/>
                          <w:color w:val="000000"/>
                        </w:rPr>
                        <w:t xml:space="preserve">适魏，又为魏人。自魏使燕，因为燕人。自燕奔赵，又为赵人。自赵</w:t>
                      </w:r>
                      <w:r>
                        <w:rPr>
                          <w:sz w:val="26"/>
                          <w:color w:val="000000"/>
                        </w:rPr>
                        <w:t xml:space="preserve">通燕，又为燕、赵间人。子族仕燕，又专为燕人；或离或奔，又俱为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赵人。怨燕留赵，则终为赵人；有孙在赵，则世为赵人。其族奔齐显</w:t>
                      </w:r>
                      <w:r>
                        <w:rPr>
                          <w:sz w:val="26"/>
                          <w:color w:val="000000"/>
                        </w:rPr>
                        <w:t xml:space="preserve">齐，则又别为齐人。曲折详尽，结构井然，此所谓以踪迹移徙为章法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也。然此是何故？只缘毅始自魏入燕，君臣鱼水，用成大功，而卒以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后嗣见疑，寸衷莫白，不终于燕，为可悲叹。史公故特取书辞作正</w:t>
                      </w:r>
                      <w:r>
                        <w:rPr>
                          <w:sz w:val="26"/>
                          <w:color w:val="000000"/>
                        </w:rPr>
                        <w:t xml:space="preserve">文，而因备叙其家世迁流靡定之迹，与其入燕去燕两大节目，后先萦</w:t>
                      </w:r>
                      <w:r>
                        <w:rPr>
                          <w:sz w:val="26"/>
                          <w:color w:val="000000"/>
                        </w:rPr>
                        <w:t xml:space="preserve">绕，以深致感悼，为无限烟波，而章法之所由生也。呜呼，微矣！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（《史记半解·乐毅列传》）</w:t>
                      </w:r>
                    </w:p>
                    <w:p>
                      <w:pPr>
                        <w:spacing w:after="140" w:line="620" w:lineRule="exact"/>
                        <w:ind w:firstLine="29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廉颇蔺相如列传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【茅坤】两人为一传，中复附赵奢，已而复缀李牧，合为四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人传，须详太史公次四人线索，才知赵之兴亡矣。（《史记钞》卷四九）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 相如渑池之会，如请秦王击缻，如召赵御史书，如</w:t>
                      </w:r>
                      <w:r>
                        <w:rPr>
                          <w:sz w:val="26"/>
                          <w:color w:val="000000"/>
                        </w:rPr>
                        <w:t xml:space="preserve">请咸阳为寿，一一与之相匹，无纤毫挫于秦，一时勇敢之气，真足以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褫秦人之魄者，太史公每于此等处，更著精神。（《史记评林》卷八一）</w:t>
                      </w:r>
                    </w:p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【钟惺】以廉颇、蔺相如主名，中间赵奢、李牧周旋穿插，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断续无痕，而赵之兴亡，节目全在于此。数人共一传，只如一人。贤</w:t>
                      </w:r>
                      <w:r>
                        <w:rPr>
                          <w:sz w:val="26"/>
                          <w:color w:val="000000"/>
                        </w:rPr>
                        <w:t xml:space="preserve">才关系国家，从文字章法中错综写出，此史之识也。（录自葛氏《史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记》卷八一）</w:t>
                      </w:r>
                    </w:p>
                    <w:p>
                      <w:pPr>
                        <w:spacing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【陈仁锡】	《廉蔺传》或分或合，或详或略，真得奇正错综之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9715500</wp:posOffset>
                </wp:positionV>
                <wp:extent cx="5219700" cy="457200"/>
                <wp:effectExtent l="0" t="0" r="635" b="14605"/>
                <wp:wrapSquare wrapText="bothSides"/>
                <wp:docPr id="1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1" style="position:absolute;left:0pt;margin-left:329.0pt;margin-top:765.0pt;height:36.0pt;width:411.0pt;z-index:639009377338871156;mso-width-relative:page;mso-height-relative:page;mso-position-vertical-relative:page;mso-position-horizontal-relative:page;" coordsize="21600,21600" o:spid="_x0000_s1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1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1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2" name="New Bitmap Image.jpg"/>
                                          <pic:cNvPicPr/>
                                        </pic:nvPicPr>
                                        <pic:blipFill>
                                          <a:blip r:embed="R276fc9d9de3c43d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4" style="position:absolute;left:0pt;margin-left:472.0pt;margin-top:768.0pt;height:33.0pt;width:40.0pt;z-index:639009377338872363;mso-width-relative:page;mso-height-relative:page;mso-position-vertical-relative:page;mso-position-horizontal-relative:page;" coordsize="21600,21600" o:spid="_x0000_s1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1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2" name="New Bitmap Image.jpg"/>
                                    <pic:cNvPicPr/>
                                  </pic:nvPicPr>
                                  <pic:blipFill>
                                    <a:blip r:embed="R276fc9d9de3c43d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889000</wp:posOffset>
                </wp:positionV>
                <wp:extent cx="749300" cy="279400"/>
                <wp:effectExtent l="0" t="0" r="635" b="14605"/>
                <wp:wrapSquare wrapText="bothSides"/>
                <wp:docPr id="1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6" style="position:absolute;left:0pt;margin-left:458.0pt;margin-top:70.0pt;height:22.0pt;width:59.0pt;z-index:639009377338872882;mso-width-relative:page;mso-height-relative:page;mso-position-vertical-relative:page;mso-position-horizontal-relative:page;" coordsize="21600,21600" o:spid="_x0000_s1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00" w:bottom="1220" w:left="1200" w:header="1420" w:footer="1220"/>
          <w:pgSz w:w="11900" w:h="16840" w:orient="portrait"/>
          <w:headerReference w:type="default" r:id="Raa9119afefa3479f"/>
          <w:footerReference w:type="default" r:id="R9ae91b5f5d07491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1346200</wp:posOffset>
                </wp:positionV>
                <wp:extent cx="5588000" cy="8382000"/>
                <wp:effectExtent l="0" t="0" r="635" b="14605"/>
                <wp:wrapSquare wrapText="bothSides"/>
                <wp:docPr id="1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法，而四人优劣自显。（《陈评史记》卷八一）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【李晚芳】人徒以完璧归赵，渑池抗秦二事，艳称相如，不知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此一才辩之士所能耳，未足以尽相如，惟观其引避廉颇一段议论，只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知有国，不知有己，深得古人公尔国尔之意，非大学问人，见不到，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亦道不出，宜廉将军闻而降心请罪也。人只知廉颇善用兵，能战胜攻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取耳，亦未足以尽廉颇；观其与赵王诀，如期不还，请立太子以绝秦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望之语，深得古人社稷为重之旨，非大胆识，不敢出此言，非大忠勇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不敢任此事。钟伯敬谓，二人皆古大臣风，斯足以知廉蔺者也。篇中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写相如智勇，纯是道理烂熟胸中，其揣量秦王情事，无不切中者，理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也。措辞以当秦王，令其无可置喙者，亦理也。卒礼而归之，非前倨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而后恭，实理顺而人服耳。观其写持壁睨柱处，须眉毕动；进缻叱左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右处，声色如生。奇事偏得奇文以传之，遂成一段奇话，琅琅于汗青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隃糜间，千古凛凛。廉将军居赵，事业甚多，《史》独纪其与王诀及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谢如二事而已，非略之也。见此二事，皆非常事，足以概廉将军矣。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读此可悟作史去取之法。（《读史管见》卷二《廉蔺列传》）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【汤谐】赵事为经，四人为纬。盖人用舍，关赵国存亡，而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其君暗而听谗，终至不振。史公深慨叹之，故作法如此变化，其结撰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之微密，摹画之精彩，更令人游赏不尽也。（《史记半解·廉蔺列传》）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【高嵣】秦赵交关是此传主笔，以四人系赵之存亡，直至秦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灭赵，乃一篇归宿处，亦千古任将得失之林也。以赵之世次年月为线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索，故忽尔廉，蔺，忽而赵、李，极断续离合而无些子痕迹，彼以串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插云者陋矣。太史公列传中，其法无所不有，真千古妙文。（《史记钞》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卷三《廉颇蔺相如列传》）</w:t>
                            </w:r>
                          </w:p>
                          <w:p>
                            <w:pPr>
                              <w:spacing w:line="420" w:lineRule="exact"/>
                              <w:ind w:left="18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【尚镕】赵之末世，以廉、蔺、赵、李为存亡，故合传也。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廉、蔺功尤伟，故以二人统赵奢、李牧也。其合传联贯之法，则《相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" style="position:absolute;left:0pt;margin-left:67.0pt;margin-top:106.0pt;height:660.0pt;width:440.0pt;z-index:639009377339008732;mso-width-relative:page;mso-height-relative:page;mso-position-vertical-relative:page;mso-position-horizontal-relative:page;" coordsize="21600,21600" o:spid="_x0000_s1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法，而四人优劣自显。（《陈评史记》卷八一）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【李晚芳】人徒以完璧归赵，渑池抗秦二事，艳称相如，不知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此一才辩之士所能耳，未足以尽相如，惟观其引避廉颇一段议论，只</w:t>
                      </w:r>
                      <w:r>
                        <w:rPr>
                          <w:sz w:val="26"/>
                          <w:color w:val="000000"/>
                        </w:rPr>
                        <w:t xml:space="preserve">知有国，不知有己，深得古人公尔国尔之意，非大学问人，见不到，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亦道不出，宜廉将军闻而降心请罪也。人只知廉颇善用兵，能战胜攻</w:t>
                      </w:r>
                      <w:r>
                        <w:rPr>
                          <w:sz w:val="26"/>
                          <w:color w:val="000000"/>
                        </w:rPr>
                        <w:t xml:space="preserve">取耳，亦未足以尽廉颇；观其与赵王诀，如期不还，请立太子以绝秦</w:t>
                      </w:r>
                      <w:r>
                        <w:rPr>
                          <w:sz w:val="26"/>
                          <w:color w:val="000000"/>
                        </w:rPr>
                        <w:t xml:space="preserve">望之语，深得古人社稷为重之旨，非大胆识，不敢出此言，非大忠勇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不敢任此事。钟伯敬谓，二人皆古大臣风，斯足以知廉蔺者也。篇中</w:t>
                      </w:r>
                      <w:r>
                        <w:rPr>
                          <w:sz w:val="26"/>
                          <w:color w:val="000000"/>
                        </w:rPr>
                        <w:t xml:space="preserve">写相如智勇，纯是道理烂熟胸中，其揣量秦王情事，无不切中者，理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也。措辞以当秦王，令其无可置喙者，亦理也。卒礼而归之，非前倨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而后恭，实理顺而人服耳。观其写持壁睨柱处，须眉毕动；进缻叱左</w:t>
                      </w:r>
                      <w:r>
                        <w:rPr>
                          <w:sz w:val="26"/>
                          <w:color w:val="000000"/>
                        </w:rPr>
                        <w:t xml:space="preserve">右处，声色如生。奇事偏得奇文以传之，遂成一段奇话，琅琅于汗青</w:t>
                      </w:r>
                      <w:r>
                        <w:rPr>
                          <w:sz w:val="26"/>
                          <w:color w:val="000000"/>
                        </w:rPr>
                        <w:t xml:space="preserve">隃糜间，千古凛凛。廉将军居赵，事业甚多，《史》独纪其与王诀及</w:t>
                      </w:r>
                      <w:r>
                        <w:rPr>
                          <w:sz w:val="26"/>
                          <w:color w:val="000000"/>
                        </w:rPr>
                        <w:t xml:space="preserve">谢如二事而已，非略之也。见此二事，皆非常事，足以概廉将军矣。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读此可悟作史去取之法。（《读史管见》卷二《廉蔺列传》）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【汤谐】赵事为经，四人为纬。盖人用舍，关赵国存亡，而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其君暗而听谗，终至不振。史公深慨叹之，故作法如此变化，其结撰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之微密，摹画之精彩，更令人游赏不尽也。（《史记半解·廉蔺列传》）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【高嵣】秦赵交关是此传主笔，以四人系赵之存亡，直至秦</w:t>
                      </w:r>
                      <w:r>
                        <w:rPr>
                          <w:sz w:val="26"/>
                          <w:color w:val="000000"/>
                        </w:rPr>
                        <w:t xml:space="preserve">灭赵，乃一篇归宿处，亦千古任将得失之林也。以赵之世次年月为线</w:t>
                      </w:r>
                      <w:r>
                        <w:rPr>
                          <w:sz w:val="26"/>
                          <w:color w:val="000000"/>
                        </w:rPr>
                        <w:t xml:space="preserve">索，故忽尔廉，蔺，忽而赵、李，极断续离合而无些子痕迹，彼以串</w:t>
                      </w:r>
                      <w:r>
                        <w:rPr>
                          <w:sz w:val="26"/>
                          <w:color w:val="000000"/>
                        </w:rPr>
                        <w:t xml:space="preserve">插云者陋矣。太史公列传中，其法无所不有，真千古妙文。（《史记钞》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卷三《廉颇蔺相如列传》）</w:t>
                      </w:r>
                    </w:p>
                    <w:p>
                      <w:pPr>
                        <w:spacing w:line="420" w:lineRule="exact"/>
                        <w:ind w:left="18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【尚镕】赵之末世，以廉、蔺、赵、李为存亡，故合传也。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廉、蔺功尤伟，故以二人统赵奢、李牧也。其合传联贯之法，则《相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9779000</wp:posOffset>
                </wp:positionV>
                <wp:extent cx="520700" cy="406400"/>
                <wp:effectExtent l="0" t="0" r="635" b="14605"/>
                <wp:wrapSquare wrapText="bothSides"/>
                <wp:docPr id="1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1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9" name="New Bitmap Image.jpg"/>
                                          <pic:cNvPicPr/>
                                        </pic:nvPicPr>
                                        <pic:blipFill>
                                          <a:blip r:embed="Rcb49e3b409ac4fc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1" style="position:absolute;left:0pt;margin-left:72.0pt;margin-top:770.0pt;height:32.0pt;width:41.0pt;z-index:639009377339009996;mso-width-relative:page;mso-height-relative:page;mso-position-vertical-relative:page;mso-position-horizontal-relative:page;" coordsize="21600,21600" o:spid="_x0000_s1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1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9" name="New Bitmap Image.jpg"/>
                                    <pic:cNvPicPr/>
                                  </pic:nvPicPr>
                                  <pic:blipFill>
                                    <a:blip r:embed="Rcb49e3b409ac4fc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9753600</wp:posOffset>
                </wp:positionV>
                <wp:extent cx="1968500" cy="431800"/>
                <wp:effectExtent l="0" t="0" r="635" b="14605"/>
                <wp:wrapSquare wrapText="bothSides"/>
                <wp:docPr id="1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3" style="position:absolute;left:0pt;margin-left:112.0pt;margin-top:768.0pt;height:34.0pt;width:155.0pt;z-index:639009377339010412;mso-width-relative:page;mso-height-relative:page;mso-position-vertical-relative:page;mso-position-horizontal-relative:page;" coordsize="21600,21600" o:spid="_x0000_s1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889000</wp:posOffset>
                </wp:positionV>
                <wp:extent cx="2057400" cy="292100"/>
                <wp:effectExtent l="0" t="0" r="635" b="14605"/>
                <wp:wrapSquare wrapText="bothSides"/>
                <wp:docPr id="1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5" style="position:absolute;left:0pt;margin-left:64.0pt;margin-top:70.0pt;height:23.0pt;width:162.0pt;z-index:639009377339010887;mso-width-relative:page;mso-height-relative:page;mso-position-vertical-relative:page;mso-position-horizontal-relative:page;" coordsize="21600,21600" o:spid="_x0000_s1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1420" w:footer="1220"/>
          <w:pgSz w:w="11900" w:h="16840" w:orient="portrait"/>
          <w:headerReference w:type="default" r:id="R1d2a840e63584277"/>
          <w:footerReference w:type="default" r:id="R8bf14e1981e6467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1358900</wp:posOffset>
                </wp:positionV>
                <wp:extent cx="5562600" cy="8407400"/>
                <wp:effectExtent l="0" t="0" r="635" b="14605"/>
                <wp:wrapSquare wrapText="bothSides"/>
                <wp:docPr id="1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如传》末云，其明年，赵奢破秦军阏与下；又《奢传》，赵奢于是与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廉颇、蔺相如同位；又云廉颇奔大梁，其明年，以李牧为将而攻燕，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又《牧传》云赵悼襄王元年，廉颇既亡入魏，赵使李牧攻燕。首尾一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片，此合传之最宜最工者。（《史记辨证》卷七《廉颇蔺相如列传》）</w:t>
                            </w:r>
                          </w:p>
                          <w:p>
                            <w:pPr>
                              <w:spacing w:after="160" w:line="620" w:lineRule="exact"/>
                              <w:ind w:firstLine="326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田单列传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【秦观】予读《史记》，未尝不为蠋废书而泣，以为推蠋之志足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以无憾于天，无怍于人，无欺于伯夷、比干之事，太史公当特书之，屡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书之，以破万世乱臣贼子之心，奈何反不为蠋立传？其当时事迹乃微见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于田单之传尾，使蠋之名仅存以不失传，而不足以暴天下，甚可恨也！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且夫聂政、荆轲之匹，徒能瞋目攘臂，奋然不顾，以报一言一饭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之德，非有君臣之仇而怀匕首，袖铁椎，白日杀人，以丧七尺之躯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者，太史公犹以其有义也，而为之立传以见后世，后世亦从而服之曰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壮士。苏秦、张仪、陈轸、犀首，左右卖国以取容，非有死国死君之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行，朝为楚卿，暮为秦相，不以慊于心，太史公犹以其善说也，而为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之立传以见后世，后世亦从而服之曰奇材。以至韩非、申不害之徒，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刑名之学也，犹以原道附之老聃；淳于髡、邹衍、田骈、慎到、接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予、环、驺奭之徒，迂阔之士也，犹以为多学而附之孟子；然则世有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杀身成仁如王蠋之事者，独不当传之以附于伯夷之后乎？噫，昔者夫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子作《春秋》，其大意在于正君臣，严父子，使当时君臣正，父子严，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则《春秋》，不作矣。后世愚夫庸妇，一言一行近似者，皆当笔之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《春秋》，况夫卓然有补世教者，得无特书之、屡书之乎！此予所以为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太史公惜也。（《淮海集》卷三四《书王蠋后事文》）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【唐仲友】少游《书王蠋事后》，论甚伟，义甚高，然未为知太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史公之意者也。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天下之事，其成有所归，其来有所因，所归易见，所因难知。推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见至隐，《春秋》之法也。复齐之功，人孰不曰田单？太史公以为是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7" style="position:absolute;left:0pt;margin-left:71.0pt;margin-top:107.0pt;height:662.0pt;width:438.0pt;z-index:639009377339156136;mso-width-relative:page;mso-height-relative:page;mso-position-vertical-relative:page;mso-position-horizontal-relative:page;" coordsize="21600,21600" o:spid="_x0000_s1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如传》末云，其明年，赵奢破秦军阏与下；又《奢传》，赵奢于是与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廉颇、蔺相如同位；又云廉颇奔大梁，其明年，以李牧为将而攻燕，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又《牧传》云赵悼襄王元年，廉颇既亡入魏，赵使李牧攻燕。首尾一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片，此合传之最宜最工者。（《史记辨证》卷七《廉颇蔺相如列传》）</w:t>
                      </w:r>
                    </w:p>
                    <w:p>
                      <w:pPr>
                        <w:spacing w:after="160" w:line="620" w:lineRule="exact"/>
                        <w:ind w:firstLine="326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田单列传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【秦观】予读《史记》，未尝不为蠋废书而泣，以为推蠋之志足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以无憾于天，无怍于人，无欺于伯夷、比干之事，太史公当特书之，屡</w:t>
                      </w:r>
                      <w:r>
                        <w:rPr>
                          <w:sz w:val="26"/>
                          <w:color w:val="000000"/>
                        </w:rPr>
                        <w:t xml:space="preserve">书之，以破万世乱臣贼子之心，奈何反不为蠋立传？其当时事迹乃微见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于田单之传尾，使蠋之名仅存以不失传，而不足以暴天下，甚可恨也！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且夫聂政、荆轲之匹，徒能瞋目攘臂，奋然不顾，以报一言一饭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之德，非有君臣之仇而怀匕首，袖铁椎，白日杀人，以丧七尺之躯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者，太史公犹以其有义也，而为之立传以见后世，后世亦从而服之曰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壮士。苏秦、张仪、陈轸、犀首，左右卖国以取容，非有死国死君之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行，朝为楚卿，暮为秦相，不以慊于心，太史公犹以其善说也，而为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之立传以见后世，后世亦从而服之曰奇材。以至韩非、申不害之徒，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刑名之学也，犹以原道附之老聃；淳于髡、邹衍、田骈、慎到、接</w:t>
                      </w:r>
                      <w:r>
                        <w:rPr>
                          <w:sz w:val="26"/>
                          <w:color w:val="000000"/>
                        </w:rPr>
                        <w:t xml:space="preserve">予、环、驺奭之徒，迂阔之士也，犹以为多学而附之孟子；然则世有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杀身成仁如王蠋之事者，独不当传之以附于伯夷之后乎？噫，昔者夫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子作《春秋》，其大意在于正君臣，严父子，使当时君臣正，父子严，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则《春秋》，不作矣。后世愚夫庸妇，一言一行近似者，皆当笔之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《春秋》，况夫卓然有补世教者，得无特书之、屡书之乎！此予所以为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太史公惜也。（《淮海集》卷三四《书王蠋后事文》）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【唐仲友】少游《书王蠋事后》，论甚伟，义甚高，然未为知太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史公之意者也。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天下之事，其成有所归，其来有所因，所归易见，所因难知。推</w:t>
                      </w:r>
                      <w:r>
                        <w:rPr>
                          <w:sz w:val="26"/>
                          <w:color w:val="000000"/>
                        </w:rPr>
                        <w:t xml:space="preserve">见至隐，《春秋》之法也。复齐之功，人孰不曰田单？太史公以为是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9791700</wp:posOffset>
                </wp:positionV>
                <wp:extent cx="5207000" cy="431800"/>
                <wp:effectExtent l="0" t="0" r="635" b="14605"/>
                <wp:wrapSquare wrapText="bothSides"/>
                <wp:docPr id="1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9" style="position:absolute;left:0pt;margin-left:328.0pt;margin-top:771.0pt;height:34.0pt;width:410.0pt;z-index:639009377339156570;mso-width-relative:page;mso-height-relative:page;mso-position-vertical-relative:page;mso-position-horizontal-relative:page;" coordsize="21600,21600" o:spid="_x0000_s1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9817100</wp:posOffset>
                </wp:positionV>
                <wp:extent cx="495300" cy="406400"/>
                <wp:effectExtent l="0" t="0" r="635" b="14605"/>
                <wp:wrapSquare wrapText="bothSides"/>
                <wp:docPr id="1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13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0" name="New Bitmap Image.jpg"/>
                                          <pic:cNvPicPr/>
                                        </pic:nvPicPr>
                                        <pic:blipFill>
                                          <a:blip r:embed="R3cbafa8c910e4f9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2" style="position:absolute;left:0pt;margin-left:472.0pt;margin-top:773.0pt;height:32.0pt;width:39.0pt;z-index:639009377339157886;mso-width-relative:page;mso-height-relative:page;mso-position-vertical-relative:page;mso-position-horizontal-relative:page;" coordsize="21600,21600" o:spid="_x0000_s1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13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0" name="New Bitmap Image.jpg"/>
                                    <pic:cNvPicPr/>
                                  </pic:nvPicPr>
                                  <pic:blipFill>
                                    <a:blip r:embed="R3cbafa8c910e4f9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914400</wp:posOffset>
                </wp:positionV>
                <wp:extent cx="749300" cy="292100"/>
                <wp:effectExtent l="0" t="0" r="635" b="14605"/>
                <wp:wrapSquare wrapText="bothSides"/>
                <wp:docPr id="1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4" style="position:absolute;left:0pt;margin-left:457.0pt;margin-top:72.0pt;height:23.0pt;width:59.0pt;z-index:639009377339158374;mso-width-relative:page;mso-height-relative:page;mso-position-vertical-relative:page;mso-position-horizontal-relative:page;" coordsize="21600,21600" o:spid="_x0000_s1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180" w:right="1220" w:bottom="1180" w:left="1220" w:header="1480" w:footer="1180"/>
          <w:pgSz w:w="11900" w:h="16840" w:orient="portrait"/>
          <w:headerReference w:type="default" r:id="R3b49e35bb7ce40e9"/>
          <w:footerReference w:type="default" r:id="R124e32c8886e4c1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1384300</wp:posOffset>
                </wp:positionV>
                <wp:extent cx="5537200" cy="8407400"/>
                <wp:effectExtent l="0" t="0" r="635" b="14605"/>
                <wp:wrapSquare wrapText="bothSides"/>
                <wp:docPr id="1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独公之所归；乃若所因，则单之胜以有王，王之立以有蠋之死也。故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论单之善兵而反诸法章之立，言法章之立而反诸蠋之死；单于是乎不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得独有其功，而蠋之死不独大义之明，其功亦莫之先；此太史公之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蠋之事固自附于《伯夷》者，《史记》数千载，而传以伯夷为首，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其益于名教多矣，不待以附蠋之而后明。附蠋于《伯夷》，人见其义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而不知单之功实因于蠋，传单而终之以蠋，则义与功兼明，庶几为臣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者知夫仗节死义，不特为区区之忠也。是故，齐不可无单也，尤不可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无蠋也，单可能也，蠋不可能也。单以即墨之微败燕师而禽其将，七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十余城一旦尽复，齐可无单哉？然即墨之守，救死之计尔，救死之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兵，不可以迫，迫则人自为战，故燕并兵于莒而缓即墨，及淖齿战湣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王，则莒不为齐矣。燕不急争而东攻即墨，又不急而坐待其服，此乐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毅之深谋也。毅之力非不足以取两城，其意以为齐无君矣，吾固以全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制其敝，而无事于多杀。使王蠋不死，法章不立，即墨之遗黎无所系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其心，单虽智，其能独守此乎？蠋死而王立，王立而即墨之守固，毅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之谋沮，而单之计得施，则复齐者蠋乎单乎？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太史公之书，善乎其推本也。太史公书蠋事累数十百言，不失一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辞，正使为蠋立传，能加一字乎？传不传，于蠋无加损，据事迹直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录，附之单传，则知蠋深矣！太史公传韩非于老子之后，而书蠋于单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传之末，则知刑名之学老子为之，复齐之功蠋实倡之也。皆推见至隐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之意欤！（《悦斋文钞》卷九）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【茅坤】太史公作列传七十，传节义者伯夷耳，若豫让，则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以入《刺客》，若王蠋，则以附见齐《田单传》后，岂数千百年之间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义士忠臣凋丧至此耶！太史公所响慕者在彼而不在此，故遂零落也，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悲夫！（《史记钞》卷五十）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【归有光】此传如事书之，不复添设，而简淡之中笔端曲尽，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自首讫尾，融结宛然，更不可分划。赞后附出二事，承前淖齿既杀瑉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6" style="position:absolute;left:0pt;margin-left:72.0pt;margin-top:109.0pt;height:662.0pt;width:436.0pt;z-index:639009377339313504;mso-width-relative:page;mso-height-relative:page;mso-position-vertical-relative:page;mso-position-horizontal-relative:page;" coordsize="21600,21600" o:spid="_x0000_s1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独公之所归；乃若所因，则单之胜以有王，王之立以有蠋之死也。故</w:t>
                      </w:r>
                      <w:r>
                        <w:rPr>
                          <w:sz w:val="26"/>
                          <w:color w:val="000000"/>
                        </w:rPr>
                        <w:t xml:space="preserve">论单之善兵而反诸法章之立，言法章之立而反诸蠋之死；单于是乎不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得独有其功，而蠋之死不独大义之明，其功亦莫之先；此太史公之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蠋之事固自附于《伯夷》者，《史记》数千载，而传以伯夷为首，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其益于名教多矣，不待以附蠋之而后明。附蠋于《伯夷》，人见其义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而不知单之功实因于蠋，传单而终之以蠋，则义与功兼明，庶几为臣</w:t>
                      </w:r>
                      <w:r>
                        <w:rPr>
                          <w:sz w:val="26"/>
                          <w:color w:val="000000"/>
                        </w:rPr>
                        <w:t xml:space="preserve">者知夫仗节死义，不特为区区之忠也。是故，齐不可无单也，尤不可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无蠋也，单可能也，蠋不可能也。单以即墨之微败燕师而禽其将，七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十余城一旦尽复，齐可无单哉？然即墨之守，救死之计尔，救死之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兵，不可以迫，迫则人自为战，故燕并兵于莒而缓即墨，及淖齿战湣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王，则莒不为齐矣。燕不急争而东攻即墨，又不急而坐待其服，此乐</w:t>
                      </w:r>
                      <w:r>
                        <w:rPr>
                          <w:sz w:val="26"/>
                          <w:color w:val="000000"/>
                        </w:rPr>
                        <w:t xml:space="preserve">毅之深谋也。毅之力非不足以取两城，其意以为齐无君矣，吾固以全</w:t>
                      </w:r>
                      <w:r>
                        <w:rPr>
                          <w:sz w:val="26"/>
                          <w:color w:val="000000"/>
                        </w:rPr>
                        <w:t xml:space="preserve">制其敝，而无事于多杀。使王蠋不死，法章不立，即墨之遗黎无所系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其心，单虽智，其能独守此乎？蠋死而王立，王立而即墨之守固，毅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之谋沮，而单之计得施，则复齐者蠋乎单乎？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太史公之书，善乎其推本也。太史公书蠋事累数十百言，不失一</w:t>
                      </w:r>
                      <w:r>
                        <w:rPr>
                          <w:sz w:val="26"/>
                          <w:color w:val="000000"/>
                        </w:rPr>
                        <w:t xml:space="preserve">辞，正使为蠋立传，能加一字乎？传不传，于蠋无加损，据事迹直</w:t>
                      </w:r>
                      <w:r>
                        <w:rPr>
                          <w:sz w:val="26"/>
                          <w:color w:val="000000"/>
                        </w:rPr>
                        <w:t xml:space="preserve">录，附之单传，则知蠋深矣！太史公传韩非于老子之后，而书蠋于单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传之末，则知刑名之学老子为之，复齐之功蠋实倡之也。皆推见至隐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之意欤！（《悦斋文钞》卷九）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【茅坤】太史公作列传七十，传节义者伯夷耳，若豫让，则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以入《刺客》，若王蠋，则以附见齐《田单传》后，岂数千百年之间</w:t>
                      </w:r>
                      <w:r>
                        <w:rPr>
                          <w:sz w:val="26"/>
                          <w:color w:val="000000"/>
                        </w:rPr>
                        <w:t xml:space="preserve">义士忠臣凋丧至此耶！太史公所响慕者在彼而不在此，故遂零落也，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悲夫！（《史记钞》卷五十）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【归有光】此传如事书之，不复添设，而简淡之中笔端曲尽，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自首讫尾，融结宛然，更不可分划。赞后附出二事，承前淖齿既杀瑉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9842500</wp:posOffset>
                </wp:positionV>
                <wp:extent cx="520700" cy="419100"/>
                <wp:effectExtent l="0" t="0" r="635" b="14605"/>
                <wp:wrapSquare wrapText="bothSides"/>
                <wp:docPr id="1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3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7" name="New Bitmap Image.jpg"/>
                                          <pic:cNvPicPr/>
                                        </pic:nvPicPr>
                                        <pic:blipFill>
                                          <a:blip r:embed="R24d376e949d44ea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9" style="position:absolute;left:0pt;margin-left:73.0pt;margin-top:775.0pt;height:33.0pt;width:41.0pt;z-index:639009377339314793;mso-width-relative:page;mso-height-relative:page;mso-position-vertical-relative:page;mso-position-horizontal-relative:page;" coordsize="21600,21600" o:spid="_x0000_s1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3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7" name="New Bitmap Image.jpg"/>
                                    <pic:cNvPicPr/>
                                  </pic:nvPicPr>
                                  <pic:blipFill>
                                    <a:blip r:embed="R24d376e949d44ea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9791700</wp:posOffset>
                </wp:positionV>
                <wp:extent cx="1968500" cy="457200"/>
                <wp:effectExtent l="0" t="0" r="635" b="14605"/>
                <wp:wrapSquare wrapText="bothSides"/>
                <wp:docPr id="1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1" style="position:absolute;left:0pt;margin-left:113.0pt;margin-top:771.0pt;height:36.0pt;width:155.0pt;z-index:639009377339315214;mso-width-relative:page;mso-height-relative:page;mso-position-vertical-relative:page;mso-position-horizontal-relative:page;" coordsize="21600,21600" o:spid="_x0000_s1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901700</wp:posOffset>
                </wp:positionV>
                <wp:extent cx="2019300" cy="355600"/>
                <wp:effectExtent l="0" t="0" r="635" b="14605"/>
                <wp:wrapSquare wrapText="bothSides"/>
                <wp:docPr id="1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3" style="position:absolute;left:0pt;margin-left:66.0pt;margin-top:71.0pt;height:28.0pt;width:159.0pt;z-index:639009377339315659;mso-width-relative:page;mso-height-relative:page;mso-position-vertical-relative:page;mso-position-horizontal-relative:page;" coordsize="21600,21600" o:spid="_x0000_s1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160" w:right="1260" w:bottom="1160" w:left="1260" w:header="1480" w:footer="1160"/>
          <w:pgSz w:w="11900" w:h="16840" w:orient="portrait"/>
          <w:headerReference w:type="default" r:id="R9042937a809c4277"/>
          <w:footerReference w:type="default" r:id="R506ac9fe15ae4f8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1346200</wp:posOffset>
                </wp:positionV>
                <wp:extent cx="5562600" cy="8407400"/>
                <wp:effectExtent l="0" t="0" r="635" b="14605"/>
                <wp:wrapSquare wrapText="bothSides"/>
                <wp:docPr id="1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王于莒及燕长驱平齐，与世家相为跌宕，而著齐之所以转亡而为存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也。史公此等见作传精神洋溢处，昔人云峰断云连是也。（《归震川评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点本史记》卷八二）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【董份】田单即墨之战固奇；太史公叙其事亦善，状如亲见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火牛触燕军而披靡者。观听叙王蠋事，则是以齐存亡系一布衣，共推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蠋至矣，孰谓太史公退节义耶！（录自凌氏《史记评林》卷八二）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【吴承志】《唐仲友集》书王蠋事后云，太史公以为单之胜以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有王，王之立以有蠋之死，故论单之善兵而反诸法章之立，言法章之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立而反诸蠋之死，其说虽善，不合于事。《战国策·齐策》云，淖齿杀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闵王，田单守即墨之城，破燕兵，复齐墟，襄王为太子微，齐已破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燕，田单之立，疑齐国之众皆以田单为自立也。田单起即墨，在痲王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既死之后，襄王未立以前，时四境皆没于燕，与莒断绝，城中号令俱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自制，不假王命，是以功成有自立之疑。传于“淖齿既杀湣王于莒，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因坚守，距燕军”下止云“数年不下”，不叙襄王之立。至七十余城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皆复为齐，后始云“乃迎襄王来莒”，正谓中间皆单自为守，非莒中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命令所及，如唐说则自立之谤无由申雪，而传文亦为疏率矣。《田敬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仲完世家》叙莒中人及齐亡臣相聚求湣王子，不及王蠋事。下文云，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“襄王在莒五年，田单以即墨攻破燕军，迎襄王于莒，入临菑，齐故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地尽复属齐。”史意自以复齐之功全归于单。“燕之初入齐，闻画邑人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王蠋贤”云云，以莒事与即墨相类，疑于诸大夫中亦有身操版插，与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士卒分功，如单而遗其姓名者，缀此一事，见彼辈悉庸碌下材，因人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成义，非其（此）（比）伦。唐以为推单之功，归之于蠋，亦误也。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海盐张孝廉语杭州东城讲舍诸生云，史公爱奇，故传纯叙以奇胜之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事，此段结归于正。《朱子语类》谓，《南北史》除了《通鉴》所取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者，只是一部好笑底小说，此传若无归结，去小说无几。以此段为正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意，即本唐说。传文纯叙以奇胜之事，其意谓齐败至此，非用奇不可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为救，末后缀“乃迎襄王于莒，入临茁而听政”一语，即是正义，不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5" style="position:absolute;left:0pt;margin-left:70.0pt;margin-top:106.0pt;height:662.0pt;width:438.0pt;z-index:639009377339482065;mso-width-relative:page;mso-height-relative:page;mso-position-vertical-relative:page;mso-position-horizontal-relative:page;" coordsize="21600,21600" o:spid="_x0000_s1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王于莒及燕长驱平齐，与世家相为跌宕，而著齐之所以转亡而为存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也。史公此等见作传精神洋溢处，昔人云峰断云连是也。（《归震川评</w:t>
                      </w:r>
                      <w:r>
                        <w:rPr>
                          <w:sz w:val="26"/>
                          <w:color w:val="000000"/>
                        </w:rPr>
                        <w:t xml:space="preserve">点本史记》卷八二）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【董份】田单即墨之战固奇；太史公叙其事亦善，状如亲见</w:t>
                      </w:r>
                      <w:r>
                        <w:rPr>
                          <w:sz w:val="26"/>
                          <w:color w:val="000000"/>
                        </w:rPr>
                        <w:t xml:space="preserve">火牛触燕军而披靡者。观听叙王蠋事，则是以齐存亡系一布衣，共推</w:t>
                      </w:r>
                      <w:r>
                        <w:rPr>
                          <w:sz w:val="26"/>
                          <w:color w:val="000000"/>
                        </w:rPr>
                        <w:t xml:space="preserve">蠋至矣，孰谓太史公退节义耶！（录自凌氏《史记评林》卷八二）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【吴承志】《唐仲友集》书王蠋事后云，太史公以为单之胜以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有王，王之立以有蠋之死，故论单之善兵而反诸法章之立，言法章之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立而反诸蠋之死，其说虽善，不合于事。《战国策·齐策》云，淖齿杀</w:t>
                      </w:r>
                      <w:r>
                        <w:rPr>
                          <w:sz w:val="26"/>
                          <w:color w:val="000000"/>
                        </w:rPr>
                        <w:t xml:space="preserve">闵王，田单守即墨之城，破燕兵，复齐墟，襄王为太子微，齐已破</w:t>
                      </w:r>
                      <w:r>
                        <w:rPr>
                          <w:sz w:val="26"/>
                          <w:color w:val="000000"/>
                        </w:rPr>
                        <w:t xml:space="preserve">燕，田单之立，疑齐国之众皆以田单为自立也。田单起即墨，在痲王</w:t>
                      </w:r>
                      <w:r>
                        <w:rPr>
                          <w:sz w:val="26"/>
                          <w:color w:val="000000"/>
                        </w:rPr>
                        <w:t xml:space="preserve">既死之后，襄王未立以前，时四境皆没于燕，与莒断绝，城中号令俱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自制，不假王命，是以功成有自立之疑。传于“淖齿既杀湣王于莒，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因坚守，距燕军”下止云“数年不下”，不叙襄王之立。至七十余城</w:t>
                      </w:r>
                      <w:r>
                        <w:rPr>
                          <w:sz w:val="26"/>
                          <w:color w:val="000000"/>
                        </w:rPr>
                        <w:t xml:space="preserve">皆复为齐，后始云“乃迎襄王来莒”，正谓中间皆单自为守，非莒中</w:t>
                      </w:r>
                      <w:r>
                        <w:rPr>
                          <w:sz w:val="26"/>
                          <w:color w:val="000000"/>
                        </w:rPr>
                        <w:t xml:space="preserve">命令所及，如唐说则自立之谤无由申雪，而传文亦为疏率矣。《田敬</w:t>
                      </w:r>
                      <w:r>
                        <w:rPr>
                          <w:sz w:val="26"/>
                          <w:color w:val="000000"/>
                        </w:rPr>
                        <w:t xml:space="preserve">仲完世家》叙莒中人及齐亡臣相聚求湣王子，不及王蠋事。下文云，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“襄王在莒五年，田单以即墨攻破燕军，迎襄王于莒，入临菑，齐故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地尽复属齐。”史意自以复齐之功全归于单。“燕之初入齐，闻画邑人</w:t>
                      </w:r>
                      <w:r>
                        <w:rPr>
                          <w:sz w:val="26"/>
                          <w:color w:val="000000"/>
                        </w:rPr>
                        <w:t xml:space="preserve">王蠋贤”云云，以莒事与即墨相类，疑于诸大夫中亦有身操版插，与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士卒分功，如单而遗其姓名者，缀此一事，见彼辈悉庸碌下材，因人</w:t>
                      </w:r>
                      <w:r>
                        <w:rPr>
                          <w:sz w:val="26"/>
                          <w:color w:val="000000"/>
                        </w:rPr>
                        <w:t xml:space="preserve">成义，非其（此）（比）伦。唐以为推单之功，归之于蠋，亦误也。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海盐张孝廉语杭州东城讲舍诸生云，史公爱奇，故传纯叙以奇胜之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事，此段结归于正。《朱子语类》谓，《南北史》除了《通鉴》所取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者，只是一部好笑底小说，此传若无归结，去小说无几。以此段为正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意，即本唐说。传文纯叙以奇胜之事，其意谓齐败至此，非用奇不可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为救，末后缀“乃迎襄王于莒，入临茁而听政”一语，即是正义，不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9766300</wp:posOffset>
                </wp:positionV>
                <wp:extent cx="5219700" cy="431800"/>
                <wp:effectExtent l="0" t="0" r="635" b="14605"/>
                <wp:wrapSquare wrapText="bothSides"/>
                <wp:docPr id="1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7" style="position:absolute;left:0pt;margin-left:327.0pt;margin-top:769.0pt;height:34.0pt;width:411.0pt;z-index:639009377339482500;mso-width-relative:page;mso-height-relative:page;mso-position-vertical-relative:page;mso-position-horizontal-relative:page;" coordsize="21600,21600" o:spid="_x0000_s1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9779000</wp:posOffset>
                </wp:positionV>
                <wp:extent cx="495300" cy="419100"/>
                <wp:effectExtent l="0" t="0" r="635" b="14605"/>
                <wp:wrapSquare wrapText="bothSides"/>
                <wp:docPr id="1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14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8" name="New Bitmap Image.jpg"/>
                                          <pic:cNvPicPr/>
                                        </pic:nvPicPr>
                                        <pic:blipFill>
                                          <a:blip r:embed="R849f140ee61d402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0" style="position:absolute;left:0pt;margin-left:470.0pt;margin-top:770.0pt;height:33.0pt;width:39.0pt;z-index:639009377339483728;mso-width-relative:page;mso-height-relative:page;mso-position-vertical-relative:page;mso-position-horizontal-relative:page;" coordsize="21600,21600" o:spid="_x0000_s1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14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8" name="New Bitmap Image.jpg"/>
                                    <pic:cNvPicPr/>
                                  </pic:nvPicPr>
                                  <pic:blipFill>
                                    <a:blip r:embed="R849f140ee61d402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889000</wp:posOffset>
                </wp:positionV>
                <wp:extent cx="762000" cy="292100"/>
                <wp:effectExtent l="0" t="0" r="635" b="14605"/>
                <wp:wrapSquare wrapText="bothSides"/>
                <wp:docPr id="1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2" style="position:absolute;left:0pt;margin-left:456.0pt;margin-top:70.0pt;height:23.0pt;width:60.0pt;z-index:639009377339484231;mso-width-relative:page;mso-height-relative:page;mso-position-vertical-relative:page;mso-position-horizontal-relative:page;" coordsize="21600,21600" o:spid="_x0000_s1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1440" w:footer="1200"/>
          <w:pgSz w:w="11900" w:h="16840" w:orient="portrait"/>
          <w:headerReference w:type="default" r:id="R0f1fe4c96da746b0"/>
          <w:footerReference w:type="default" r:id="R77b3db140b114ad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1358900</wp:posOffset>
                </wp:positionV>
                <wp:extent cx="5651500" cy="8382000"/>
                <wp:effectExtent l="0" t="0" r="635" b="14605"/>
                <wp:wrapSquare wrapText="bothSides"/>
                <wp:docPr id="1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5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必再补。《通鉴》全采此传，不以为奇而诡正甚明，惟流失即为小说，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学者不可不知，故附其说而并论焉。（《横阳札记》卷八《田单传赞》）</w:t>
                            </w:r>
                          </w:p>
                          <w:p>
                            <w:pPr>
                              <w:spacing w:after="17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鲁仲连邹阳列传</w:t>
                            </w:r>
                          </w:p>
                          <w:p>
                            <w:pPr>
                              <w:spacing w:after="300" w:line="420" w:lineRule="exact"/>
                              <w:ind w:left="24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【陈傅良】余尝惑于太史公以鲁仲连、邹阳并为一传，其世相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去远，事甚不类，言语文章亦不相侣也。至读所谓“多其在布衣之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位，谈说于当世”，盖释然有感于二子而叹良史之笔，取舍固殊焉。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夫秦汉之际，士之遭时致身者不知其几人，往往无闻。太史公所身亲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见开封侯、桃侯而下卿相数十辈，皆略附名，申屠嘉后，吝不立传，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二子特布衣尔，他无所概见，徒以书一篇关于当世之务，相先后百有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余年，行事言语不同，而牵连书之，则古人之不朽，诚有不在彼者。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（《止斋先生文集》卷四九）</w:t>
                            </w:r>
                          </w:p>
                          <w:p>
                            <w:pPr>
                              <w:spacing w:after="300" w:line="420" w:lineRule="exact"/>
                              <w:ind w:left="24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【茅坤】邹阳本不足传，太史公特爱其书之文词颇足观览，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故采入为传。然予首尾按之，并只言断简，而其旨多呜咽，故爱之者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易也。（《史记钞》卷四九）</w:t>
                            </w:r>
                          </w:p>
                          <w:p>
                            <w:pPr>
                              <w:spacing w:line="420" w:lineRule="exact"/>
                              <w:ind w:left="24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【恽敬】太史公以邹阳附《鲁仲连传》，自《索隐》疑其时代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悬隔，后人不得附传之故，遂疑《汉书》邹阳说王美人兄，以解梁孝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王之难，与鲁仲连解邯郸之厄同。夫王美人之事，宵人由窦者所为，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岂足以辱仲连先生。敬盖读是传而知太史公之伤之也。夫翕诚者据高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位，愚贱者服先亩，天下之士不能待死牖下，又不能通籍于天子之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庭，则挟技以游于诸侯间耳。而诸侯者方且曰，是吾故豢之，是吾故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不妨辱之，杀之，是故如仲连者，飘然远举，不受羁绁为可耳，不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然，能不如邹阳之受祸哉！今去太史公之时二千年矣，凡客游者不如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仲连以策干，即如邹阳以艺进，轻爵禄则如仲连之高，怀恩私则如邹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阳之辱，由是言之，彼四公子之门，其扰攘何如，当有不可以意推者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矣。故君子之就也，择地而不违于义，去也，审几而不伤于仁。（《大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4" style="position:absolute;left:0pt;margin-left:65.0pt;margin-top:107.0pt;height:660.0pt;width:445.0pt;z-index:639009377339659316;mso-width-relative:page;mso-height-relative:page;mso-position-vertical-relative:page;mso-position-horizontal-relative:page;" coordsize="21600,21600" o:spid="_x0000_s1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5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必再补。《通鉴》全采此传，不以为奇而诡正甚明，惟流失即为小说，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学者不可不知，故附其说而并论焉。（《横阳札记》卷八《田单传赞》）</w:t>
                      </w:r>
                    </w:p>
                    <w:p>
                      <w:pPr>
                        <w:spacing w:after="17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鲁仲连邹阳列传</w:t>
                      </w:r>
                    </w:p>
                    <w:p>
                      <w:pPr>
                        <w:spacing w:after="300" w:line="420" w:lineRule="exact"/>
                        <w:ind w:left="24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【陈傅良】余尝惑于太史公以鲁仲连、邹阳并为一传，其世相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去远，事甚不类，言语文章亦不相侣也。至读所谓“多其在布衣之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位，谈说于当世”，盖释然有感于二子而叹良史之笔，取舍固殊焉。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夫秦汉之际，士之遭时致身者不知其几人，往往无闻。太史公所身亲</w:t>
                      </w:r>
                      <w:r>
                        <w:rPr>
                          <w:sz w:val="26"/>
                          <w:color w:val="000000"/>
                        </w:rPr>
                        <w:t xml:space="preserve">见开封侯、桃侯而下卿相数十辈，皆略附名，申屠嘉后，吝不立传，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二子特布衣尔，他无所概见，徒以书一篇关于当世之务，相先后百有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余年，行事言语不同，而牵连书之，则古人之不朽，诚有不在彼者。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（《止斋先生文集》卷四九）</w:t>
                      </w:r>
                    </w:p>
                    <w:p>
                      <w:pPr>
                        <w:spacing w:after="300" w:line="420" w:lineRule="exact"/>
                        <w:ind w:left="24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【茅坤】邹阳本不足传，太史公特爱其书之文词颇足观览，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故采入为传。然予首尾按之，并只言断简，而其旨多呜咽，故爱之者</w:t>
                      </w:r>
                      <w:r>
                        <w:rPr>
                          <w:sz w:val="26"/>
                          <w:color w:val="000000"/>
                        </w:rPr>
                        <w:t xml:space="preserve">易也。（《史记钞》卷四九）</w:t>
                      </w:r>
                    </w:p>
                    <w:p>
                      <w:pPr>
                        <w:spacing w:line="420" w:lineRule="exact"/>
                        <w:ind w:left="24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【恽敬】太史公以邹阳附《鲁仲连传》，自《索隐》疑其时代</w:t>
                      </w:r>
                      <w:r>
                        <w:rPr>
                          <w:sz w:val="26"/>
                          <w:color w:val="000000"/>
                        </w:rPr>
                        <w:t xml:space="preserve">悬隔，后人不得附传之故，遂疑《汉书》邹阳说王美人兄，以解梁孝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王之难，与鲁仲连解邯郸之厄同。夫王美人之事，宵人由窦者所为，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岂足以辱仲连先生。敬盖读是传而知太史公之伤之也。夫翕诚者据高</w:t>
                      </w:r>
                      <w:r>
                        <w:rPr>
                          <w:sz w:val="26"/>
                          <w:color w:val="000000"/>
                        </w:rPr>
                        <w:t xml:space="preserve">位，愚贱者服先亩，天下之士不能待死牖下，又不能通籍于天子之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庭，则挟技以游于诸侯间耳。而诸侯者方且曰，是吾故豢之，是吾故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不妨辱之，杀之，是故如仲连者，飘然远举，不受羁绁为可耳，不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然，能不如邹阳之受祸哉！今去太史公之时二千年矣，凡客游者不如</w:t>
                      </w:r>
                      <w:r>
                        <w:rPr>
                          <w:sz w:val="26"/>
                          <w:color w:val="000000"/>
                        </w:rPr>
                        <w:t xml:space="preserve">仲连以策干，即如邹阳以艺进，轻爵禄则如仲连之高，怀恩私则如邹</w:t>
                      </w:r>
                      <w:r>
                        <w:rPr>
                          <w:sz w:val="26"/>
                          <w:color w:val="000000"/>
                        </w:rPr>
                        <w:t xml:space="preserve">阳之辱，由是言之，彼四公子之门，其扰攘何如，当有不可以意推者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矣。故君子之就也，择地而不违于义，去也，审几而不伤于仁。（《大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9817100</wp:posOffset>
                </wp:positionV>
                <wp:extent cx="520700" cy="406400"/>
                <wp:effectExtent l="0" t="0" r="635" b="14605"/>
                <wp:wrapSquare wrapText="bothSides"/>
                <wp:docPr id="1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5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5" name="New Bitmap Image.jpg"/>
                                          <pic:cNvPicPr/>
                                        </pic:nvPicPr>
                                        <pic:blipFill>
                                          <a:blip r:embed="R45ecacd97202402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7" style="position:absolute;left:0pt;margin-left:76.0pt;margin-top:773.0pt;height:32.0pt;width:41.0pt;z-index:639009377339660593;mso-width-relative:page;mso-height-relative:page;mso-position-vertical-relative:page;mso-position-horizontal-relative:page;" coordsize="21600,21600" o:spid="_x0000_s1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5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5" name="New Bitmap Image.jpg"/>
                                    <pic:cNvPicPr/>
                                  </pic:nvPicPr>
                                  <pic:blipFill>
                                    <a:blip r:embed="R45ecacd97202402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9779000</wp:posOffset>
                </wp:positionV>
                <wp:extent cx="1955800" cy="431800"/>
                <wp:effectExtent l="0" t="0" r="635" b="14605"/>
                <wp:wrapSquare wrapText="bothSides"/>
                <wp:docPr id="1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9" style="position:absolute;left:0pt;margin-left:117.0pt;margin-top:770.0pt;height:34.0pt;width:154.0pt;z-index:639009377339661008;mso-width-relative:page;mso-height-relative:page;mso-position-vertical-relative:page;mso-position-horizontal-relative:page;" coordsize="21600,21600" o:spid="_x0000_s1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927100</wp:posOffset>
                </wp:positionV>
                <wp:extent cx="2006600" cy="254000"/>
                <wp:effectExtent l="0" t="0" r="635" b="14605"/>
                <wp:wrapSquare wrapText="bothSides"/>
                <wp:docPr id="1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	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1" style="position:absolute;left:0pt;margin-left:67.0pt;margin-top:73.0pt;height:20.0pt;width:158.0pt;z-index:639009377339661468;mso-width-relative:page;mso-height-relative:page;mso-position-vertical-relative:page;mso-position-horizontal-relative:page;" coordsize="21600,21600" o:spid="_x0000_s1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2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	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180" w:bottom="1200" w:left="1180" w:header="1440" w:footer="1200"/>
          <w:pgSz w:w="11900" w:h="16840" w:orient="portrait"/>
          <w:headerReference w:type="default" r:id="R2ce9c02b437d49ff"/>
          <w:footerReference w:type="default" r:id="Recb370e9976340b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1193800</wp:posOffset>
                </wp:positionV>
                <wp:extent cx="5537200" cy="8394700"/>
                <wp:effectExtent l="0" t="0" r="635" b="14605"/>
                <wp:wrapSquare wrapText="bothSides"/>
                <wp:docPr id="1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云山房文稿初集》卷二《读鲁仲连邹阳传》）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【吴德旋】太史公以邹阳附《鲁仲连传》，后人每不得其附传之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故。恽子居推其义，谓士挟技游诸侯间，能如仲连之飘然远举，不受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羁绁为可耳；不然，能不如邹阳之受祸哉！太史公盖伤之也。此其义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非不深，然非太史公本义。太史公本义，则太史公固自言之曰：“邹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阳辞虽不逊，然其比物连类，有足悲者，亦可谓抗直不桡矣，吾是以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附之列传焉。”仲连天下士，邹阳固非其比，而仲连义不帝秦，责梁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客新垣衍皆危言，阳之得附于列传，以其在梁狱中上书自明，辞多不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逊，故美之曰抗直不桡，非直以其比物连类，有足悲而附之也。凡太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史公之言抑扬处，每于反复见意，太率如此。朱梅崖谓阳以比物连类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之辞，遂得与仲连合传而致羡之，则失其旨矣。（《初月楼文续钞》卷一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《读鲁仲连邹阳传》）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【梁玉绳】鲁仲连列传第二十三：“鲁连其指意虽不合大义。”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案，仲连不肯帝秦一节，政见大义，战国一人而已，史公此语殊未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当。（《史记志疑》卷三十）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【曾国藩】仲连高节，似非邹阳可拟。上梁王书，亦拉杂无精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义，子长特以书中所称，有与己身相感触者遂录存之。（《求阙斋读书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【尚镕】不同时而合传者，前如管、晏，以其皆为齐相也；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白起、王翦，以其皆为秦将也；后其屈、贾，以贾谊过湘水投书吊屈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原也。若鲁仲连持高节不仕，邹阳为上客被谗，操行不同，何以合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传？迁之意盖以士怀才抱智者，人世只有两途，能如仲连之轻富贵，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则患不罗身，否则曳裾王侯之门，欲希荣而难免祸，大抵皆如邹阳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耳。于是取为合传，以“齐人也”一语联贯，前人罕知其用意也。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（《史记辨证》卷七《鲁仲连邹阳列传》）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3" style="position:absolute;left:0pt;margin-left:72.0pt;margin-top:94.0pt;height:661.0pt;width:436.0pt;z-index:639009377339846605;mso-width-relative:page;mso-height-relative:page;mso-position-vertical-relative:page;mso-position-horizontal-relative:page;" coordsize="21600,21600" o:spid="_x0000_s1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云山房文稿初集》卷二《读鲁仲连邹阳传》）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【吴德旋】太史公以邹阳附《鲁仲连传》，后人每不得其附传之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故。恽子居推其义，谓士挟技游诸侯间，能如仲连之飘然远举，不受</w:t>
                      </w:r>
                      <w:r>
                        <w:rPr>
                          <w:sz w:val="26"/>
                          <w:color w:val="000000"/>
                        </w:rPr>
                        <w:t xml:space="preserve">羁绁为可耳；不然，能不如邹阳之受祸哉！太史公盖伤之也。此其义</w:t>
                      </w:r>
                      <w:r>
                        <w:rPr>
                          <w:sz w:val="26"/>
                          <w:color w:val="000000"/>
                        </w:rPr>
                        <w:t xml:space="preserve">非不深，然非太史公本义。太史公本义，则太史公固自言之曰：“邹</w:t>
                      </w:r>
                      <w:r>
                        <w:rPr>
                          <w:sz w:val="26"/>
                          <w:color w:val="000000"/>
                        </w:rPr>
                        <w:t xml:space="preserve">阳辞虽不逊，然其比物连类，有足悲者，亦可谓抗直不桡矣，吾是以</w:t>
                      </w:r>
                      <w:r>
                        <w:rPr>
                          <w:sz w:val="26"/>
                          <w:color w:val="000000"/>
                        </w:rPr>
                        <w:t xml:space="preserve">附之列传焉。”仲连天下士，邹阳固非其比，而仲连义不帝秦，责梁</w:t>
                      </w:r>
                      <w:r>
                        <w:rPr>
                          <w:sz w:val="26"/>
                          <w:color w:val="000000"/>
                        </w:rPr>
                        <w:t xml:space="preserve">客新垣衍皆危言，阳之得附于列传，以其在梁狱中上书自明，辞多不</w:t>
                      </w:r>
                      <w:r>
                        <w:rPr>
                          <w:sz w:val="26"/>
                          <w:color w:val="000000"/>
                        </w:rPr>
                        <w:t xml:space="preserve">逊，故美之曰抗直不桡，非直以其比物连类，有足悲而附之也。凡太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史公之言抑扬处，每于反复见意，太率如此。朱梅崖谓阳以比物连类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之辞，遂得与仲连合传而致羡之，则失其旨矣。（《初月楼文续钞》卷一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《读鲁仲连邹阳传》）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【梁玉绳】鲁仲连列传第二十三：“鲁连其指意虽不合大义。”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案，仲连不肯帝秦一节，政见大义，战国一人而已，史公此语殊未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当。（《史记志疑》卷三十）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【曾国藩】仲连高节，似非邹阳可拟。上梁王书，亦拉杂无精</w:t>
                      </w:r>
                      <w:r>
                        <w:rPr>
                          <w:sz w:val="26"/>
                          <w:color w:val="000000"/>
                        </w:rPr>
                        <w:t xml:space="preserve">义，子长特以书中所称，有与己身相感触者遂录存之。（《求阙斋读书</w:t>
                      </w:r>
                      <w:r>
                        <w:rPr>
                          <w:sz w:val="26"/>
                          <w:color w:val="000000"/>
                        </w:rPr>
                        <w:t xml:space="preserve">录》卷三）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【尚镕】不同时而合传者，前如管、晏，以其皆为齐相也；</w:t>
                      </w:r>
                      <w:r>
                        <w:rPr>
                          <w:sz w:val="26"/>
                          <w:color w:val="000000"/>
                        </w:rPr>
                        <w:t xml:space="preserve">白起、王翦，以其皆为秦将也；后其屈、贾，以贾谊过湘水投书吊屈</w:t>
                      </w:r>
                      <w:r>
                        <w:rPr>
                          <w:sz w:val="26"/>
                          <w:color w:val="000000"/>
                        </w:rPr>
                        <w:t xml:space="preserve">原也。若鲁仲连持高节不仕，邹阳为上客被谗，操行不同，何以合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传？迁之意盖以士怀才抱智者，人世只有两途，能如仲连之轻富贵，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则患不罗身，否则曳裾王侯之门，欲希荣而难免祸，大抵皆如邹阳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耳。于是取为合传，以“齐人也”一语联贯，前人罕知其用意也。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（《史记辨证》卷七《鲁仲连邹阳列传》）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9601200</wp:posOffset>
                </wp:positionV>
                <wp:extent cx="5194300" cy="444500"/>
                <wp:effectExtent l="0" t="0" r="635" b="14605"/>
                <wp:wrapSquare wrapText="bothSides"/>
                <wp:docPr id="1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5" style="position:absolute;left:0pt;margin-left:327.0pt;margin-top:756.0pt;height:35.0pt;width:409.0pt;z-index:639009377339847032;mso-width-relative:page;mso-height-relative:page;mso-position-vertical-relative:page;mso-position-horizontal-relative:page;" coordsize="21600,21600" o:spid="_x0000_s1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9626600</wp:posOffset>
                </wp:positionV>
                <wp:extent cx="508000" cy="419100"/>
                <wp:effectExtent l="0" t="0" r="635" b="14605"/>
                <wp:wrapSquare wrapText="bothSides"/>
                <wp:docPr id="1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16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6" name="New Bitmap Image.jpg"/>
                                          <pic:cNvPicPr/>
                                        </pic:nvPicPr>
                                        <pic:blipFill>
                                          <a:blip r:embed="R36e683f0ef834ab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8" style="position:absolute;left:0pt;margin-left:471.0pt;margin-top:758.0pt;height:33.0pt;width:40.0pt;z-index:639009377339848241;mso-width-relative:page;mso-height-relative:page;mso-position-vertical-relative:page;mso-position-horizontal-relative:page;" coordsize="21600,21600" o:spid="_x0000_s1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16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6" name="New Bitmap Image.jpg"/>
                                    <pic:cNvPicPr/>
                                  </pic:nvPicPr>
                                  <pic:blipFill>
                                    <a:blip r:embed="R36e683f0ef834ab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749300</wp:posOffset>
                </wp:positionV>
                <wp:extent cx="749300" cy="279400"/>
                <wp:effectExtent l="0" t="0" r="635" b="14605"/>
                <wp:wrapSquare wrapText="bothSides"/>
                <wp:docPr id="1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0" style="position:absolute;left:0pt;margin-left:459.0pt;margin-top:59.0pt;height:22.0pt;width:59.0pt;z-index:639009377339848737;mso-width-relative:page;mso-height-relative:page;mso-position-vertical-relative:page;mso-position-horizontal-relative:page;" coordsize="21600,21600" o:spid="_x0000_s1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00" w:footer="1320"/>
          <w:pgSz w:w="11900" w:h="16840" w:orient="portrait"/>
          <w:headerReference w:type="default" r:id="R0adbd33a6ef84852"/>
          <w:footerReference w:type="default" r:id="R84985a7786dc493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1193800</wp:posOffset>
                </wp:positionV>
                <wp:extent cx="5600700" cy="8382000"/>
                <wp:effectExtent l="0" t="0" r="635" b="14605"/>
                <wp:wrapSquare wrapText="bothSides"/>
                <wp:docPr id="1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【梁启超】一件事情或一生性格有奇特处，可以影响当时与后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来，或影响不大而值得表彰的，我们应该为他们作专传。譬如《史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记》有《鲁仲连传》，不过因为鲁仲连曾解邯郸之围。诚然，以当时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时局而论，鲁仲连义不帝秦，解围救赵，不为无关；但是还没有多大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重要。太史公所以为他作传，放在将相文士之间，完全因他的性格俊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拔，独往独来，谈笑却秦军，功成不受赏。象这样特别的性格，特别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的行为，很可以令人佩服感动。（《中国历史研究法补编》第六O页《人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的专史》）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【马其昶】鲁连义不帝秦，有迈越不秽之操。太史公嘉其布衣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谈说当世，不诎于诸侯，而以邹阳附之列传。自司马贞疑为不类，说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者卒未有当。余读之而知史公之意至深痛也。士固不能离群独处，鲁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连虽高节未尝不经事务，彼其言曰“所贵于天下士者，为其排患释难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解纷乱而无取也”。世善其不靡爵禄，患亦不及。夫史公自处，岂后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于鲁连？其于爵禄曾不足当其一眄，岂顾问哉！其推言李陵功罪，抑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所谓排患释难解纷乱者。忠贞不白，遽与祸会。秦既一统，君之尊至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不可指，生死惟其所意。以鲁连荡然肆志竟得免者，幸耳。抑犹处战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代之时，列国以养士相倾而士重，故易以自全，与慈夫入世者，譬游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羿之彀中，兹邹阳之所为发愤而道也。虽在缧绁，气不抑挠，与鲁连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类。讽其辞，伤其遇，故连类书也。世之论人者徒执成败之迹，岂足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语。夫孤怀旷识成一家言，如史公之书之旨有寄于言议之表者哉！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（《抱润轩文集》卷二《读鲁仲连邹阳传》）</w:t>
                            </w:r>
                          </w:p>
                          <w:p>
                            <w:pPr>
                              <w:spacing w:after="14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屈原贾生列传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【洪兴祖】始汉武帝命淮南王安为《离骚传》，其书今亡。按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《屈原传》云：“《国风》好色而不淫，《小雅》怨诽而不乱，若《离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骚》者，可谓兼之矣。”又曰：“蝉蜕于浊秽以浮游尘埃之外，不受世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之滋垢，皭然泥而不滓，推此志，虽与日月争光可也。”班孟坚、刘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2" style="position:absolute;left:0pt;margin-left:68.0pt;margin-top:94.0pt;height:660.0pt;width:441.0pt;z-index:639009377340043927;mso-width-relative:page;mso-height-relative:page;mso-position-vertical-relative:page;mso-position-horizontal-relative:page;" coordsize="21600,21600" o:spid="_x0000_s1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【梁启超】一件事情或一生性格有奇特处，可以影响当时与后</w:t>
                      </w:r>
                      <w:r>
                        <w:rPr>
                          <w:sz w:val="26"/>
                          <w:color w:val="000000"/>
                        </w:rPr>
                        <w:t xml:space="preserve">来，或影响不大而值得表彰的，我们应该为他们作专传。譬如《史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记》有《鲁仲连传》，不过因为鲁仲连曾解邯郸之围。诚然，以当时</w:t>
                      </w:r>
                      <w:r>
                        <w:rPr>
                          <w:sz w:val="26"/>
                          <w:color w:val="000000"/>
                        </w:rPr>
                        <w:t xml:space="preserve">时局而论，鲁仲连义不帝秦，解围救赵，不为无关；但是还没有多大</w:t>
                      </w:r>
                      <w:r>
                        <w:rPr>
                          <w:sz w:val="26"/>
                          <w:color w:val="000000"/>
                        </w:rPr>
                        <w:t xml:space="preserve">重要。太史公所以为他作传，放在将相文士之间，完全因他的性格俊</w:t>
                      </w:r>
                      <w:r>
                        <w:rPr>
                          <w:sz w:val="26"/>
                          <w:color w:val="000000"/>
                        </w:rPr>
                        <w:t xml:space="preserve">拔，独往独来，谈笑却秦军，功成不受赏。象这样特别的性格，特别</w:t>
                      </w:r>
                      <w:r>
                        <w:rPr>
                          <w:sz w:val="26"/>
                          <w:color w:val="000000"/>
                        </w:rPr>
                        <w:t xml:space="preserve">的行为，很可以令人佩服感动。（《中国历史研究法补编》第六O页《人</w:t>
                      </w:r>
                      <w:r>
                        <w:rPr>
                          <w:sz w:val="26"/>
                          <w:color w:val="000000"/>
                        </w:rPr>
                        <w:t xml:space="preserve">的专史》）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【马其昶】鲁连义不帝秦，有迈越不秽之操。太史公嘉其布衣</w:t>
                      </w:r>
                      <w:r>
                        <w:rPr>
                          <w:sz w:val="26"/>
                          <w:color w:val="000000"/>
                        </w:rPr>
                        <w:t xml:space="preserve">谈说当世，不诎于诸侯，而以邹阳附之列传。自司马贞疑为不类，说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者卒未有当。余读之而知史公之意至深痛也。士固不能离群独处，鲁</w:t>
                      </w:r>
                      <w:r>
                        <w:rPr>
                          <w:sz w:val="26"/>
                          <w:color w:val="000000"/>
                        </w:rPr>
                        <w:t xml:space="preserve">连虽高节未尝不经事务，彼其言曰“所贵于天下士者，为其排患释难</w:t>
                      </w:r>
                      <w:r>
                        <w:rPr>
                          <w:sz w:val="26"/>
                          <w:color w:val="000000"/>
                        </w:rPr>
                        <w:t xml:space="preserve">解纷乱而无取也”。世善其不靡爵禄，患亦不及。夫史公自处，岂后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于鲁连？其于爵禄曾不足当其一眄，岂顾问哉！其推言李陵功罪，抑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所谓排患释难解纷乱者。忠贞不白，遽与祸会。秦既一统，君之尊至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不可指，生死惟其所意。以鲁连荡然肆志竟得免者，幸耳。抑犹处战</w:t>
                      </w:r>
                      <w:r>
                        <w:rPr>
                          <w:sz w:val="26"/>
                          <w:color w:val="000000"/>
                        </w:rPr>
                        <w:t xml:space="preserve">代之时，列国以养士相倾而士重，故易以自全，与慈夫入世者，譬游</w:t>
                      </w:r>
                      <w:r>
                        <w:rPr>
                          <w:sz w:val="26"/>
                          <w:color w:val="000000"/>
                        </w:rPr>
                        <w:t xml:space="preserve">羿之彀中，兹邹阳之所为发愤而道也。虽在缧绁，气不抑挠，与鲁连</w:t>
                      </w:r>
                      <w:r>
                        <w:rPr>
                          <w:sz w:val="26"/>
                          <w:color w:val="000000"/>
                        </w:rPr>
                        <w:t xml:space="preserve">类。讽其辞，伤其遇，故连类书也。世之论人者徒执成败之迹，岂足</w:t>
                      </w:r>
                      <w:r>
                        <w:rPr>
                          <w:sz w:val="26"/>
                          <w:color w:val="000000"/>
                        </w:rPr>
                        <w:t xml:space="preserve">语。夫孤怀旷识成一家言，如史公之书之旨有寄于言议之表者哉！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（《抱润轩文集》卷二《读鲁仲连邹阳传》）</w:t>
                      </w:r>
                    </w:p>
                    <w:p>
                      <w:pPr>
                        <w:spacing w:after="14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屈原贾生列传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【洪兴祖】始汉武帝命淮南王安为《离骚传》，其书今亡。按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《屈原传》云：“《国风》好色而不淫，《小雅》怨诽而不乱，若《离</w:t>
                      </w:r>
                      <w:r>
                        <w:rPr>
                          <w:sz w:val="26"/>
                          <w:color w:val="000000"/>
                        </w:rPr>
                        <w:t xml:space="preserve">骚》者，可谓兼之矣。”又曰：“蝉蜕于浊秽以浮游尘埃之外，不受世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之滋垢，皭然泥而不滓，推此志，虽与日月争光可也。”班孟坚、刘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1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17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3" name="New Bitmap Image.jpg"/>
                                          <pic:cNvPicPr/>
                                        </pic:nvPicPr>
                                        <pic:blipFill>
                                          <a:blip r:embed="R9805ce251d8144c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5" style="position:absolute;left:0pt;margin-left:75.0pt;margin-top:760.0pt;height:33.0pt;width:41.0pt;z-index:639009377340045203;mso-width-relative:page;mso-height-relative:page;mso-position-vertical-relative:page;mso-position-horizontal-relative:page;" coordsize="21600,21600" o:spid="_x0000_s1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17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3" name="New Bitmap Image.jpg"/>
                                    <pic:cNvPicPr/>
                                  </pic:nvPicPr>
                                  <pic:blipFill>
                                    <a:blip r:embed="R9805ce251d8144c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9613900</wp:posOffset>
                </wp:positionV>
                <wp:extent cx="1955800" cy="431800"/>
                <wp:effectExtent l="0" t="0" r="635" b="14605"/>
                <wp:wrapSquare wrapText="bothSides"/>
                <wp:docPr id="1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7" style="position:absolute;left:0pt;margin-left:116.0pt;margin-top:757.0pt;height:34.0pt;width:154.0pt;z-index:639009377340045617;mso-width-relative:page;mso-height-relative:page;mso-position-vertical-relative:page;mso-position-horizontal-relative:page;" coordsize="21600,21600" o:spid="_x0000_s1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723900</wp:posOffset>
                </wp:positionV>
                <wp:extent cx="2044700" cy="317500"/>
                <wp:effectExtent l="0" t="0" r="635" b="14605"/>
                <wp:wrapSquare wrapText="bothSides"/>
                <wp:docPr id="1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9" style="position:absolute;left:0pt;margin-left:62.0pt;margin-top:57.0pt;height:25.0pt;width:161.0pt;z-index:639009377340046063;mso-width-relative:page;mso-height-relative:page;mso-position-vertical-relative:page;mso-position-horizontal-relative:page;" coordsize="21600,21600" o:spid="_x0000_s1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33842f4312a24987"/>
          <w:footerReference w:type="default" r:id="R3e511531945c410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1130300</wp:posOffset>
                </wp:positionV>
                <wp:extent cx="5562600" cy="8420100"/>
                <wp:effectExtent l="0" t="0" r="635" b="14605"/>
                <wp:wrapSquare wrapText="bothSides"/>
                <wp:docPr id="1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勰皆以为淮南王语，岂太史公取其语以作传乎！（《楚辞补注》卷一）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【吴氏】曩见曹器远侍郎称最爱《史记》诸传赞，如《贾谊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传赞》尤喜为人诵之。盖语简而意含蓄，咀嚼尽有味也。（《林下偶谈》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【王慎中】太史公叙屈原以谗见疏于怀王，作《离骚》，而发明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其所以作之之意，复叙其劝怀王杀张仪不从，谏怀王毋入秦不从，而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又发明其惓惓宗国，以及人君知人之难，然后叙其见放，作《渔父》、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《天问》与《怀沙赋》，而终之以自杀汨罗，此必有得于屈原行事次第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之实，而文亦宛转有余味矣。（录自凌氏《史记评林》卷八四）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【董份】此传大概汉武帝命淮南王安为原作者也，太史公全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用此语，班固尝有论矣。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太史公笔端固好，而网罗遗文，摭拾今古，当武帝好文之世，才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士毕集，著作皆可观览，而太史公特总其大成，所以尤不可及，即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《屈原》一传见之矣。班论在《离骚经·王逸序注》中。（录自凌氏《史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记评林》卷八四）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【余有丁】汉帝非楚王比，汉之用谊亦不类楚之放平。平，贵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戚之卿，见楚将亡，不用己之言，不得已而自沉。谊以新进之士，欲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间大臣而更帝制，则不能自用于帝。太史公同取其文而同悲其志，故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列为同传焉。（录自凌氏《史记评林》卷八四）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【于慎行】《史记·屈原传》为文章家所称，顾其词旨错综，非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叙事之正体。中间疑有衍文，如论怀王事，引《易》断之曰“王之不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明，岂足福哉”。即继之曰“令尹子兰闻之大怒”，何文义不相蒙如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此！世之好奇者求其故而不得，则以为文章之妙，变化不测，何其迂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乎！（《读史漫录》卷二）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1" style="position:absolute;left:0pt;margin-left:78.0pt;margin-top:89.0pt;height:663.0pt;width:438.0pt;z-index:639009377340340332;mso-width-relative:page;mso-height-relative:page;mso-position-vertical-relative:page;mso-position-horizontal-relative:page;" coordsize="21600,21600" o:spid="_x0000_s1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勰皆以为淮南王语，岂太史公取其语以作传乎！（《楚辞补注》卷一）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【吴氏】曩见曹器远侍郎称最爱《史记》诸传赞，如《贾谊</w:t>
                      </w:r>
                      <w:r>
                        <w:rPr>
                          <w:sz w:val="26"/>
                          <w:color w:val="000000"/>
                        </w:rPr>
                        <w:t xml:space="preserve">传赞》尤喜为人诵之。盖语简而意含蓄，咀嚼尽有味也。（《林下偶谈》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【王慎中】太史公叙屈原以谗见疏于怀王，作《离骚》，而发明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其所以作之之意，复叙其劝怀王杀张仪不从，谏怀王毋入秦不从，而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又发明其惓惓宗国，以及人君知人之难，然后叙其见放，作《渔父》、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《天问》与《怀沙赋》，而终之以自杀汨罗，此必有得于屈原行事次第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之实，而文亦宛转有余味矣。（录自凌氏《史记评林》卷八四）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【董份】此传大概汉武帝命淮南王安为原作者也，太史公全</w:t>
                      </w:r>
                      <w:r>
                        <w:rPr>
                          <w:sz w:val="26"/>
                          <w:color w:val="000000"/>
                        </w:rPr>
                        <w:t xml:space="preserve">用此语，班固尝有论矣。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太史公笔端固好，而网罗遗文，摭拾今古，当武帝好文之世，才</w:t>
                      </w:r>
                      <w:r>
                        <w:rPr>
                          <w:sz w:val="26"/>
                          <w:color w:val="000000"/>
                        </w:rPr>
                        <w:t xml:space="preserve">士毕集，著作皆可观览，而太史公特总其大成，所以尤不可及，即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《屈原》一传见之矣。班论在《离骚经·王逸序注》中。（录自凌氏《史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记评林》卷八四）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【余有丁】汉帝非楚王比，汉之用谊亦不类楚之放平。平，贵</w:t>
                      </w:r>
                      <w:r>
                        <w:rPr>
                          <w:sz w:val="26"/>
                          <w:color w:val="000000"/>
                        </w:rPr>
                        <w:t xml:space="preserve">戚之卿，见楚将亡，不用己之言，不得已而自沉。谊以新进之士，欲</w:t>
                      </w:r>
                      <w:r>
                        <w:rPr>
                          <w:sz w:val="26"/>
                          <w:color w:val="000000"/>
                        </w:rPr>
                        <w:t xml:space="preserve">间大臣而更帝制，则不能自用于帝。太史公同取其文而同悲其志，故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列为同传焉。（录自凌氏《史记评林》卷八四）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【于慎行】《史记·屈原传》为文章家所称，顾其词旨错综，非</w:t>
                      </w:r>
                      <w:r>
                        <w:rPr>
                          <w:sz w:val="26"/>
                          <w:color w:val="000000"/>
                        </w:rPr>
                        <w:t xml:space="preserve">叙事之正体。中间疑有衍文，如论怀王事，引《易》断之曰“王之不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明，岂足福哉”。即继之曰“令尹子兰闻之大怒”，何文义不相蒙如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此！世之好奇者求其故而不得，则以为文章之妙，变化不测，何其迂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乎！（《读史漫录》卷二）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9563100</wp:posOffset>
                </wp:positionV>
                <wp:extent cx="5181600" cy="444500"/>
                <wp:effectExtent l="0" t="0" r="635" b="14605"/>
                <wp:wrapSquare wrapText="bothSides"/>
                <wp:docPr id="1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3" style="position:absolute;left:0pt;margin-left:334.0pt;margin-top:753.0pt;height:35.0pt;width:408.0pt;z-index:639009377340340852;mso-width-relative:page;mso-height-relative:page;mso-position-vertical-relative:page;mso-position-horizontal-relative:page;" coordsize="21600,21600" o:spid="_x0000_s1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9588500</wp:posOffset>
                </wp:positionV>
                <wp:extent cx="508000" cy="406400"/>
                <wp:effectExtent l="0" t="0" r="635" b="14605"/>
                <wp:wrapSquare wrapText="bothSides"/>
                <wp:docPr id="1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8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4" name="New Bitmap Image.jpg"/>
                                          <pic:cNvPicPr/>
                                        </pic:nvPicPr>
                                        <pic:blipFill>
                                          <a:blip r:embed="R6734656b7b6848c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6" style="position:absolute;left:0pt;margin-left:477.0pt;margin-top:755.0pt;height:32.0pt;width:40.0pt;z-index:639009377340342373;mso-width-relative:page;mso-height-relative:page;mso-position-vertical-relative:page;mso-position-horizontal-relative:page;" coordsize="21600,21600" o:spid="_x0000_s1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8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" name="New Bitmap Image.jpg"/>
                                    <pic:cNvPicPr/>
                                  </pic:nvPicPr>
                                  <pic:blipFill>
                                    <a:blip r:embed="R6734656b7b6848c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685800</wp:posOffset>
                </wp:positionV>
                <wp:extent cx="749300" cy="304800"/>
                <wp:effectExtent l="0" t="0" r="635" b="14605"/>
                <wp:wrapSquare wrapText="bothSides"/>
                <wp:docPr id="1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8" style="position:absolute;left:0pt;margin-left:465.0pt;margin-top:54.0pt;height:24.0pt;width:59.0pt;z-index:639009377340342899;mso-width-relative:page;mso-height-relative:page;mso-position-vertical-relative:page;mso-position-horizontal-relative:page;" coordsize="21600,21600" o:spid="_x0000_s1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40" w:bottom="1360" w:left="1240" w:header="1120" w:footer="1360"/>
          <w:pgSz w:w="11900" w:h="16840" w:orient="portrait"/>
          <w:headerReference w:type="default" r:id="R81bc4c4c8045432e"/>
          <w:footerReference w:type="default" r:id="R6f094c904c8b4e1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1143000</wp:posOffset>
                </wp:positionV>
                <wp:extent cx="5562600" cy="8369300"/>
                <wp:effectExtent l="0" t="0" r="635" b="14605"/>
                <wp:wrapSquare wrapText="bothSides"/>
                <wp:docPr id="1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3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【钟惺】贾生经世才，与屈原同传，以骚合耳。故诸奏疏皆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略不入，后人不能如此割舍。（录自葛氏《史记》卷八四）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【王治皞】屈、贾以忠义博雅之人，俱逢时得主后遭贬斥，不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得已而以虚文自见，此其志有足悲者。怀王受诳于张仪，既听子兰，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入秦不返。而终始与屈子为难者靳尚也。宗臣怨愤填胸，宁死而不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悔，至今芳草美人，读者心恻焉。历九州而相君，即贾生非所以为谋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矣，况他人乎？贾生年少有才，值孝文而不能树钟鼎之勋，沮于大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臣，虽生不善趋时，而策次第施行，不用其身，殆未尝不用其言也。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史第序其类屈者著之，故仅录其二赋，而《治安策》不载，盖伤《治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安》之不及身施行之。史文错综变化，足慰湘水之魂。（《史记榷参》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卷之中）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【李晚芳】司马迁作《屈原传》，是自抒其一肚皮愤懑牢骚之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气，满纸俱是怨辞。盖屈原获罪被放，司马亦获罪被刑，其获罪同，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而所以获罪则不同，屈原宜怨，司马不宜怨。何也？屈原之怨亲亲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也，怨君蔽于谗佞，宗社有累卵之危，自信一身可以维持，而不见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用，虽然，惟楚有材，他国多用之以成霸，三谏不听则去，原岂不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知，何必怨，然不可以是律原者，原宗臣也，宗臣死社稷，职也，其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慻慻君国，不忍遽死者，冀君之一悟，而鬻熊之血食可延，冀谗佞之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一改，而高阳之苗裔不斩也。无何日甚一日，诸臣愚弄其君于掌上，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而不之改，其君日受诸臣之愚弄，而不之悟，欲维持而不能，欲坐视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而不忍，夫安得不怨，怨而极，无所复之，安得不死？其辞曰，吾固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知謇謇之为患兮，忍而不能舍也，指九天以为证兮，夫惟灵修之故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也；终曰，既莫足与为政美兮，吾将从彭咸之所居。君子谅其怨，悲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其志矣。若司马之怨，不过为庇一李陵而不得耳，陵受命出征，兵败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降虏，为将之罪，莫大于是，天子诛其家，以正其罪，法也。即陵之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对苏武，亦言罪通于天，而不自讳，而司马则谆谆恳恳，向天子表陵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之能，解陵之罪，欲天子徇其请，枉法而赦陵，褊之甚也。幸武帝宽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0" style="position:absolute;left:0pt;margin-left:70.0pt;margin-top:90.0pt;height:659.0pt;width:438.0pt;z-index:639009377340554988;mso-width-relative:page;mso-height-relative:page;mso-position-vertical-relative:page;mso-position-horizontal-relative:page;" coordsize="21600,21600" o:spid="_x0000_s1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3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【钟惺】贾生经世才，与屈原同传，以骚合耳。故诸奏疏皆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略不入，后人不能如此割舍。（录自葛氏《史记》卷八四）</w:t>
                      </w:r>
                    </w:p>
                    <w:p>
                      <w:pPr>
                        <w:spacing w:after="2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【王治皞】屈、贾以忠义博雅之人，俱逢时得主后遭贬斥，不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得已而以虚文自见，此其志有足悲者。怀王受诳于张仪，既听子兰，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入秦不返。而终始与屈子为难者靳尚也。宗臣怨愤填胸，宁死而不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悔，至今芳草美人，读者心恻焉。历九州而相君，即贾生非所以为谋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矣，况他人乎？贾生年少有才，值孝文而不能树钟鼎之勋，沮于大</w:t>
                      </w:r>
                      <w:r>
                        <w:rPr>
                          <w:sz w:val="26"/>
                          <w:color w:val="000000"/>
                        </w:rPr>
                        <w:t xml:space="preserve">臣，虽生不善趋时，而策次第施行，不用其身，殆未尝不用其言也。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史第序其类屈者著之，故仅录其二赋，而《治安策》不载，盖伤《治</w:t>
                      </w:r>
                      <w:r>
                        <w:rPr>
                          <w:sz w:val="26"/>
                          <w:color w:val="000000"/>
                        </w:rPr>
                        <w:t xml:space="preserve">安》之不及身施行之。史文错综变化，足慰湘水之魂。（《史记榷参》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卷之中）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【李晚芳】司马迁作《屈原传》，是自抒其一肚皮愤懑牢骚之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气，满纸俱是怨辞。盖屈原获罪被放，司马亦获罪被刑，其获罪同，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而所以获罪则不同，屈原宜怨，司马不宜怨。何也？屈原之怨亲亲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也，怨君蔽于谗佞，宗社有累卵之危，自信一身可以维持，而不见</w:t>
                      </w:r>
                      <w:r>
                        <w:rPr>
                          <w:sz w:val="26"/>
                          <w:color w:val="000000"/>
                        </w:rPr>
                        <w:t xml:space="preserve">用，虽然，惟楚有材，他国多用之以成霸，三谏不听则去，原岂不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知，何必怨，然不可以是律原者，原宗臣也，宗臣死社稷，职也，其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慻慻君国，不忍遽死者，冀君之一悟，而鬻熊之血食可延，冀谗佞之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一改，而高阳之苗裔不斩也。无何日甚一日，诸臣愚弄其君于掌上，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而不之改，其君日受诸臣之愚弄，而不之悟，欲维持而不能，欲坐视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而不忍，夫安得不怨，怨而极，无所复之，安得不死？其辞曰，吾固</w:t>
                      </w:r>
                      <w:r>
                        <w:rPr>
                          <w:sz w:val="26"/>
                          <w:color w:val="000000"/>
                        </w:rPr>
                        <w:t xml:space="preserve">知謇謇之为患兮，忍而不能舍也，指九天以为证兮，夫惟灵修之故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也；终曰，既莫足与为政美兮，吾将从彭咸之所居。君子谅其怨，悲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其志矣。若司马之怨，不过为庇一李陵而不得耳，陵受命出征，兵败</w:t>
                      </w:r>
                      <w:r>
                        <w:rPr>
                          <w:sz w:val="26"/>
                          <w:color w:val="000000"/>
                        </w:rPr>
                        <w:t xml:space="preserve">降虏，为将之罪，莫大于是，天子诛其家，以正其罪，法也。即陵之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对苏武，亦言罪通于天，而不自讳，而司马则谆谆恳恳，向天子表陵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之能，解陵之罪，欲天子徇其请，枉法而赦陵，褊之甚也。幸武帝宽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9613900</wp:posOffset>
                </wp:positionV>
                <wp:extent cx="508000" cy="406400"/>
                <wp:effectExtent l="0" t="0" r="635" b="14605"/>
                <wp:wrapSquare wrapText="bothSides"/>
                <wp:docPr id="1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9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1" name="New Bitmap Image.jpg"/>
                                          <pic:cNvPicPr/>
                                        </pic:nvPicPr>
                                        <pic:blipFill>
                                          <a:blip r:embed="R40d8e35d5f87470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" style="position:absolute;left:0pt;margin-left:73.0pt;margin-top:757.0pt;height:32.0pt;width:40.0pt;z-index:639009377340556635;mso-width-relative:page;mso-height-relative:page;mso-position-vertical-relative:page;mso-position-horizontal-relative:page;" coordsize="21600,21600" o:spid="_x0000_s1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9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1" name="New Bitmap Image.jpg"/>
                                    <pic:cNvPicPr/>
                                  </pic:nvPicPr>
                                  <pic:blipFill>
                                    <a:blip r:embed="R40d8e35d5f87470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9575800</wp:posOffset>
                </wp:positionV>
                <wp:extent cx="1981200" cy="431800"/>
                <wp:effectExtent l="0" t="0" r="635" b="14605"/>
                <wp:wrapSquare wrapText="bothSides"/>
                <wp:docPr id="1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6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5" style="position:absolute;left:0pt;margin-left:111.0pt;margin-top:754.0pt;height:34.0pt;width:156.0pt;z-index:639009377340557248;mso-width-relative:page;mso-height-relative:page;mso-position-vertical-relative:page;mso-position-horizontal-relative:page;" coordsize="21600,21600" o:spid="_x0000_s1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6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698500</wp:posOffset>
                </wp:positionV>
                <wp:extent cx="2044700" cy="317500"/>
                <wp:effectExtent l="0" t="0" r="635" b="14605"/>
                <wp:wrapSquare wrapText="bothSides"/>
                <wp:docPr id="1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7" style="position:absolute;left:0pt;margin-left:59.0pt;margin-top:55.0pt;height:25.0pt;width:161.0pt;z-index:639009377340557727;mso-width-relative:page;mso-height-relative:page;mso-position-vertical-relative:page;mso-position-horizontal-relative:page;" coordsize="21600,21600" o:spid="_x0000_s1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60" w:bottom="1340" w:left="1260" w:header="1120" w:footer="1340"/>
          <w:pgSz w:w="11900" w:h="16840" w:orient="portrait"/>
          <w:headerReference w:type="default" r:id="R2dd16569cedc4765"/>
          <w:footerReference w:type="default" r:id="R4a8723c01fd3436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1143000</wp:posOffset>
                </wp:positionV>
                <wp:extent cx="5575300" cy="8369300"/>
                <wp:effectExtent l="0" t="0" r="635" b="14605"/>
                <wp:wrapSquare wrapText="bothSides"/>
                <wp:docPr id="1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大，不以为党恶，竟置诸族，止以为游说，而下于理。在司马自当省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过认罪，反躬自咎而自安焉，可也，乃怨天子不徇其请，而反罪之，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又怨诸臣之媒糵陵而文致之。呜呼，既生降也，何用媒糵，降敌可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赦，国法安用哉！故曰，司马之怨，不宜怨者也，乌得与屈大、夫同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日论哉！篇首叙受谗之故，作《骚》之由，文情斐亹，音节激越，中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叙外欺内惑，以致丧师失地，活画出一怀王，言少事赅，比《国策》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更为简练。篇末慨君终不悟，已不必生，悲愤淋漓，如怨如慕，鹃啼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猿啸，听之泪下，忠臣至死，犹系心君国，所谓身死而心不死也，真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善状屈子苦衷。通体以叙事夹议论，一唱三叹出之，声调超迈，亦是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《国风》《小雅》之遗。（《读史管见》卷二《屈原列传》）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【陶必铨】《屈贾传》顿挫悲壮，读之如见其人，《史记》合传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中之最佳者也。虽然，史公亦借以自写牢骚耳。论两人之所处，则安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见其传之当合也。汉文帝，贤明主也，谊以洛阳少年，随廷尉吴公，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来不逾年，而至中大夫，亦深于知谊者已。知之深故怜之至，而育养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之计生，两为王傅，召问鬼神，帝固不任绛、灌之害之也。鹏鸟之赋，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堕马之伤，岂爱身有待之道哉。然则原之自沉也奈何？曰，原亲也旧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也，靳尚疏而子兰幼也，远间亲，新间旧，此原之所以忧愁幽思也。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若初登殿陛，遽为人痛哭而流泪，是躁进也，原不为也。又沉怀王之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昏于利而惑于谗，固与夜半前席迥不相侔哉！虽然，忠君爱国，千载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此心，若两人者，亦不可多得矣。（《萸江古文存》卷三《屈贾合传论》）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【陈三立】太史公越周迄汉，而为《屈原贾生列传》，学者皆称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取其怀忠迁放，并工为骚赋相类，与并世先后传老子、韩非，异世传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扁鹊、仓公是其例，固宜有然者邪！吾意太史公盖以为七十子之后，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周、汉相望，百余年之间，有王佐制作之才者，唯屈原、贾生两人而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已。其传屈原曰：“怀王使屈原造为宪令，屈平属草稿未定，上官大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夫见而欲夺之，屈平不与。”其传贾生曰：“贾生以为汉兴至孝文二十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余年，天下和洽，而固当改正朔，易服色，法制度，定官名，兴礼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9" style="position:absolute;left:0pt;margin-left:80.0pt;margin-top:90.0pt;height:659.0pt;width:439.0pt;z-index:639009377340778809;mso-width-relative:page;mso-height-relative:page;mso-position-vertical-relative:page;mso-position-horizontal-relative:page;" coordsize="21600,21600" o:spid="_x0000_s1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大，不以为党恶，竟置诸族，止以为游说，而下于理。在司马自当省</w:t>
                      </w:r>
                      <w:r>
                        <w:rPr>
                          <w:sz w:val="28"/>
                          <w:color w:val="000000"/>
                        </w:rPr>
                        <w:t xml:space="preserve">过认罪，反躬自咎而自安焉，可也，乃怨天子不徇其请，而反罪之，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又怨诸臣之媒糵陵而文致之。呜呼，既生降也，何用媒糵，降敌可</w:t>
                      </w:r>
                      <w:r>
                        <w:rPr>
                          <w:sz w:val="28"/>
                          <w:color w:val="000000"/>
                        </w:rPr>
                        <w:t xml:space="preserve">赦，国法安用哉！故曰，司马之怨，不宜怨者也，乌得与屈大、夫同</w:t>
                      </w:r>
                      <w:r>
                        <w:rPr>
                          <w:sz w:val="28"/>
                          <w:color w:val="000000"/>
                        </w:rPr>
                        <w:t xml:space="preserve">日论哉！篇首叙受谗之故，作《骚》之由，文情斐亹，音节激越，中</w:t>
                      </w:r>
                      <w:r>
                        <w:rPr>
                          <w:sz w:val="28"/>
                          <w:color w:val="000000"/>
                        </w:rPr>
                        <w:t xml:space="preserve">叙外欺内惑，以致丧师失地，活画出一怀王，言少事赅，比《国策》</w:t>
                      </w:r>
                      <w:r>
                        <w:rPr>
                          <w:sz w:val="28"/>
                          <w:color w:val="000000"/>
                        </w:rPr>
                        <w:t xml:space="preserve">更为简练。篇末慨君终不悟，已不必生，悲愤淋漓，如怨如慕，鹃啼</w:t>
                      </w:r>
                      <w:r>
                        <w:rPr>
                          <w:sz w:val="28"/>
                          <w:color w:val="000000"/>
                        </w:rPr>
                        <w:t xml:space="preserve">猿啸，听之泪下，忠臣至死，犹系心君国，所谓身死而心不死也，真</w:t>
                      </w:r>
                      <w:r>
                        <w:rPr>
                          <w:sz w:val="28"/>
                          <w:color w:val="000000"/>
                        </w:rPr>
                        <w:t xml:space="preserve">善状屈子苦衷。通体以叙事夹议论，一唱三叹出之，声调超迈，亦是</w:t>
                      </w:r>
                      <w:r>
                        <w:rPr>
                          <w:sz w:val="28"/>
                          <w:color w:val="000000"/>
                        </w:rPr>
                        <w:t xml:space="preserve">《国风》《小雅》之遗。（《读史管见》卷二《屈原列传》）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【陶必铨】《屈贾传》顿挫悲壮，读之如见其人，《史记》合传</w:t>
                      </w:r>
                      <w:r>
                        <w:rPr>
                          <w:sz w:val="28"/>
                          <w:color w:val="000000"/>
                        </w:rPr>
                        <w:t xml:space="preserve">中之最佳者也。虽然，史公亦借以自写牢骚耳。论两人之所处，则安</w:t>
                      </w:r>
                      <w:r>
                        <w:rPr>
                          <w:sz w:val="28"/>
                          <w:color w:val="000000"/>
                        </w:rPr>
                        <w:t xml:space="preserve">见其传之当合也。汉文帝，贤明主也，谊以洛阳少年，随廷尉吴公，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来不逾年，而至中大夫，亦深于知谊者已。知之深故怜之至，而育养</w:t>
                      </w:r>
                      <w:r>
                        <w:rPr>
                          <w:sz w:val="28"/>
                          <w:color w:val="000000"/>
                        </w:rPr>
                        <w:t xml:space="preserve">之计生，两为王傅，召问鬼神，帝固不任绛、灌之害之也。鹏鸟之赋，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堕马之伤，岂爱身有待之道哉。然则原之自沉也奈何？曰，原亲也旧</w:t>
                      </w:r>
                      <w:r>
                        <w:rPr>
                          <w:sz w:val="28"/>
                          <w:color w:val="000000"/>
                        </w:rPr>
                        <w:t xml:space="preserve">也，靳尚疏而子兰幼也，远间亲，新间旧，此原之所以忧愁幽思也。</w:t>
                      </w:r>
                      <w:r>
                        <w:rPr>
                          <w:sz w:val="28"/>
                          <w:color w:val="000000"/>
                        </w:rPr>
                        <w:t xml:space="preserve">若初登殿陛，遽为人痛哭而流泪，是躁进也，原不为也。又沉怀王之</w:t>
                      </w:r>
                      <w:r>
                        <w:rPr>
                          <w:sz w:val="28"/>
                          <w:color w:val="000000"/>
                        </w:rPr>
                        <w:t xml:space="preserve">昏于利而惑于谗，固与夜半前席迥不相侔哉！虽然，忠君爱国，千载</w:t>
                      </w:r>
                      <w:r>
                        <w:rPr>
                          <w:sz w:val="28"/>
                          <w:color w:val="000000"/>
                        </w:rPr>
                        <w:t xml:space="preserve">此心，若两人者，亦不可多得矣。（《萸江古文存》卷三《屈贾合传论》）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【陈三立】太史公越周迄汉，而为《屈原贾生列传》，学者皆称</w:t>
                      </w:r>
                      <w:r>
                        <w:rPr>
                          <w:sz w:val="28"/>
                          <w:color w:val="000000"/>
                        </w:rPr>
                        <w:t xml:space="preserve">取其怀忠迁放，并工为骚赋相类，与并世先后传老子、韩非，异世传</w:t>
                      </w:r>
                      <w:r>
                        <w:rPr>
                          <w:sz w:val="28"/>
                          <w:color w:val="000000"/>
                        </w:rPr>
                        <w:t xml:space="preserve">扁鹊、仓公是其例，固宜有然者邪！吾意太史公盖以为七十子之后，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周、汉相望，百余年之间，有王佐制作之才者，唯屈原、贾生两人而</w:t>
                      </w:r>
                      <w:r>
                        <w:rPr>
                          <w:sz w:val="28"/>
                          <w:color w:val="000000"/>
                        </w:rPr>
                        <w:t xml:space="preserve">已。其传屈原曰：“怀王使屈原造为宪令，屈平属草稿未定，上官大</w:t>
                      </w:r>
                      <w:r>
                        <w:rPr>
                          <w:sz w:val="28"/>
                          <w:color w:val="000000"/>
                        </w:rPr>
                        <w:t xml:space="preserve">夫见而欲夺之，屈平不与。”其传贾生曰：“贾生以为汉兴至孝文二十</w:t>
                      </w:r>
                      <w:r>
                        <w:rPr>
                          <w:sz w:val="28"/>
                          <w:color w:val="000000"/>
                        </w:rPr>
                        <w:t xml:space="preserve">余年，天下和洽，而固当改正朔，易服色，法制度，定官名，兴礼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9525000</wp:posOffset>
                </wp:positionV>
                <wp:extent cx="5207000" cy="469900"/>
                <wp:effectExtent l="0" t="0" r="635" b="14605"/>
                <wp:wrapSquare wrapText="bothSides"/>
                <wp:docPr id="2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1" style="position:absolute;left:0pt;margin-left:337.0pt;margin-top:750.0pt;height:37.0pt;width:410.0pt;z-index:639009377340779245;mso-width-relative:page;mso-height-relative:page;mso-position-vertical-relative:page;mso-position-horizontal-relative:page;" coordsize="21600,21600" o:spid="_x0000_s2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9563100</wp:posOffset>
                </wp:positionV>
                <wp:extent cx="508000" cy="419100"/>
                <wp:effectExtent l="0" t="0" r="635" b="14605"/>
                <wp:wrapSquare wrapText="bothSides"/>
                <wp:docPr id="2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0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2" name="New Bitmap Image.jpg"/>
                                          <pic:cNvPicPr/>
                                        </pic:nvPicPr>
                                        <pic:blipFill>
                                          <a:blip r:embed="Rf47bc95ea52a411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4" style="position:absolute;left:0pt;margin-left:480.0pt;margin-top:753.0pt;height:33.0pt;width:40.0pt;z-index:639009377340780462;mso-width-relative:page;mso-height-relative:page;mso-position-vertical-relative:page;mso-position-horizontal-relative:page;" coordsize="21600,21600" o:spid="_x0000_s2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0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2" name="New Bitmap Image.jpg"/>
                                    <pic:cNvPicPr/>
                                  </pic:nvPicPr>
                                  <pic:blipFill>
                                    <a:blip r:embed="Rf47bc95ea52a411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673100</wp:posOffset>
                </wp:positionV>
                <wp:extent cx="749300" cy="317500"/>
                <wp:effectExtent l="0" t="0" r="635" b="14605"/>
                <wp:wrapSquare wrapText="bothSides"/>
                <wp:docPr id="2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6" style="position:absolute;left:0pt;margin-left:467.0pt;margin-top:53.0pt;height:25.0pt;width:59.0pt;z-index:639009377340780988;mso-width-relative:page;mso-height-relative:page;mso-position-vertical-relative:page;mso-position-horizontal-relative:page;" coordsize="21600,21600" o:spid="_x0000_s2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00" w:footer="1380"/>
          <w:pgSz w:w="11900" w:h="16840" w:orient="portrait"/>
          <w:headerReference w:type="default" r:id="R6930b435acf046f7"/>
          <w:footerReference w:type="default" r:id="Rb94b95668ca049e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1155700</wp:posOffset>
                </wp:positionV>
                <wp:extent cx="5600700" cy="8394700"/>
                <wp:effectExtent l="0" t="0" r="635" b="14605"/>
                <wp:wrapSquare wrapText="bothSides"/>
                <wp:docPr id="2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乐，乃悉草具其事仪法。”屈原、贾生所为宪令仪法，不可得具知，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要必追先王之意，去苟简之治，易敝通变，所谓拨乱世反之正，有相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为出入者。太史公明天地之际，通古今之变，方痛世运之流而不返，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生民之祸无终极，积久而愈烈，意非有如孟子所推天民大人名世者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出，不足扫除更张敝法，以复隆古而维后世，而于其所俯仰睥睨之名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儒功臣既举，未可以语此者，于是旷世低徊，而独默许此两人，为之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示其微尚所在而不恤，特与扁鹊、仓公同例。若曰医民疾者，周时独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有扁鹊，汉时独有仓公；医国病者，亦独周屈原汉贾生耳。呜呼，彼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宪令仪法二书者之不存，此太史公之所深痛，故独感慨悲吟于其辞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赋，而如贾生陈政事之粗迹，转可以略而不具者也。若其《鲁仲连邹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阳列传》，则已自明邹阳附鲁连之故无隐情，疑与此异云。（《散原精舍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文集》卷五《书史记屈原贾生列传后》）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【李景星】 以古今人合传，一部《史记》，只得数篇。鲁仲连邹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阳外，此篇最著。盖鲁仲连、邹阳，以性情合，此篇以遭际合也。通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篇多用虚笔，以抑郁难遏之气，写怀才不遇之感，岂独屈、贾两人合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传，直作屈、贾、司马三人合传读可也。中原“自屈原沉汨罗后百有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余年，汉有贾生，为长沙王太傅，过湘水，投书以吊屈原。”此数句，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是一篇关键，亦是两人合传本旨，得此，而通篇局势，如生铁铸成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矣。至于全部《离骚》，篇篇金玉，而屈原只载《渔父》及《怀沙》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二篇。《渔父》著屈子沉江之志，《怀沙》乃屈子绝命之辞也。全部贾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谊书，字字珠玑，而《贾传》独载《吊屈》、《鹏》二篇。《吊屈》见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贾生怀古之情，《鹏鸟》乃贾生超世之思也。他篇虽佳，在此传中，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都用不著，故不得不从割爱，若无此明眼辣手，又乌得成其为太史公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乎？赞语凡四转，全以骚赋联合屈贾，沉挫中有流逸之致。（《史记评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议》卷三《屈原贾生列传》）</w:t>
                            </w:r>
                          </w:p>
                          <w:p>
                            <w:pPr>
                              <w:spacing w:line="420" w:lineRule="exact"/>
                              <w:ind w:left="18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【闻一多】谢无量先生在其《楚辞新论》中说：“十年前在成都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的时候，见著廖季平先生，他拿出他新著的《楚辞新解》给我看，说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8" style="position:absolute;left:0pt;margin-left:61.0pt;margin-top:91.0pt;height:661.0pt;width:441.0pt;z-index:639009377341012234;mso-width-relative:page;mso-height-relative:page;mso-position-vertical-relative:page;mso-position-horizontal-relative:page;" coordsize="21600,21600" o:spid="_x0000_s2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乐，乃悉草具其事仪法。”屈原、贾生所为宪令仪法，不可得具知，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要必追先王之意，去苟简之治，易敝通变，所谓拨乱世反之正，有相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为出入者。太史公明天地之际，通古今之变，方痛世运之流而不返，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生民之祸无终极，积久而愈烈，意非有如孟子所推天民大人名世者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出，不足扫除更张敝法，以复隆古而维后世，而于其所俯仰睥睨之名</w:t>
                      </w:r>
                      <w:r>
                        <w:rPr>
                          <w:sz w:val="26"/>
                          <w:color w:val="000000"/>
                        </w:rPr>
                        <w:t xml:space="preserve">儒功臣既举，未可以语此者，于是旷世低徊，而独默许此两人，为之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示其微尚所在而不恤，特与扁鹊、仓公同例。若曰医民疾者，周时独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有扁鹊，汉时独有仓公；医国病者，亦独周屈原汉贾生耳。呜呼，彼</w:t>
                      </w:r>
                      <w:r>
                        <w:rPr>
                          <w:sz w:val="26"/>
                          <w:color w:val="000000"/>
                        </w:rPr>
                        <w:t xml:space="preserve">宪令仪法二书者之不存，此太史公之所深痛，故独感慨悲吟于其辞</w:t>
                      </w:r>
                      <w:r>
                        <w:rPr>
                          <w:sz w:val="26"/>
                          <w:color w:val="000000"/>
                        </w:rPr>
                        <w:t xml:space="preserve">赋，而如贾生陈政事之粗迹，转可以略而不具者也。若其《鲁仲连邹</w:t>
                      </w:r>
                      <w:r>
                        <w:rPr>
                          <w:sz w:val="26"/>
                          <w:color w:val="000000"/>
                        </w:rPr>
                        <w:t xml:space="preserve">阳列传》，则已自明邹阳附鲁连之故无隐情，疑与此异云。（《散原精舍</w:t>
                      </w:r>
                      <w:r>
                        <w:rPr>
                          <w:sz w:val="26"/>
                          <w:color w:val="000000"/>
                        </w:rPr>
                        <w:t xml:space="preserve">文集》卷五《书史记屈原贾生列传后》）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【李景星】 以古今人合传，一部《史记》，只得数篇。鲁仲连邹</w:t>
                      </w:r>
                      <w:r>
                        <w:rPr>
                          <w:sz w:val="26"/>
                          <w:color w:val="000000"/>
                        </w:rPr>
                        <w:t xml:space="preserve">阳外，此篇最著。盖鲁仲连、邹阳，以性情合，此篇以遭际合也。通</w:t>
                      </w:r>
                      <w:r>
                        <w:rPr>
                          <w:sz w:val="26"/>
                          <w:color w:val="000000"/>
                        </w:rPr>
                        <w:t xml:space="preserve">篇多用虚笔，以抑郁难遏之气，写怀才不遇之感，岂独屈、贾两人合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传，直作屈、贾、司马三人合传读可也。中原“自屈原沉汨罗后百有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余年，汉有贾生，为长沙王太傅，过湘水，投书以吊屈原。”此数句，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是一篇关键，亦是两人合传本旨，得此，而通篇局势，如生铁铸成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矣。至于全部《离骚》，篇篇金玉，而屈原只载《渔父》及《怀沙》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二篇。《渔父》著屈子沉江之志，《怀沙》乃屈子绝命之辞也。全部贾</w:t>
                      </w:r>
                      <w:r>
                        <w:rPr>
                          <w:sz w:val="26"/>
                          <w:color w:val="000000"/>
                        </w:rPr>
                        <w:t xml:space="preserve">谊书，字字珠玑，而《贾传》独载《吊屈》、《鹏》二篇。《吊屈》见</w:t>
                      </w:r>
                      <w:r>
                        <w:rPr>
                          <w:sz w:val="26"/>
                          <w:color w:val="000000"/>
                        </w:rPr>
                        <w:t xml:space="preserve">贾生怀古之情，《鹏鸟》乃贾生超世之思也。他篇虽佳，在此传中，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都用不著，故不得不从割爱，若无此明眼辣手，又乌得成其为太史公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乎？赞语凡四转，全以骚赋联合屈贾，沉挫中有流逸之致。（《史记评</w:t>
                      </w:r>
                      <w:r>
                        <w:rPr>
                          <w:sz w:val="26"/>
                          <w:color w:val="000000"/>
                        </w:rPr>
                        <w:t xml:space="preserve">议》卷三《屈原贾生列传》）</w:t>
                      </w:r>
                    </w:p>
                    <w:p>
                      <w:pPr>
                        <w:spacing w:line="420" w:lineRule="exact"/>
                        <w:ind w:left="18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【闻一多】谢无量先生在其《楚辞新论》中说：“十年前在成都</w:t>
                      </w:r>
                      <w:r>
                        <w:rPr>
                          <w:sz w:val="26"/>
                          <w:color w:val="000000"/>
                        </w:rPr>
                        <w:t xml:space="preserve">的时候，见著廖季平先生，他拿出他新著的《楚辞新解》给我看，说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9601200</wp:posOffset>
                </wp:positionV>
                <wp:extent cx="520700" cy="419100"/>
                <wp:effectExtent l="0" t="0" r="635" b="14605"/>
                <wp:wrapSquare wrapText="bothSides"/>
                <wp:docPr id="2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0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9" name="New Bitmap Image.jpg"/>
                                          <pic:cNvPicPr/>
                                        </pic:nvPicPr>
                                        <pic:blipFill>
                                          <a:blip r:embed="Rada955c46047441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1" style="position:absolute;left:0pt;margin-left:67.0pt;margin-top:756.0pt;height:33.0pt;width:41.0pt;z-index:639009377341013533;mso-width-relative:page;mso-height-relative:page;mso-position-vertical-relative:page;mso-position-horizontal-relative:page;" coordsize="21600,21600" o:spid="_x0000_s2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0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9" name="New Bitmap Image.jpg"/>
                                    <pic:cNvPicPr/>
                                  </pic:nvPicPr>
                                  <pic:blipFill>
                                    <a:blip r:embed="Rada955c46047441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9575800</wp:posOffset>
                </wp:positionV>
                <wp:extent cx="1981200" cy="431800"/>
                <wp:effectExtent l="0" t="0" r="635" b="14605"/>
                <wp:wrapSquare wrapText="bothSides"/>
                <wp:docPr id="2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3" style="position:absolute;left:0pt;margin-left:106.0pt;margin-top:754.0pt;height:34.0pt;width:156.0pt;z-index:639009377341013966;mso-width-relative:page;mso-height-relative:page;mso-position-vertical-relative:page;mso-position-horizontal-relative:page;" coordsize="21600,21600" o:spid="_x0000_s2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723900</wp:posOffset>
                </wp:positionV>
                <wp:extent cx="2044700" cy="279400"/>
                <wp:effectExtent l="0" t="0" r="635" b="14605"/>
                <wp:wrapSquare wrapText="bothSides"/>
                <wp:docPr id="2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	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5" style="position:absolute;left:0pt;margin-left:59.0pt;margin-top:57.0pt;height:22.0pt;width:161.0pt;z-index:639009377341014458;mso-width-relative:page;mso-height-relative:page;mso-position-vertical-relative:page;mso-position-horizontal-relative:page;" coordsize="21600,21600" o:spid="_x0000_s2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2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	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40" w:footer="1360"/>
          <w:pgSz w:w="11900" w:h="16840" w:orient="portrait"/>
          <w:headerReference w:type="default" r:id="R76235a1cced245fe"/>
          <w:footerReference w:type="default" r:id="R020a1a4d8041400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1092200</wp:posOffset>
                </wp:positionV>
                <wp:extent cx="5549900" cy="8394700"/>
                <wp:effectExtent l="0" t="0" r="635" b="14605"/>
                <wp:wrapSquare wrapText="bothSides"/>
                <wp:docPr id="2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屈原并没有这个人。＇他第一件说，《史记·屈原贾生列传》是不对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的。细看他全篇文义都不属。他那传中的事实前后矛盾，既不能拿来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证明屈原出处的事迹，也不能拿来证明屈原作《离骚》的时代。”《史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记》的“文义不属，前后矛盾”，都是无可讳言的，自宋以来便不断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有人怀疑。但《史记》全书中，同类情形甚多，若凭此而一一否认其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人物的真实性，恐绝无此理。其实“文义不属，前后矛盾”，也不过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是廖氏的借口而已。纵令史文不矛盾，这段记载就能令他满意吗？他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不认为《离骚》是“天学”吗？然而史传中的屈原分明是讲“人学”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的。史传不能替他作证，便把史传中人物的存在根本否认了，性子未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免太急了！其实如果《离骚》作者的性格，据《离骚》本文看，真与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史传中的屈原不合，充其量也只能把屈原与《离骚》的关系解除掉。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为廖氏起见，让屈原还存在，只说《离骚》不是他做的，不就够了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吗？其实连这一著都不必。至少目前我们还得承认《离骚》是屈原作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的，因此屈原的思想如何，只有《离骚》才是千真万确的口供，只要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史传没有明白提出反证，我们又何妨当它默认了？史传与《离骚》不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合，诚然，但消极的不合与积极的相反相剋究竟是两回事。我们何不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假定史传只是一幅不完备的画像，其中尽留有点睛添毫的余地，说不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定拿《离骚》中的屈原补入史传，更觉生动逼真点。这一来廖氏的困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难也就自动解决了，所以他那一点，根本无成立的必要。（《闻一多全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集》第一卷《廖季平论离骚》第三三五-三三七页）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【梁启超】资料太缺乏的人，虽然伟大奇特，亦不应当作传。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比如屈原，人格伟大，但资料枯窘得很。太史公作《屈原列传》，完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全由淮南王安的《离骚序》里面抄出一部分来。传是应该作的，可惜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可信的事迹太少了。······对这类人，在文学史上讲他的地位是应该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的，不过只可作很短的小传，把史传未载的，付之阙如；有可疑的，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作为笔记，以待商榷。若勉强作篇详传，不是徒充篇幅，就是涉及武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断，反而失却作传的本意了。（《中国历史研究法补编》第七一页《人的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专史》）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7" style="position:absolute;left:0pt;margin-left:81.0pt;margin-top:86.0pt;height:661.0pt;width:437.0pt;z-index:639009377341259917;mso-width-relative:page;mso-height-relative:page;mso-position-vertical-relative:page;mso-position-horizontal-relative:page;" coordsize="21600,21600" o:spid="_x0000_s2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屈原并没有这个人。＇他第一件说，《史记·屈原贾生列传》是不对</w:t>
                      </w:r>
                      <w:r>
                        <w:rPr>
                          <w:sz w:val="26"/>
                          <w:color w:val="000000"/>
                        </w:rPr>
                        <w:t xml:space="preserve">的。细看他全篇文义都不属。他那传中的事实前后矛盾，既不能拿来</w:t>
                      </w:r>
                      <w:r>
                        <w:rPr>
                          <w:sz w:val="26"/>
                          <w:color w:val="000000"/>
                        </w:rPr>
                        <w:t xml:space="preserve">证明屈原出处的事迹，也不能拿来证明屈原作《离骚》的时代。”《史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记》的“文义不属，前后矛盾”，都是无可讳言的，自宋以来便不断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有人怀疑。但《史记》全书中，同类情形甚多，若凭此而一一否认其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人物的真实性，恐绝无此理。其实“文义不属，前后矛盾”，也不过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是廖氏的借口而已。纵令史文不矛盾，这段记载就能令他满意吗？他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不认为《离骚》是“天学”吗？然而史传中的屈原分明是讲“人学”</w:t>
                      </w:r>
                      <w:r>
                        <w:rPr>
                          <w:sz w:val="26"/>
                          <w:color w:val="000000"/>
                        </w:rPr>
                        <w:t xml:space="preserve">的。史传不能替他作证，便把史传中人物的存在根本否认了，性子未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免太急了！其实如果《离骚》作者的性格，据《离骚》本文看，真与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史传中的屈原不合，充其量也只能把屈原与《离骚》的关系解除掉。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为廖氏起见，让屈原还存在，只说《离骚》不是他做的，不就够了</w:t>
                      </w:r>
                      <w:r>
                        <w:rPr>
                          <w:sz w:val="26"/>
                          <w:color w:val="000000"/>
                        </w:rPr>
                        <w:t xml:space="preserve">吗？其实连这一著都不必。至少目前我们还得承认《离骚》是屈原作</w:t>
                      </w:r>
                      <w:r>
                        <w:rPr>
                          <w:sz w:val="26"/>
                          <w:color w:val="000000"/>
                        </w:rPr>
                        <w:t xml:space="preserve">的，因此屈原的思想如何，只有《离骚》才是千真万确的口供，只要</w:t>
                      </w:r>
                      <w:r>
                        <w:rPr>
                          <w:sz w:val="26"/>
                          <w:color w:val="000000"/>
                        </w:rPr>
                        <w:t xml:space="preserve">史传没有明白提出反证，我们又何妨当它默认了？史传与《离骚》不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合，诚然，但消极的不合与积极的相反相剋究竟是两回事。我们何不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假定史传只是一幅不完备的画像，其中尽留有点睛添毫的余地，说不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定拿《离骚》中的屈原补入史传，更觉生动逼真点。这一来廖氏的困</w:t>
                      </w:r>
                      <w:r>
                        <w:rPr>
                          <w:sz w:val="26"/>
                          <w:color w:val="000000"/>
                        </w:rPr>
                        <w:t xml:space="preserve">难也就自动解决了，所以他那一点，根本无成立的必要。（《闻一多全</w:t>
                      </w:r>
                      <w:r>
                        <w:rPr>
                          <w:sz w:val="26"/>
                          <w:color w:val="000000"/>
                        </w:rPr>
                        <w:t xml:space="preserve">集》第一卷《廖季平论离骚》第三三五-三三七页）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【梁启超】资料太缺乏的人，虽然伟大奇特，亦不应当作传。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比如屈原，人格伟大，但资料枯窘得很。太史公作《屈原列传》，完</w:t>
                      </w:r>
                      <w:r>
                        <w:rPr>
                          <w:sz w:val="26"/>
                          <w:color w:val="000000"/>
                        </w:rPr>
                        <w:t xml:space="preserve">全由淮南王安的《离骚序》里面抄出一部分来。传是应该作的，可惜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可信的事迹太少了。······对这类人，在文学史上讲他的地位是应该</w:t>
                      </w:r>
                      <w:r>
                        <w:rPr>
                          <w:sz w:val="26"/>
                          <w:color w:val="000000"/>
                        </w:rPr>
                        <w:t xml:space="preserve">的，不过只可作很短的小传，把史传未载的，付之阙如；有可疑的，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作为笔记，以待商榷。若勉强作篇详传，不是徒充篇幅，就是涉及武</w:t>
                      </w:r>
                      <w:r>
                        <w:rPr>
                          <w:sz w:val="26"/>
                          <w:color w:val="000000"/>
                        </w:rPr>
                        <w:t xml:space="preserve">断，反而失却作传的本意了。（《中国历史研究法补编》第七一页《人的</w:t>
                      </w:r>
                      <w:r>
                        <w:rPr>
                          <w:sz w:val="26"/>
                          <w:color w:val="000000"/>
                        </w:rPr>
                        <w:t xml:space="preserve">专史》）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9512300</wp:posOffset>
                </wp:positionV>
                <wp:extent cx="5194300" cy="431800"/>
                <wp:effectExtent l="0" t="0" r="635" b="14605"/>
                <wp:wrapSquare wrapText="bothSides"/>
                <wp:docPr id="2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9" style="position:absolute;left:0pt;margin-left:336.0pt;margin-top:749.0pt;height:34.0pt;width:409.0pt;z-index:639009377341260362;mso-width-relative:page;mso-height-relative:page;mso-position-vertical-relative:page;mso-position-horizontal-relative:page;" coordsize="21600,21600" o:spid="_x0000_s2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9525000</wp:posOffset>
                </wp:positionV>
                <wp:extent cx="508000" cy="419100"/>
                <wp:effectExtent l="0" t="0" r="635" b="14605"/>
                <wp:wrapSquare wrapText="bothSides"/>
                <wp:docPr id="2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2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0" name="New Bitmap Image.jpg"/>
                                          <pic:cNvPicPr/>
                                        </pic:nvPicPr>
                                        <pic:blipFill>
                                          <a:blip r:embed="R96e80ab9219e489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2" style="position:absolute;left:0pt;margin-left:480.0pt;margin-top:750.0pt;height:33.0pt;width:40.0pt;z-index:639009377341261607;mso-width-relative:page;mso-height-relative:page;mso-position-vertical-relative:page;mso-position-horizontal-relative:page;" coordsize="21600,21600" o:spid="_x0000_s2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2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0" name="New Bitmap Image.jpg"/>
                                    <pic:cNvPicPr/>
                                  </pic:nvPicPr>
                                  <pic:blipFill>
                                    <a:blip r:embed="R96e80ab9219e489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660400</wp:posOffset>
                </wp:positionV>
                <wp:extent cx="749300" cy="292100"/>
                <wp:effectExtent l="0" t="0" r="635" b="14605"/>
                <wp:wrapSquare wrapText="bothSides"/>
                <wp:docPr id="2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4" style="position:absolute;left:0pt;margin-left:467.0pt;margin-top:52.0pt;height:23.0pt;width:59.0pt;z-index:639009377341262103;mso-width-relative:page;mso-height-relative:page;mso-position-vertical-relative:page;mso-position-horizontal-relative:page;" coordsize="21600,21600" o:spid="_x0000_s2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20" w:right="1240" w:bottom="1420" w:left="1240" w:header="1080" w:footer="1420"/>
          <w:pgSz w:w="11900" w:h="16840" w:orient="portrait"/>
          <w:headerReference w:type="default" r:id="R4798cb1dab8a485c"/>
          <w:footerReference w:type="default" r:id="Rb786013d9bd9488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635000</wp:posOffset>
                </wp:positionV>
                <wp:extent cx="5575300" cy="8877300"/>
                <wp:effectExtent l="0" t="0" r="635" b="14605"/>
                <wp:wrapSquare wrapText="bothSides"/>
                <wp:docPr id="2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2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【罗根泽】《屈原贾生列传），将刘安此言，（按，指刘安叙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《离骚》“以《国风》好色而不淫，《小雅》怨诽而不乱”等语，见班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固《离骚序》所引。）完全载入，并且说：“其文约，其辞微······故死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而不容”。以《国风》《小雅》释《离骚》仍是继承刘安之说；至于这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种称赞共芳洁的批评，一方面固然是读了《离骚》所得到的印象，一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方面也是受了屈原的唯美论的提示。这虽然是句抽象的赞语，而后来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的批评《楚辞》者，差不多皆未能越此范围，不过更加邃密或具体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而已。</w:t>
                            </w:r>
                          </w:p>
                          <w:p>
                            <w:pPr>
                              <w:spacing w:after="33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在屈原的自述里，除有唯美的倾向之外，便是发愤抒情。关于这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一层，到了司马迁的评赞，特别的偏重发愤一点·······但这种的文学产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生说，便演为桓谭的“贾谊不左迁失志，则文彩不发”，（详下章二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节）及韩愈的“不平则鸣”（详四篇七章四节）的学说。就是现在的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一部分人所说的“文学是苦闷的象征”，其详略的程度，自然相差远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甚，但究其极至的结核的意义，也实是“小异”而“大同”了。（《周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秦两汉文学批评史》第一O八一一一O页《对于辞赋及辞赋作家的评论》）</w:t>
                            </w:r>
                          </w:p>
                          <w:p>
                            <w:pPr>
                              <w:spacing w:after="35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【陈柱】此（《屈原贾生传》）虽似后世文苑传之滥觞，实则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忠臣传之先河也。《司马相如传》乃文苑传所自出耳。（《学术世界》一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九三五年，第一卷第七期《屈原贾生列传讲记》）</w:t>
                            </w:r>
                          </w:p>
                          <w:p>
                            <w:pPr>
                              <w:spacing w:after="15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吕不韦列传</w:t>
                            </w:r>
                          </w:p>
                          <w:p>
                            <w:pPr>
                              <w:spacing w:after="320"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【司马贞】《战国策》以不韦为濮阳人，又记其事迹亦多，与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此传不同。班固虽云太史公采《战国策》，然为此传当别有所闻见，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故不全依彼说。或者刘向定《战国策》时，以己闻改彼书，遂令不与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《史记》合也。（《史记索隐》吕不韦列传》）</w:t>
                            </w:r>
                          </w:p>
                          <w:p>
                            <w:pPr>
                              <w:spacing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【汤谐】通身为“大贾”二字写照。然其播扬秦丑，不遗余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力矣！事核辞微，妙处往往不可思议。（《史记半解·吕不韦列传》）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6" style="position:absolute;left:0pt;margin-left:60.0pt;margin-top:50.0pt;height:699.0pt;width:439.0pt;z-index:639009377341514182;mso-width-relative:page;mso-height-relative:page;mso-position-vertical-relative:page;mso-position-horizontal-relative:page;" coordsize="21600,21600" o:spid="_x0000_s2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20"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【罗根泽】《屈原贾生列传），将刘安此言，（按，指刘安叙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《离骚》“以《国风》好色而不淫，《小雅》怨诽而不乱”等语，见班</w:t>
                      </w:r>
                      <w:r>
                        <w:rPr>
                          <w:sz w:val="26"/>
                          <w:color w:val="000000"/>
                        </w:rPr>
                        <w:t xml:space="preserve">固《离骚序》所引。）完全载入，并且说：“其文约，其辞微······故死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而不容”。以《国风》《小雅》释《离骚》仍是继承刘安之说；至于这</w:t>
                      </w:r>
                      <w:r>
                        <w:rPr>
                          <w:sz w:val="26"/>
                          <w:color w:val="000000"/>
                        </w:rPr>
                        <w:t xml:space="preserve">种称赞共芳洁的批评，一方面固然是读了《离骚》所得到的印象，一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方面也是受了屈原的唯美论的提示。这虽然是句抽象的赞语，而后来</w:t>
                      </w:r>
                      <w:r>
                        <w:rPr>
                          <w:sz w:val="26"/>
                          <w:color w:val="000000"/>
                        </w:rPr>
                        <w:t xml:space="preserve">的批评《楚辞》者，差不多皆未能越此范围，不过更加邃密或具体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而已。</w:t>
                      </w:r>
                    </w:p>
                    <w:p>
                      <w:pPr>
                        <w:spacing w:after="330" w:line="40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在屈原的自述里，除有唯美的倾向之外，便是发愤抒情。关于这</w:t>
                      </w:r>
                      <w:r>
                        <w:rPr>
                          <w:sz w:val="24"/>
                          <w:color w:val="000000"/>
                        </w:rPr>
                        <w:t xml:space="preserve">一层，到了司马迁的评赞，特别的偏重发愤一点·······但这种的文学产</w:t>
                      </w:r>
                      <w:r>
                        <w:rPr>
                          <w:sz w:val="24"/>
                          <w:color w:val="000000"/>
                        </w:rPr>
                        <w:t xml:space="preserve">生说，便演为桓谭的“贾谊不左迁失志，则文彩不发”，（详下章二</w:t>
                      </w:r>
                      <w:r>
                        <w:rPr>
                          <w:sz w:val="24"/>
                          <w:color w:val="000000"/>
                        </w:rPr>
                        <w:t xml:space="preserve">节）及韩愈的“不平则鸣”（详四篇七章四节）的学说。就是现在的</w:t>
                      </w:r>
                      <w:r>
                        <w:rPr>
                          <w:sz w:val="24"/>
                          <w:color w:val="000000"/>
                        </w:rPr>
                        <w:t xml:space="preserve">一部分人所说的“文学是苦闷的象征”，其详略的程度，自然相差远</w:t>
                      </w:r>
                      <w:r>
                        <w:rPr>
                          <w:sz w:val="24"/>
                          <w:color w:val="000000"/>
                        </w:rPr>
                        <w:t xml:space="preserve">甚，但究其极至的结核的意义，也实是“小异”而“大同”了。（《周</w:t>
                      </w:r>
                      <w:r>
                        <w:rPr>
                          <w:sz w:val="24"/>
                          <w:color w:val="000000"/>
                        </w:rPr>
                        <w:t xml:space="preserve">秦两汉文学批评史》第一O八一一一O页《对于辞赋及辞赋作家的评论》）</w:t>
                      </w:r>
                    </w:p>
                    <w:p>
                      <w:pPr>
                        <w:spacing w:after="350"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【陈柱】此（《屈原贾生传》）虽似后世文苑传之滥觞，实则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忠臣传之先河也。《司马相如传》乃文苑传所自出耳。（《学术世界》一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九三五年，第一卷第七期《屈原贾生列传讲记》）</w:t>
                      </w:r>
                    </w:p>
                    <w:p>
                      <w:pPr>
                        <w:spacing w:after="15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吕不韦列传</w:t>
                      </w:r>
                    </w:p>
                    <w:p>
                      <w:pPr>
                        <w:spacing w:after="320" w:line="44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【司马贞】《战国策》以不韦为濮阳人，又记其事迹亦多，与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此传不同。班固虽云太史公采《战国策》，然为此传当别有所闻见，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故不全依彼说。或者刘向定《战国策》时，以己闻改彼书，遂令不与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《史记》合也。（《史记索隐》吕不韦列传》）</w:t>
                      </w:r>
                    </w:p>
                    <w:p>
                      <w:pPr>
                        <w:spacing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【汤谐】通身为“大贾”二字写照。然其播扬秦丑，不遗余</w:t>
                      </w:r>
                      <w:r>
                        <w:rPr>
                          <w:sz w:val="28"/>
                          <w:color w:val="000000"/>
                        </w:rPr>
                        <w:t xml:space="preserve">力矣！事核辞微，妙处往往不可思议。（《史记半解·吕不韦列传》）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9563100</wp:posOffset>
                </wp:positionV>
                <wp:extent cx="508000" cy="393700"/>
                <wp:effectExtent l="0" t="0" r="635" b="14605"/>
                <wp:wrapSquare wrapText="bothSides"/>
                <wp:docPr id="2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22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7" name="New Bitmap Image.jpg"/>
                                          <pic:cNvPicPr/>
                                        </pic:nvPicPr>
                                        <pic:blipFill>
                                          <a:blip r:embed="Rde355e48a54a4f3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9" style="position:absolute;left:0pt;margin-left:65.0pt;margin-top:753.0pt;height:31.0pt;width:40.0pt;z-index:639009377341515491;mso-width-relative:page;mso-height-relative:page;mso-position-vertical-relative:page;mso-position-horizontal-relative:page;" coordsize="21600,21600" o:spid="_x0000_s2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22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7" name="New Bitmap Image.jpg"/>
                                    <pic:cNvPicPr/>
                                  </pic:nvPicPr>
                                  <pic:blipFill>
                                    <a:blip r:embed="Rde355e48a54a4f3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9512300</wp:posOffset>
                </wp:positionV>
                <wp:extent cx="1955800" cy="457200"/>
                <wp:effectExtent l="0" t="0" r="635" b="14605"/>
                <wp:wrapSquare wrapText="bothSides"/>
                <wp:docPr id="2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1" style="position:absolute;left:0pt;margin-left:106.0pt;margin-top:749.0pt;height:36.0pt;width:154.0pt;z-index:639009377341515931;mso-width-relative:page;mso-height-relative:page;mso-position-vertical-relative:page;mso-position-horizontal-relative:page;" coordsize="21600,21600" o:spid="_x0000_s2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c5518e3af1f04191"/>
          <w:footerReference w:type="default" r:id="Rb87b67fc0cab487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1193800</wp:posOffset>
                </wp:positionH>
                <wp:positionV relativeFrom="page">
                  <wp:posOffset>1143000</wp:posOffset>
                </wp:positionV>
                <wp:extent cx="1333500" cy="469900"/>
                <wp:effectExtent l="0" t="0" r="635" b="14605"/>
                <wp:wrapSquare wrapText="bothSides"/>
                <wp:docPr id="2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left="5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【帅方蔚】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3" style="position:absolute;left:0pt;margin-left:94.0pt;margin-top:90.0pt;height:37.0pt;width:105.0pt;z-index:639009377341774614;mso-width-relative:page;mso-height-relative:page;mso-position-vertical-relative:page;mso-position-horizontal-relative:page;" coordsize="21600,21600" o:spid="_x0000_s2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left="52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【帅方蔚】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2247900</wp:posOffset>
                </wp:positionH>
                <wp:positionV relativeFrom="page">
                  <wp:posOffset>1143000</wp:posOffset>
                </wp:positionV>
                <wp:extent cx="4292600" cy="469900"/>
                <wp:effectExtent l="0" t="0" r="635" b="14605"/>
                <wp:wrapSquare wrapText="bothSides"/>
                <wp:docPr id="2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《史记·吕不韦列传》：“吕不韦取邯郸诸姬绝好善舞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5" style="position:absolute;left:0pt;margin-left:177.0pt;margin-top:90.0pt;height:37.0pt;width:338.0pt;z-index:639009377341775022;mso-width-relative:page;mso-height-relative:page;mso-position-vertical-relative:page;mso-position-horizontal-relative:page;" coordsize="21600,21600" o:spid="_x0000_s2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《史记·吕不韦列传》：“吕不韦取邯郸诸姬绝好善舞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1422400</wp:posOffset>
                </wp:positionV>
                <wp:extent cx="5740400" cy="8115300"/>
                <wp:effectExtent l="0" t="0" r="635" b="14605"/>
                <wp:wrapSquare wrapText="bothSides"/>
                <wp:docPr id="2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者与居，知有身，子楚从不韦饮，见而说之，因起为寿，请之，吕不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韦怒，念业已破家为子楚，欲以钓奇，乃遂献其姬。姬自匿有身，至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大期时，生子政。子楚遂立姬为夫人。”自有此说，而后之读者，于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是皆谓秦政以吕易赢。昔苏子由尝讥子长，以为疏略而轻信，作《古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史》以正之，盖其采摭诸家之说，不能有所别择，疑误后生若此云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云，亦其一矣。流传既久，傅会弥多，拘儒鄙生，坚守旧闻，鲜能论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古，辄作随声之和，等于吠景之讹，虽有好学深思之徒，心知其不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实，而始皇居下流之势为众恶所归，听其蒙被恶名，莫肯为之昭雪。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呜呼，岂非冤哉！夫不韦姬归子楚，十二月而生始皇，固非吴淑媛之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入梁宫，七月而生豫章王综之比。始皇之为赵氏子，其事甚明。言者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何由知姬之先有身，而始皇之生，亦若帝尧之孕十四月也。就令果实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姬果有身，计当时知者，盖独姬与不韦耳，而不韦固当秘之，此何等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事而敢以泄于人哉？《孔丛子》记陈王涉读《国语》言申生事，顾谓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博士曰，书载骊姬夜泣公，人之夫妇，夜处幽室之中，莫能知其私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焉，虽黔首犹然，况国君乎？予是以知其不信。子长于《不韦传》既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言此，而其为《春申君列传》又载李园女弟之说春申君，床篑阴谋，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书之甚悉，此真崔恭梓所谓假有斯语谁能得闻者。夫计出非常，地居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至密，出口人耳，载笔者安从受此词？殊惭陈涉之明，辄录齐东之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语，则好奇之过也。昔刘子政、扬子云辈，皆称子长善叙事理，有良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史才，然其论次春秋战国以前，颇伤诬罔。世无张廷尉，古之罗冤滥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而不见省者多矣。如始皇者，从来理官莫有以为疑狱者也。虽然，余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观前代人主若晋中宗、元顺帝，亦皆妄受不韪，独始皇邪！夫运属分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崩，境外之嫂嫚不少；时当兴废，人间之私记偏多。徒欲丑诋岛夷，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腾秽声于暧昧之际；哀怜瀛国，托遗种于播迁之余。沈约、魏收，其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言各异，权衡余应，所述无征，得自传闻，本非实录。若使咎陶作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士，天下无冤，则夫秦、楚二君，晋、元两帝，并在平反之列，无取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周内之能。嗟乎！小说之家，好谈轶事，文章之士，乐引新闻。自有</w:t>
                            </w:r>
                          </w:p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纪裁以来，以无稽之言盛传后世若此类者岂鲜哉！（《咫闻轩剩稿》卷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7" style="position:absolute;left:0pt;margin-left:68.0pt;margin-top:112.0pt;height:639.0pt;width:452.0pt;z-index:639009377341779597;mso-width-relative:page;mso-height-relative:page;mso-position-vertical-relative:page;mso-position-horizontal-relative:page;" coordsize="21600,21600" o:spid="_x0000_s2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者与居，知有身，子楚从不韦饮，见而说之，因起为寿，请之，吕不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韦怒，念业已破家为子楚，欲以钓奇，乃遂献其姬。姬自匿有身，至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大期时，生子政。子楚遂立姬为夫人。”自有此说，而后之读者，于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是皆谓秦政以吕易赢。昔苏子由尝讥子长，以为疏略而轻信，作《古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史》以正之，盖其采摭诸家之说，不能有所别择，疑误后生若此云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云，亦其一矣。流传既久，傅会弥多，拘儒鄙生，坚守旧闻，鲜能论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古，辄作随声之和，等于吠景之讹，虽有好学深思之徒，心知其不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实，而始皇居下流之势为众恶所归，听其蒙被恶名，莫肯为之昭雪。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呜呼，岂非冤哉！夫不韦姬归子楚，十二月而生始皇，固非吴淑媛之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入梁宫，七月而生豫章王综之比。始皇之为赵氏子，其事甚明。言者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何由知姬之先有身，而始皇之生，亦若帝尧之孕十四月也。就令果实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姬果有身，计当时知者，盖独姬与不韦耳，而不韦固当秘之，此何等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事而敢以泄于人哉？《孔丛子》记陈王涉读《国语》言申生事，顾谓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博士曰，书载骊姬夜泣公，人之夫妇，夜处幽室之中，莫能知其私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焉，虽黔首犹然，况国君乎？予是以知其不信。子长于《不韦传》既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言此，而其为《春申君列传》又载李园女弟之说春申君，床篑阴谋，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书之甚悉，此真崔恭梓所谓假有斯语谁能得闻者。夫计出非常，地居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至密，出口人耳，载笔者安从受此词？殊惭陈涉之明，辄录齐东之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语，则好奇之过也。昔刘子政、扬子云辈，皆称子长善叙事理，有良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史才，然其论次春秋战国以前，颇伤诬罔。世无张廷尉，古之罗冤滥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而不见省者多矣。如始皇者，从来理官莫有以为疑狱者也。虽然，余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观前代人主若晋中宗、元顺帝，亦皆妄受不韪，独始皇邪！夫运属分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崩，境外之嫂嫚不少；时当兴废，人间之私记偏多。徒欲丑诋岛夷，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腾秽声于暧昧之际；哀怜瀛国，托遗种于播迁之余。沈约、魏收，其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言各异，权衡余应，所述无征，得自传闻，本非实录。若使咎陶作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士，天下无冤，则夫秦、楚二君，晋、元两帝，并在平反之列，无取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周内之能。嗟乎！小说之家，好谈轶事，文章之士，乐引新闻。自有</w:t>
                      </w:r>
                    </w:p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纪裁以来，以无稽之言盛传后世若此类者岂鲜哉！（《咫闻轩剩稿》卷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4127500</wp:posOffset>
                </wp:positionH>
                <wp:positionV relativeFrom="page">
                  <wp:posOffset>9537700</wp:posOffset>
                </wp:positionV>
                <wp:extent cx="5207000" cy="431800"/>
                <wp:effectExtent l="0" t="0" r="635" b="14605"/>
                <wp:wrapSquare wrapText="bothSides"/>
                <wp:docPr id="2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9" style="position:absolute;left:0pt;margin-left:325.0pt;margin-top:751.0pt;height:34.0pt;width:410.0pt;z-index:639009377341779976;mso-width-relative:page;mso-height-relative:page;mso-position-vertical-relative:page;mso-position-horizontal-relative:page;" coordsize="21600,21600" o:spid="_x0000_s2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9563100</wp:posOffset>
                </wp:positionV>
                <wp:extent cx="520700" cy="406400"/>
                <wp:effectExtent l="0" t="0" r="635" b="14605"/>
                <wp:wrapSquare wrapText="bothSides"/>
                <wp:docPr id="2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4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0" name="New Bitmap Image.jpg"/>
                                          <pic:cNvPicPr/>
                                        </pic:nvPicPr>
                                        <pic:blipFill>
                                          <a:blip r:embed="R6c35438a07f0401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2" style="position:absolute;left:0pt;margin-left:467.0pt;margin-top:753.0pt;height:32.0pt;width:41.0pt;z-index:639009377341781200;mso-width-relative:page;mso-height-relative:page;mso-position-vertical-relative:page;mso-position-horizontal-relative:page;" coordsize="21600,21600" o:spid="_x0000_s2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4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0" name="New Bitmap Image.jpg"/>
                                    <pic:cNvPicPr/>
                                  </pic:nvPicPr>
                                  <pic:blipFill>
                                    <a:blip r:embed="R6c35438a07f0401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660400</wp:posOffset>
                </wp:positionV>
                <wp:extent cx="749300" cy="342900"/>
                <wp:effectExtent l="0" t="0" r="635" b="14605"/>
                <wp:wrapSquare wrapText="bothSides"/>
                <wp:docPr id="2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4" style="position:absolute;left:0pt;margin-left:456.0pt;margin-top:52.0pt;height:27.0pt;width:59.0pt;z-index:639009377341781712;mso-width-relative:page;mso-height-relative:page;mso-position-vertical-relative:page;mso-position-horizontal-relative:page;" coordsize="21600,21600" o:spid="_x0000_s2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20" w:bottom="1400" w:left="1220" w:header="1100" w:footer="1400"/>
          <w:pgSz w:w="11900" w:h="16840" w:orient="portrait"/>
          <w:headerReference w:type="default" r:id="Rb220e0063e9c4944"/>
          <w:footerReference w:type="default" r:id="Rce604defa8fb4d6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1155700</wp:posOffset>
                </wp:positionV>
                <wp:extent cx="5613400" cy="8382000"/>
                <wp:effectExtent l="0" t="0" r="635" b="14605"/>
                <wp:wrapSquare wrapText="bothSides"/>
                <wp:docPr id="2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3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二《书史记吕不韦列传后》）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【曾国藩】吕不韦列传赞，孔子之所谓闻者，实与吕子不侔。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子长读《论语》，别自有说。（《求阙斋读书录》卷三）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【吴汝纶】此篇以“贾”字为主。立楚子进美姬，所以贾利；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作《吕氏春秋》，所以贾名；进嫪毐，所以贾祸。而贾祸之由，则自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进美姬始。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作《吕览》事颇难入此篇中。文以家僮万人，引起食客三千人，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因入宾客著所闻为书，又以悬金市门终之，仍寓贾人伎俩，与前居奇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钓奇为一类，此可识文字联络之法。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不韦相业甚伟，兼能文章，而史公以贾人待之，是其识力闳远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处。（《桐城先生点勘史记》卷八五）</w:t>
                            </w:r>
                          </w:p>
                          <w:p>
                            <w:pPr>
                              <w:spacing w:after="14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刺客列传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【王充】传书言燕太子丹朝于秦，不得去，从秦王求归，秦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王执留之，与之誓曰：“使日再中，天雨粟，令乌白头，马生角，厨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门木象生肉足，乃得归。”当此之时，天地佑之，日为再中，天雨粟，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乌白头，马生角，厨门木象生肉足，秦王以为圣，乃归之。此言虚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也。燕太子丹何人，而能动天？夫天能佑太子，生诸瑞以免其身，则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能和秦王之意以解其难。见拘，一事而易；生瑞，五事而难；舍一事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之易为五事之难，何天之不惮劳也？太史公曰：“世称太子丹之令天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雨粟，马生角，大抵皆虚言也。”太史公书汉世实事之人，而云虚言，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近非实也。（《论衡》卷五《感虚篇》）</w:t>
                            </w:r>
                          </w:p>
                          <w:p>
                            <w:pPr>
                              <w:spacing w:line="420" w:lineRule="exact"/>
                              <w:ind w:left="2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【苏辙】周衰，礼仪不明，而小人奋身以犯上，相夸以为贤，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孔子疾之。齐豹以卫司寇杀卫侯之兄絷蔡，公孙翩以大夫弑其君申，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《春秋》皆以盗书，而不名，所谓求名而不得者也。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6" style="position:absolute;left:0pt;margin-left:70.0pt;margin-top:91.0pt;height:660.0pt;width:442.0pt;z-index:639009377342060751;mso-width-relative:page;mso-height-relative:page;mso-position-vertical-relative:page;mso-position-horizontal-relative:page;" coordsize="21600,21600" o:spid="_x0000_s2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3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二《书史记吕不韦列传后》）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【曾国藩】吕不韦列传赞，孔子之所谓闻者，实与吕子不侔。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子长读《论语》，别自有说。（《求阙斋读书录》卷三）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【吴汝纶】此篇以“贾”字为主。立楚子进美姬，所以贾利；</w:t>
                      </w:r>
                      <w:r>
                        <w:rPr>
                          <w:sz w:val="26"/>
                          <w:color w:val="000000"/>
                        </w:rPr>
                        <w:t xml:space="preserve">作《吕氏春秋》，所以贾名；进嫪毐，所以贾祸。而贾祸之由，则自</w:t>
                      </w:r>
                      <w:r>
                        <w:rPr>
                          <w:sz w:val="26"/>
                          <w:color w:val="000000"/>
                        </w:rPr>
                        <w:t xml:space="preserve">进美姬始。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作《吕览》事颇难入此篇中。文以家僮万人，引起食客三千人，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因入宾客著所闻为书，又以悬金市门终之，仍寓贾人伎俩，与前居奇</w:t>
                      </w:r>
                      <w:r>
                        <w:rPr>
                          <w:sz w:val="26"/>
                          <w:color w:val="000000"/>
                        </w:rPr>
                        <w:t xml:space="preserve">钓奇为一类，此可识文字联络之法。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不韦相业甚伟，兼能文章，而史公以贾人待之，是其识力闳远</w:t>
                      </w:r>
                      <w:r>
                        <w:rPr>
                          <w:sz w:val="26"/>
                          <w:color w:val="000000"/>
                        </w:rPr>
                        <w:t xml:space="preserve">处。（《桐城先生点勘史记》卷八五）</w:t>
                      </w:r>
                    </w:p>
                    <w:p>
                      <w:pPr>
                        <w:spacing w:after="14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刺客列传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【王充】传书言燕太子丹朝于秦，不得去，从秦王求归，秦</w:t>
                      </w:r>
                      <w:r>
                        <w:rPr>
                          <w:sz w:val="26"/>
                          <w:color w:val="000000"/>
                        </w:rPr>
                        <w:t xml:space="preserve">王执留之，与之誓曰：“使日再中，天雨粟，令乌白头，马生角，厨</w:t>
                      </w:r>
                      <w:r>
                        <w:rPr>
                          <w:sz w:val="26"/>
                          <w:color w:val="000000"/>
                        </w:rPr>
                        <w:t xml:space="preserve">门木象生肉足，乃得归。”当此之时，天地佑之，日为再中，天雨粟，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乌白头，马生角，厨门木象生肉足，秦王以为圣，乃归之。此言虚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也。燕太子丹何人，而能动天？夫天能佑太子，生诸瑞以免其身，则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能和秦王之意以解其难。见拘，一事而易；生瑞，五事而难；舍一事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之易为五事之难，何天之不惮劳也？太史公曰：“世称太子丹之令天</w:t>
                      </w:r>
                      <w:r>
                        <w:rPr>
                          <w:sz w:val="26"/>
                          <w:color w:val="000000"/>
                        </w:rPr>
                        <w:t xml:space="preserve">雨粟，马生角，大抵皆虚言也。”太史公书汉世实事之人，而云虚言，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近非实也。（《论衡》卷五《感虚篇》）</w:t>
                      </w:r>
                    </w:p>
                    <w:p>
                      <w:pPr>
                        <w:spacing w:line="420" w:lineRule="exact"/>
                        <w:ind w:left="2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【苏辙】周衰，礼仪不明，而小人奋身以犯上，相夸以为贤，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孔子疾之。齐豹以卫司寇杀卫侯之兄絷蔡，公孙翩以大夫弑其君申，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《春秋》皆以盗书，而不名，所谓求名而不得者也。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9588500</wp:posOffset>
                </wp:positionV>
                <wp:extent cx="508000" cy="406400"/>
                <wp:effectExtent l="0" t="0" r="635" b="14605"/>
                <wp:wrapSquare wrapText="bothSides"/>
                <wp:docPr id="2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7" name="New Bitmap Image.jpg"/>
                                          <pic:cNvPicPr/>
                                        </pic:nvPicPr>
                                        <pic:blipFill>
                                          <a:blip r:embed="R34caa116f3c043c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9" style="position:absolute;left:0pt;margin-left:79.0pt;margin-top:755.0pt;height:32.0pt;width:40.0pt;z-index:639009377342062040;mso-width-relative:page;mso-height-relative:page;mso-position-vertical-relative:page;mso-position-horizontal-relative:page;" coordsize="21600,21600" o:spid="_x0000_s2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7" name="New Bitmap Image.jpg"/>
                                    <pic:cNvPicPr/>
                                  </pic:nvPicPr>
                                  <pic:blipFill>
                                    <a:blip r:embed="R34caa116f3c043c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9537700</wp:posOffset>
                </wp:positionV>
                <wp:extent cx="2120900" cy="457200"/>
                <wp:effectExtent l="0" t="0" r="635" b="14605"/>
                <wp:wrapSquare wrapText="bothSides"/>
                <wp:docPr id="2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1" style="position:absolute;left:0pt;margin-left:106.0pt;margin-top:751.0pt;height:36.0pt;width:167.0pt;z-index:639009377342062460;mso-width-relative:page;mso-height-relative:page;mso-position-vertical-relative:page;mso-position-horizontal-relative:page;" coordsize="21600,21600" o:spid="_x0000_s2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660400</wp:posOffset>
                </wp:positionV>
                <wp:extent cx="2032000" cy="330200"/>
                <wp:effectExtent l="0" t="0" r="635" b="14605"/>
                <wp:wrapSquare wrapText="bothSides"/>
                <wp:docPr id="2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3" style="position:absolute;left:0pt;margin-left:67.0pt;margin-top:52.0pt;height:26.0pt;width:160.0pt;z-index:639009377342062932;mso-width-relative:page;mso-height-relative:page;mso-position-vertical-relative:page;mso-position-horizontal-relative:page;" coordsize="21600,21600" o:spid="_x0000_s2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00" w:bottom="1380" w:left="1200" w:header="1100" w:footer="1380"/>
          <w:pgSz w:w="11900" w:h="16840" w:orient="portrait"/>
          <w:headerReference w:type="default" r:id="R247f68c209144046"/>
          <w:footerReference w:type="default" r:id="R511bd2c01086456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1143000</wp:posOffset>
                </wp:positionV>
                <wp:extent cx="5575300" cy="8382000"/>
                <wp:effectExtent l="0" t="0" r="635" b="14605"/>
                <wp:wrapSquare wrapText="bothSides"/>
                <wp:docPr id="2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太史公传刺客凡五人，皆豹、翩之类耳，而其称之不容口，失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《春秋》之意矣。独豫让为旧君报赵襄子，有古复仇之义，如荆轲刺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秦始皇，虽始皇以强暴失天下心，闻者快之，要以盗贼乘人主不意，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法不可长也。至曹沫之事，予以《左氏》考之，实非也。庄公之御齐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沫，问所以战，以小惠小信为不足恃，惟忠为可以一战，沫盖知义者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也，而肯以其身为刺客之用乎？（《古史》卷三六）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【王应麟】说斋唐氏曰：诸侯弃甲兵之仇，为盟会之礼，乃于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登坛之后，奋首而劫国君，贼天下之礼者非沫乎？君臣之义，有死无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陨，专诸感公子之豢养，而亲剚刃于王僚，贼天下之义者非诸乎？以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贼礼贼义贼仁贼信之人并列于传，又从而嗟叹其志，不亦缪哉？豫子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以不妄旧君，杀身而不悔，抗节致忠，行出乎列士，乃引而置诸四子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之间，不亦薰莸之共器乎！（《困学纪闻》卷十一《史记正误》）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【何孟春】今之论让者曰，人惟无所为而为者，其善必诚，其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忠必尽，而让非其人也。让不能知韩魏之必反，无贵于让；知而不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言，非所以望；让言而智伯弗听，则智伯之遇让也，不过利禄之优异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于范、中行氏之所遇耳。让之为之报仇之深也，其义则是，其心亦特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不忘其利禄之优异而有激于义耳。让之言曰：“吾所为将从愧天下后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世之为人臣怀二心以事其君者。”此岂非名誉而为善之人哉？《刺客》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传让，吾无用议，子长之失矣。（《余冬叙录》卷八）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【焦竑】《刺客传》序聂政事极其形容，殆其抒其愤激云耳，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于年表则书盗杀韩相侠累，盖太史公之权衡审矣。又如列孔子于世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家，老子于列传，而且与申韩相埒，亦曷尝先黄老而后六经哉？然则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后人之讥迁者悉眯语也。（《焦氏笔乘》卷二《史公权衡》）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【吴见思】刺客是天壤间第一种激烈人，《刺客传》是《史记》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中第一种激烈文字，故至今浅读之而须眉四照，深读之则刻骨十分。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5" style="position:absolute;left:0pt;margin-left:69.0pt;margin-top:90.0pt;height:660.0pt;width:439.0pt;z-index:639009377342349387;mso-width-relative:page;mso-height-relative:page;mso-position-vertical-relative:page;mso-position-horizontal-relative:page;" coordsize="21600,21600" o:spid="_x0000_s2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太史公传刺客凡五人，皆豹、翩之类耳，而其称之不容口，失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《春秋》之意矣。独豫让为旧君报赵襄子，有古复仇之义，如荆轲刺</w:t>
                      </w:r>
                      <w:r>
                        <w:rPr>
                          <w:sz w:val="26"/>
                          <w:color w:val="000000"/>
                        </w:rPr>
                        <w:t xml:space="preserve">秦始皇，虽始皇以强暴失天下心，闻者快之，要以盗贼乘人主不意，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法不可长也。至曹沫之事，予以《左氏》考之，实非也。庄公之御齐</w:t>
                      </w:r>
                      <w:r>
                        <w:rPr>
                          <w:sz w:val="26"/>
                          <w:color w:val="000000"/>
                        </w:rPr>
                        <w:t xml:space="preserve">沫，问所以战，以小惠小信为不足恃，惟忠为可以一战，沫盖知义者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也，而肯以其身为刺客之用乎？（《古史》卷三六）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【王应麟】说斋唐氏曰：诸侯弃甲兵之仇，为盟会之礼，乃于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登坛之后，奋首而劫国君，贼天下之礼者非沫乎？君臣之义，有死无</w:t>
                      </w:r>
                      <w:r>
                        <w:rPr>
                          <w:sz w:val="26"/>
                          <w:color w:val="000000"/>
                        </w:rPr>
                        <w:t xml:space="preserve">陨，专诸感公子之豢养，而亲剚刃于王僚，贼天下之义者非诸乎？以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贼礼贼义贼仁贼信之人并列于传，又从而嗟叹其志，不亦缪哉？豫子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以不妄旧君，杀身而不悔，抗节致忠，行出乎列士，乃引而置诸四子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之间，不亦薰莸之共器乎！（《困学纪闻》卷十一《史记正误》）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【何孟春】今之论让者曰，人惟无所为而为者，其善必诚，其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忠必尽，而让非其人也。让不能知韩魏之必反，无贵于让；知而不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言，非所以望；让言而智伯弗听，则智伯之遇让也，不过利禄之优异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于范、中行氏之所遇耳。让之为之报仇之深也，其义则是，其心亦特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不忘其利禄之优异而有激于义耳。让之言曰：“吾所为将从愧天下后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世之为人臣怀二心以事其君者。”此岂非名誉而为善之人哉？《刺客》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传让，吾无用议，子长之失矣。（《余冬叙录》卷八）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【焦竑】《刺客传》序聂政事极其形容，殆其抒其愤激云耳，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于年表则书盗杀韩相侠累，盖太史公之权衡审矣。又如列孔子于世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家，老子于列传，而且与申韩相埒，亦曷尝先黄老而后六经哉？然则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后人之讥迁者悉眯语也。（《焦氏笔乘》卷二《史公权衡》）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【吴见思】刺客是天壤间第一种激烈人，《刺客传》是《史记》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中第一种激烈文字，故至今浅读之而须眉四照，深读之则刻骨十分。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9563100</wp:posOffset>
                </wp:positionV>
                <wp:extent cx="5207000" cy="431800"/>
                <wp:effectExtent l="0" t="0" r="635" b="14605"/>
                <wp:wrapSquare wrapText="bothSides"/>
                <wp:docPr id="2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7" style="position:absolute;left:0pt;margin-left:326.0pt;margin-top:753.0pt;height:34.0pt;width:410.0pt;z-index:639009377342349826;mso-width-relative:page;mso-height-relative:page;mso-position-vertical-relative:page;mso-position-horizontal-relative:page;" coordsize="21600,21600" o:spid="_x0000_s2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9575800</wp:posOffset>
                </wp:positionV>
                <wp:extent cx="508000" cy="406400"/>
                <wp:effectExtent l="0" t="0" r="635" b="14605"/>
                <wp:wrapSquare wrapText="bothSides"/>
                <wp:docPr id="2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5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8" name="New Bitmap Image.jpg"/>
                                          <pic:cNvPicPr/>
                                        </pic:nvPicPr>
                                        <pic:blipFill>
                                          <a:blip r:embed="Ra377758da671423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0" style="position:absolute;left:0pt;margin-left:470.0pt;margin-top:754.0pt;height:32.0pt;width:40.0pt;z-index:639009377342351080;mso-width-relative:page;mso-height-relative:page;mso-position-vertical-relative:page;mso-position-horizontal-relative:page;" coordsize="21600,21600" o:spid="_x0000_s2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5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8" name="New Bitmap Image.jpg"/>
                                    <pic:cNvPicPr/>
                                  </pic:nvPicPr>
                                  <pic:blipFill>
                                    <a:blip r:embed="Ra377758da671423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711200</wp:posOffset>
                </wp:positionV>
                <wp:extent cx="736600" cy="279400"/>
                <wp:effectExtent l="0" t="0" r="635" b="14605"/>
                <wp:wrapSquare wrapText="bothSides"/>
                <wp:docPr id="2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2" style="position:absolute;left:0pt;margin-left:455.0pt;margin-top:56.0pt;height:22.0pt;width:58.0pt;z-index:639009377342351586;mso-width-relative:page;mso-height-relative:page;mso-position-vertical-relative:page;mso-position-horizontal-relative:page;" coordsize="21600,21600" o:spid="_x0000_s2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40" w:footer="1380"/>
          <w:pgSz w:w="11900" w:h="16840" w:orient="portrait"/>
          <w:headerReference w:type="default" r:id="R27acb82ab5784f09"/>
          <w:footerReference w:type="default" r:id="Ra4464bc21d45428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1143000</wp:posOffset>
                </wp:positionV>
                <wp:extent cx="5600700" cy="8394700"/>
                <wp:effectExtent l="0" t="0" r="635" b="14605"/>
                <wp:wrapSquare wrapText="bothSides"/>
                <wp:docPr id="2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史公遇一种题，便成一种文字，所以独雄千古。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此文逐段脱卸，如麟之次，如羽之压，故论事则一人胜一人，论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文则一节更深一节。曹沫有桓公包容，故身名俱全，不然则不成死，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成亦死。夫以性命赠人，决非孟浪之事，故写豫让、聂政、荆轲，其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感恩知己之际，再四踌躇，不得已而后应，否则，非愚则狂，一莽男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子耳。史公于此，不知费几许心思，幸弗轻易读过。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世之论人者，绝未曾设身处地，便轻易立言，不知读书心不可不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细，尤不可不虚。如世尝言荆轲行刺反促燕亡，而不知此日之燕已具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必亡之势，故史公预先序明燕、秦不两立之势，于鞠武言之，鞠武再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言之，太子自言之，荆轲未行之前又提明之，盖万万计无复之，而后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出行刺一著耳，岂得已哉！篇中已明，吾愿天下读书人虚心细心，取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古人之文，再三以读之也。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据史公云，荆轲之事，亲得之公孙季功、董生，而此文反若从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《战国策》中改出，何也？岂《国策》既缺，而刘向之徒，摭史公之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文以附益之与，请以俟博雅君子。（《史记论文》第六册《刺客列传》）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【方苞】太史公裁割更易《尚书》、《左传》，或辞意不完，而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于《国策》，有远过本文者。其序聂政事曰：其姊荌闻之，“乃于邑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曰，是吾弟与？嗟乎，严仲子知吾弟！”盖韩、卫悬隔，政又自刑以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绝踪，其姊非闻而骇，且疑无缘，遂如韩市也，既见政尸而列其名，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亚为严仲子死，则他无可言者矣，故曰“乃大呼天者三，卒于邑悲哀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而死政之旁”，其本文一切不具，乃曰，美哉！气矜之隆可以过贲育、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高成荆矣。世有乍见所亲皮面抉眼屠肠而从容赞美如途人者乎！观太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史公所增损，乃知本文之疏且拙也。盖《国策》本纪言之书，中间序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事多者不过数语，而亦未有殊绝者。余少读《燕策·荆轲刺秦王》篇，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怪其序事类太史公，秦以前无此，乃见《刺客传·赞》，乃知果太史公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文也。彼自称得之公孙季功、董生所口道，则非《国策》之旧文决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矣。盖荆轲之事虽奇，而于《策》则疏，意《国策》本无是文，或以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《史记》之文人焉，而削高渐离后事，以事在六国既亡后耳。《楚世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4" style="position:absolute;left:0pt;margin-left:71.0pt;margin-top:90.0pt;height:661.0pt;width:441.0pt;z-index:639009377342647489;mso-width-relative:page;mso-height-relative:page;mso-position-vertical-relative:page;mso-position-horizontal-relative:page;" coordsize="21600,21600" o:spid="_x0000_s2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史公遇一种题，便成一种文字，所以独雄千古。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此文逐段脱卸，如麟之次，如羽之压，故论事则一人胜一人，论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文则一节更深一节。曹沫有桓公包容，故身名俱全，不然则不成死，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成亦死。夫以性命赠人，决非孟浪之事，故写豫让、聂政、荆轲，其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感恩知己之际，再四踌躇，不得已而后应，否则，非愚则狂，一莽男</w:t>
                      </w:r>
                      <w:r>
                        <w:rPr>
                          <w:sz w:val="26"/>
                          <w:color w:val="000000"/>
                        </w:rPr>
                        <w:t xml:space="preserve">子耳。史公于此，不知费几许心思，幸弗轻易读过。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世之论人者，绝未曾设身处地，便轻易立言，不知读书心不可不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细，尤不可不虚。如世尝言荆轲行刺反促燕亡，而不知此日之燕已具</w:t>
                      </w:r>
                      <w:r>
                        <w:rPr>
                          <w:sz w:val="26"/>
                          <w:color w:val="000000"/>
                        </w:rPr>
                        <w:t xml:space="preserve">必亡之势，故史公预先序明燕、秦不两立之势，于鞠武言之，鞠武再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言之，太子自言之，荆轲未行之前又提明之，盖万万计无复之，而后</w:t>
                      </w:r>
                      <w:r>
                        <w:rPr>
                          <w:sz w:val="26"/>
                          <w:color w:val="000000"/>
                        </w:rPr>
                        <w:t xml:space="preserve">出行刺一著耳，岂得已哉！篇中已明，吾愿天下读书人虚心细心，取</w:t>
                      </w:r>
                      <w:r>
                        <w:rPr>
                          <w:sz w:val="26"/>
                          <w:color w:val="000000"/>
                        </w:rPr>
                        <w:t xml:space="preserve">古人之文，再三以读之也。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据史公云，荆轲之事，亲得之公孙季功、董生，而此文反若从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《战国策》中改出，何也？岂《国策》既缺，而刘向之徒，摭史公之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文以附益之与，请以俟博雅君子。（《史记论文》第六册《刺客列传》）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【方苞】太史公裁割更易《尚书》、《左传》，或辞意不完，而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于《国策》，有远过本文者。其序聂政事曰：其姊荌闻之，“乃于邑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曰，是吾弟与？嗟乎，严仲子知吾弟！”盖韩、卫悬隔，政又自刑以</w:t>
                      </w:r>
                      <w:r>
                        <w:rPr>
                          <w:sz w:val="26"/>
                          <w:color w:val="000000"/>
                        </w:rPr>
                        <w:t xml:space="preserve">绝踪，其姊非闻而骇，且疑无缘，遂如韩市也，既见政尸而列其名，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亚为严仲子死，则他无可言者矣，故曰“乃大呼天者三，卒于邑悲哀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而死政之旁”，其本文一切不具，乃曰，美哉！气矜之隆可以过贲育、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高成荆矣。世有乍见所亲皮面抉眼屠肠而从容赞美如途人者乎！观太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史公所增损，乃知本文之疏且拙也。盖《国策》本纪言之书，中间序</w:t>
                      </w:r>
                      <w:r>
                        <w:rPr>
                          <w:sz w:val="26"/>
                          <w:color w:val="000000"/>
                        </w:rPr>
                        <w:t xml:space="preserve">事多者不过数语，而亦未有殊绝者。余少读《燕策·荆轲刺秦王》篇，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怪其序事类太史公，秦以前无此，乃见《刺客传·赞》，乃知果太史公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文也。彼自称得之公孙季功、董生所口道，则非《国策》之旧文决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矣。盖荆轲之事虽奇，而于《策》则疏，意《国策》本无是文，或以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《史记》之文人焉，而削高渐离后事，以事在六国既亡后耳。《楚世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2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5" name="New Bitmap Image.jpg"/>
                                          <pic:cNvPicPr/>
                                        </pic:nvPicPr>
                                        <pic:blipFill>
                                          <a:blip r:embed="R1561dd9e2f1742a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7" style="position:absolute;left:0pt;margin-left:78.0pt;margin-top:756.0pt;height:32.0pt;width:40.0pt;z-index:639009377342648818;mso-width-relative:page;mso-height-relative:page;mso-position-vertical-relative:page;mso-position-horizontal-relative:page;" coordsize="21600,21600" o:spid="_x0000_s2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5" name="New Bitmap Image.jpg"/>
                                    <pic:cNvPicPr/>
                                  </pic:nvPicPr>
                                  <pic:blipFill>
                                    <a:blip r:embed="R1561dd9e2f1742a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9550400</wp:posOffset>
                </wp:positionV>
                <wp:extent cx="1955800" cy="457200"/>
                <wp:effectExtent l="0" t="0" r="635" b="14605"/>
                <wp:wrapSquare wrapText="bothSides"/>
                <wp:docPr id="2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9" style="position:absolute;left:0pt;margin-left:118.0pt;margin-top:752.0pt;height:36.0pt;width:154.0pt;z-index:639009377342649236;mso-width-relative:page;mso-height-relative:page;mso-position-vertical-relative:page;mso-position-horizontal-relative:page;" coordsize="21600,21600" o:spid="_x0000_s2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698500</wp:posOffset>
                </wp:positionV>
                <wp:extent cx="2070100" cy="304800"/>
                <wp:effectExtent l="0" t="0" r="635" b="14605"/>
                <wp:wrapSquare wrapText="bothSides"/>
                <wp:docPr id="2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1" style="position:absolute;left:0pt;margin-left:67.0pt;margin-top:55.0pt;height:24.0pt;width:163.0pt;z-index:639009377342649690;mso-width-relative:page;mso-height-relative:page;mso-position-vertical-relative:page;mso-position-horizontal-relative:page;" coordsize="21600,21600" o:spid="_x0000_s2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20" w:footer="1360"/>
          <w:pgSz w:w="11900" w:h="16840" w:orient="portrait"/>
          <w:headerReference w:type="default" r:id="R041a38da19a74c7c"/>
          <w:footerReference w:type="default" r:id="R5d9a1fb7bad74ab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1143000</wp:posOffset>
                </wp:positionV>
                <wp:extent cx="5562600" cy="8420100"/>
                <wp:effectExtent l="0" t="0" r="635" b="14605"/>
                <wp:wrapSquare wrapText="bothSides"/>
                <wp:docPr id="2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家》载弋者说顷襄王，真战国之文也，而《国策》无之。盖古书遭秦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火，杂出于汉世，其本文散轶与非其所有而误入焉者多矣，不独是篇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为然也。（《望溪先生文集》卷二《书刺客传后》）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【高嵣】刺客非圣贤之道，然以“立意较然，不欺其志”八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字评之，亦无溢美。（《史记钞，卷三《刺客列传赞》）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【朱之榛】柯之会，曹沫劫齐桓公，要还侵地，气夺霸主，有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壮士风。蔺相如习其故智，强秦王击缶，使赵重于六国，此皆豪杰之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举。而沫独列于《刺客传》，不亦谬乎！夫刺人必具死人之心，出人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所不及防，而后奋然一击，势无两全，其技之神不神，则由天命，固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有发于义愤者，终未可与沫合为一辙也。留侯博浪沙椎，使后无佐汉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功，其不附于此传者几希。故编传之失，不止子贡之于《货殖》也。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（《常慊慊斋文集》卷上《史记刺客传书后》）</w:t>
                            </w:r>
                          </w:p>
                          <w:p>
                            <w:pPr>
                              <w:spacing w:after="160" w:line="620" w:lineRule="exact"/>
                              <w:ind w:firstLine="330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李斯列传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【茅坤】《李斯传》传斯本末，特佐始皇定天下，变法诸事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仅十之一二，传高所以乱天下而亡秦特十之七八。太史公恁地看得亡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秦者高，所以酿高之乱者并由斯为之，此是太史公极用意文，极得大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体处。学者读《李斯传》，不必读《秦纪》矣。（《史记钞》卷五五）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【钟惺】李斯古今第一热中富贵人也，其学问功业佐秦兼天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下者皆其取富贵之资，而其种种罪过，能使秦亡天下者，即其守富之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道。究竟斯之富贵仅足以致族灭，盖其起念结想，尽于仓鼠一叹。太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史公言秦用李斯，二十年竟并天下，而于秦亡关目紧要处皆系之《李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斯传》，若作《秦本纪》者。而结之曰“遂以亡天下”，见人重富贵之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念，其效足以亡天下。罪斯已极，而垂戒亦深矣。（录自葛氏《史记》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卷八七）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3" style="position:absolute;left:0pt;margin-left:72.0pt;margin-top:90.0pt;height:663.0pt;width:438.0pt;z-index:639009377342956364;mso-width-relative:page;mso-height-relative:page;mso-position-vertical-relative:page;mso-position-horizontal-relative:page;" coordsize="21600,21600" o:spid="_x0000_s2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家》载弋者说顷襄王，真战国之文也，而《国策》无之。盖古书遭秦</w:t>
                      </w:r>
                      <w:r>
                        <w:rPr>
                          <w:sz w:val="26"/>
                          <w:color w:val="000000"/>
                        </w:rPr>
                        <w:t xml:space="preserve">火，杂出于汉世，其本文散轶与非其所有而误入焉者多矣，不独是篇</w:t>
                      </w:r>
                      <w:r>
                        <w:rPr>
                          <w:sz w:val="26"/>
                          <w:color w:val="000000"/>
                        </w:rPr>
                        <w:t xml:space="preserve">为然也。（《望溪先生文集》卷二《书刺客传后》）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【高嵣】刺客非圣贤之道，然以“立意较然，不欺其志”八</w:t>
                      </w:r>
                      <w:r>
                        <w:rPr>
                          <w:sz w:val="26"/>
                          <w:color w:val="000000"/>
                        </w:rPr>
                        <w:t xml:space="preserve">字评之，亦无溢美。（《史记钞，卷三《刺客列传赞》）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【朱之榛】柯之会，曹沫劫齐桓公，要还侵地，气夺霸主，有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壮士风。蔺相如习其故智，强秦王击缶，使赵重于六国，此皆豪杰之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举。而沫独列于《刺客传》，不亦谬乎！夫刺人必具死人之心，出人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所不及防，而后奋然一击，势无两全，其技之神不神，则由天命，固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有发于义愤者，终未可与沫合为一辙也。留侯博浪沙椎，使后无佐汉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功，其不附于此传者几希。故编传之失，不止子贡之于《货殖》也。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（《常慊慊斋文集》卷上《史记刺客传书后》）</w:t>
                      </w:r>
                    </w:p>
                    <w:p>
                      <w:pPr>
                        <w:spacing w:after="160" w:line="620" w:lineRule="exact"/>
                        <w:ind w:firstLine="330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李斯列传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【茅坤】《李斯传》传斯本末，特佐始皇定天下，变法诸事</w:t>
                      </w:r>
                      <w:r>
                        <w:rPr>
                          <w:sz w:val="26"/>
                          <w:color w:val="000000"/>
                        </w:rPr>
                        <w:t xml:space="preserve">仅十之一二，传高所以乱天下而亡秦特十之七八。太史公恁地看得亡</w:t>
                      </w:r>
                      <w:r>
                        <w:rPr>
                          <w:sz w:val="26"/>
                          <w:color w:val="000000"/>
                        </w:rPr>
                        <w:t xml:space="preserve">秦者高，所以酿高之乱者并由斯为之，此是太史公极用意文，极得大</w:t>
                      </w:r>
                      <w:r>
                        <w:rPr>
                          <w:sz w:val="26"/>
                          <w:color w:val="000000"/>
                        </w:rPr>
                        <w:t xml:space="preserve">体处。学者读《李斯传》，不必读《秦纪》矣。（《史记钞》卷五五）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【钟惺】李斯古今第一热中富贵人也，其学问功业佐秦兼天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下者皆其取富贵之资，而其种种罪过，能使秦亡天下者，即其守富之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道。究竟斯之富贵仅足以致族灭，盖其起念结想，尽于仓鼠一叹。太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史公言秦用李斯，二十年竟并天下，而于秦亡关目紧要处皆系之《李</w:t>
                      </w:r>
                      <w:r>
                        <w:rPr>
                          <w:sz w:val="26"/>
                          <w:color w:val="000000"/>
                        </w:rPr>
                        <w:t xml:space="preserve">斯传》，若作《秦本纪》者。而结之曰“遂以亡天下”，见人重富贵之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念，其效足以亡天下。罪斯已极，而垂戒亦深矣。（录自葛氏《史记》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卷八七）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9550400</wp:posOffset>
                </wp:positionV>
                <wp:extent cx="5207000" cy="457200"/>
                <wp:effectExtent l="0" t="0" r="635" b="14605"/>
                <wp:wrapSquare wrapText="bothSides"/>
                <wp:docPr id="2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5" style="position:absolute;left:0pt;margin-left:330.0pt;margin-top:752.0pt;height:36.0pt;width:410.0pt;z-index:639009377342956917;mso-width-relative:page;mso-height-relative:page;mso-position-vertical-relative:page;mso-position-horizontal-relative:page;" coordsize="21600,21600" o:spid="_x0000_s2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9588500</wp:posOffset>
                </wp:positionV>
                <wp:extent cx="520700" cy="406400"/>
                <wp:effectExtent l="0" t="0" r="635" b="14605"/>
                <wp:wrapSquare wrapText="bothSides"/>
                <wp:docPr id="2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7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6" name="New Bitmap Image.jpg"/>
                                          <pic:cNvPicPr/>
                                        </pic:nvPicPr>
                                        <pic:blipFill>
                                          <a:blip r:embed="R04708d0856af44d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8" style="position:absolute;left:0pt;margin-left:471.0pt;margin-top:755.0pt;height:32.0pt;width:41.0pt;z-index:639009377342958206;mso-width-relative:page;mso-height-relative:page;mso-position-vertical-relative:page;mso-position-horizontal-relative:page;" coordsize="21600,21600" o:spid="_x0000_s2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7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6" name="New Bitmap Image.jpg"/>
                                    <pic:cNvPicPr/>
                                  </pic:nvPicPr>
                                  <pic:blipFill>
                                    <a:blip r:embed="R04708d0856af44d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698500</wp:posOffset>
                </wp:positionV>
                <wp:extent cx="774700" cy="279400"/>
                <wp:effectExtent l="0" t="0" r="635" b="14605"/>
                <wp:wrapSquare wrapText="bothSides"/>
                <wp:docPr id="2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0" style="position:absolute;left:0pt;margin-left:457.0pt;margin-top:55.0pt;height:22.0pt;width:61.0pt;z-index:639009377342958711;mso-width-relative:page;mso-height-relative:page;mso-position-vertical-relative:page;mso-position-horizontal-relative:page;" coordsize="21600,21600" o:spid="_x0000_s2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20" w:footer="1360"/>
          <w:pgSz w:w="11900" w:h="16840" w:orient="portrait"/>
          <w:headerReference w:type="default" r:id="R8236f8160463415c"/>
          <w:footerReference w:type="default" r:id="R7277deb03734478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1143000</wp:posOffset>
                </wp:positionV>
                <wp:extent cx="5664200" cy="8407400"/>
                <wp:effectExtent l="0" t="0" r="635" b="14605"/>
                <wp:wrapSquare wrapText="bothSides"/>
                <wp:docPr id="2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【陈仁锡】先秦文章当以李斯为第一，太史公作传，载其书五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篇，绝工之文也。（《陈评史记》卷八七）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《李斯传》是秦外纪，凡秦之兴亡与皆具矣。（录自葛氏《史记》卷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八七）</w:t>
                            </w:r>
                          </w:p>
                          <w:p>
                            <w:pPr>
                              <w:spacing w:after="29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【徐枋】《李斯传》一篇中，而载赵高事居十之八，而篇末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直以高事结束，而以秦亡天下竟之，凡此皆以见赵高所为，无非斯之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为之也，此所以为《斯传》也。当始皇之崩，斯为丞相，天下事系于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斯，而乃听高所为，矫诏而易其主，而高无不可为者矣。天下事固无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有大于易天下之主者，此一听之，而天下事无不听之，而听之者斯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也，自然之势也。夫高之得恣其志，由于立胡亥，而立胡亥，由于斯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之听高，听高而卒以杀其身夷其族，而并亦弑秦之君，而亡秦之天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下，于此见杀斯之身者非高，而斯自杀也；夷斯之族者非高，而斯自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夷也。然则弑二世而亡秦者，独非斯耶？此所以一篇全载赵高之事，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而终之以弑君而亡天下，而为斯之传也。太史公作此，而所以垂戒于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万世者，深切著明矣，不特戒人君不可有持爵禄之臣，而亦以戒人臣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不可有持爵禄之心也。李斯之听高，非为持爵禄哉？究也，不特爵位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不可保，而并其身族而徇之，而并以其君之身与天下而徇之，则究二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世之所以弑，秦之所以亡，皆起于李斯持爵禄一念，则尽赵高之事，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虽欲不入《李斯传》而不可得也，然非太史公不能为也。作一传而既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以垂戒万世之君，复以垂戒万世之臣，则其书之关系何等，其史法之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精严又复何等。故太史公自谓作《史记》，上继孔子获麟之绝笔，岂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虚也哉？岂虚也哉？宋儒郑夹漈先生作《通志》，于《斯传》中摘出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赵高事以为《高传》，入《宦官传》，此在《通志》又为不可夺之例，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夹漈固不误也。二者并行不悖者也。若二者互易之，则皆谬矣，史学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难言哉！（《居易堂集》卷十《书李斯传后》）</w:t>
                            </w:r>
                          </w:p>
                          <w:p>
                            <w:pPr>
                              <w:spacing w:line="4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【吴见思】一篇文字，几及万言，中间包藏许多文字，如《逐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客书》、《焚书书》、《赐扶苏书》、《公子高从葬书》、《责问李斯书》、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2" style="position:absolute;left:0pt;margin-left:69.0pt;margin-top:90.0pt;height:662.0pt;width:446.0pt;z-index:639009377343274786;mso-width-relative:page;mso-height-relative:page;mso-position-vertical-relative:page;mso-position-horizontal-relative:page;" coordsize="21600,21600" o:spid="_x0000_s2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【陈仁锡】先秦文章当以李斯为第一，太史公作传，载其书五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篇，绝工之文也。（《陈评史记》卷八七）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《李斯传》是秦外纪，凡秦之兴亡与皆具矣。（录自葛氏《史记》卷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八七）</w:t>
                      </w:r>
                    </w:p>
                    <w:p>
                      <w:pPr>
                        <w:spacing w:after="29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【徐枋】《李斯传》一篇中，而载赵高事居十之八，而篇末</w:t>
                      </w:r>
                      <w:r>
                        <w:rPr>
                          <w:sz w:val="26"/>
                          <w:color w:val="000000"/>
                        </w:rPr>
                        <w:t xml:space="preserve">直以高事结束，而以秦亡天下竟之，凡此皆以见赵高所为，无非斯之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为之也，此所以为《斯传》也。当始皇之崩，斯为丞相，天下事系于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斯，而乃听高所为，矫诏而易其主，而高无不可为者矣。天下事固无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有大于易天下之主者，此一听之，而天下事无不听之，而听之者斯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也，自然之势也。夫高之得恣其志，由于立胡亥，而立胡亥，由于斯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之听高，听高而卒以杀其身夷其族，而并亦弑秦之君，而亡秦之天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下，于此见杀斯之身者非高，而斯自杀也；夷斯之族者非高，而斯自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夷也。然则弑二世而亡秦者，独非斯耶？此所以一篇全载赵高之事，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而终之以弑君而亡天下，而为斯之传也。太史公作此，而所以垂戒于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万世者，深切著明矣，不特戒人君不可有持爵禄之臣，而亦以戒人臣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不可有持爵禄之心也。李斯之听高，非为持爵禄哉？究也，不特爵位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不可保，而并其身族而徇之，而并以其君之身与天下而徇之，则究二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世之所以弑，秦之所以亡，皆起于李斯持爵禄一念，则尽赵高之事，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虽欲不入《李斯传》而不可得也，然非太史公不能为也。作一传而既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以垂戒万世之君，复以垂戒万世之臣，则其书之关系何等，其史法之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精严又复何等。故太史公自谓作《史记》，上继孔子获麟之绝笔，岂</w:t>
                      </w:r>
                      <w:r>
                        <w:rPr>
                          <w:sz w:val="26"/>
                          <w:color w:val="000000"/>
                        </w:rPr>
                        <w:t xml:space="preserve">虚也哉？岂虚也哉？宋儒郑夹漈先生作《通志》，于《斯传》中摘出</w:t>
                      </w:r>
                      <w:r>
                        <w:rPr>
                          <w:sz w:val="26"/>
                          <w:color w:val="000000"/>
                        </w:rPr>
                        <w:t xml:space="preserve">赵高事以为《高传》，入《宦官传》，此在《通志》又为不可夺之例，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夹漈固不误也。二者并行不悖者也。若二者互易之，则皆谬矣，史学</w:t>
                      </w:r>
                      <w:r>
                        <w:rPr>
                          <w:sz w:val="26"/>
                          <w:color w:val="000000"/>
                        </w:rPr>
                        <w:t xml:space="preserve">难言哉！（《居易堂集》卷十《书李斯传后》）</w:t>
                      </w:r>
                    </w:p>
                    <w:p>
                      <w:pPr>
                        <w:spacing w:line="46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【吴见思】一篇文字，几及万言，中间包藏许多文字，如《逐</w:t>
                      </w:r>
                      <w:r>
                        <w:rPr>
                          <w:sz w:val="28"/>
                          <w:color w:val="000000"/>
                        </w:rPr>
                        <w:t xml:space="preserve">客书》、《焚书书》、《赐扶苏书》、《公子高从葬书》、《责问李斯书》、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2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8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3" name="New Bitmap Image.jpg"/>
                                          <pic:cNvPicPr/>
                                        </pic:nvPicPr>
                                        <pic:blipFill>
                                          <a:blip r:embed="R64d9a32dfc86444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5" style="position:absolute;left:0pt;margin-left:75.0pt;margin-top:756.0pt;height:32.0pt;width:40.0pt;z-index:639009377343276117;mso-width-relative:page;mso-height-relative:page;mso-position-vertical-relative:page;mso-position-horizontal-relative:page;" coordsize="21600,21600" o:spid="_x0000_s2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8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3" name="New Bitmap Image.jpg"/>
                                    <pic:cNvPicPr/>
                                  </pic:nvPicPr>
                                  <pic:blipFill>
                                    <a:blip r:embed="R64d9a32dfc86444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9550400</wp:posOffset>
                </wp:positionV>
                <wp:extent cx="1955800" cy="457200"/>
                <wp:effectExtent l="0" t="0" r="635" b="14605"/>
                <wp:wrapSquare wrapText="bothSides"/>
                <wp:docPr id="2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7" style="position:absolute;left:0pt;margin-left:116.0pt;margin-top:752.0pt;height:36.0pt;width:154.0pt;z-index:639009377343276538;mso-width-relative:page;mso-height-relative:page;mso-position-vertical-relative:page;mso-position-horizontal-relative:page;" coordsize="21600,21600" o:spid="_x0000_s2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647700</wp:posOffset>
                </wp:positionV>
                <wp:extent cx="2019300" cy="355600"/>
                <wp:effectExtent l="0" t="0" r="635" b="14605"/>
                <wp:wrapSquare wrapText="bothSides"/>
                <wp:docPr id="2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9" style="position:absolute;left:0pt;margin-left:66.0pt;margin-top:51.0pt;height:28.0pt;width:159.0pt;z-index:639009377343277231;mso-width-relative:page;mso-height-relative:page;mso-position-vertical-relative:page;mso-position-horizontal-relative:page;" coordsize="21600,21600" o:spid="_x0000_s2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080" w:footer="1360"/>
          <w:pgSz w:w="11900" w:h="16840" w:orient="portrait"/>
          <w:headerReference w:type="default" r:id="Reb5c97b890d743d0"/>
          <w:footerReference w:type="default" r:id="R1b148dc3454f441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1155700</wp:posOffset>
                </wp:positionV>
                <wp:extent cx="5575300" cy="8382000"/>
                <wp:effectExtent l="0" t="0" r="635" b="14605"/>
                <wp:wrapSquare wrapText="bothSides"/>
                <wp:docPr id="2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《督责书》、《言赵高书》、《狱中书》，与说襄王处，谋立胡亥处，赵高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谮李斯处，俱以文词胜。乃一篇一样，又有一篇几样，读之不厌其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多，反惟恐其尽，文章至此，可以无遗憾矣。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李斯凡五叹，而盛衰贵贱，俱于叹中关合照应，以为文情，令人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为之低回。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文中极胜处，是《逐客》、《督责》二书，而立胡亥处，节节与赵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高反复，神情相照，权术不相下，如观相扑，如听面谈，文心文笔，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两者兼之。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《史记》附传，皆附首末于一篇之中，独赵高一传，于此纪其终，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而其出处，反附于《蒙恬传》内，是创法。（《史记论文，第六册《李斯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【李晚芳】太史公之传李斯也，不惟传其事迹，并其结念之隐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亦传之，盖斯乃热中富贵人也。始形于仓鼠一叹，太史肖其神，轻轻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描出，令热中者全身俱动，用笔何等超妙！辞师一段议论，千回百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转，语语皆从富贵结念中流出，自知其才足以致之，至今犹可想其对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师抵掌神情，须眉毕见。其画策为秦并天下，即其专心为己取富贵，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及富贵极矣，身为相，子为守，又虑把持富贵不牢，阴若有人呃其吭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而攫夺之者，正写其无时无处而不兢兢于此也。惟小人能知小人，早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被赵高冷眼看透，即以富贵动之，又以失富贵劫之，曰“不得怀通侯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之印”，曰“长有封侯”，曰“祸及子孙”，重富贵者，乌能不听。太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史一笔结出曰，“于是斯乃听高”，仰天一叹，而秦亡矣。究其所以为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己保富贵者，即其所以亡人之天下者也。至于上《督责书》，亦为富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贵耳。太史公以覆案诮让，点明于前，而曰“恐惧，重爵禄，阿意，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欲求容”，竟从斯处心积虑中，曲曲抉出，似毒笔，实真笔也。是后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翻翻覆覆，在高掌上愚弄，直至腰斩夷族，无非为重富贵而然。结局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一哭，应前三叹，为篇中眼目，其要害不过在“重爵禄”三字，幻出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天翻地覆世界。太史以劲笔达之，有余慨焉。尝读《论语》鄙夫章，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圣人前数百年，早为斯辈绘出一副肺肠矣，曰“无所不至”。斯果何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1" style="position:absolute;left:0pt;margin-left:73.0pt;margin-top:91.0pt;height:660.0pt;width:439.0pt;z-index:639009377343660454;mso-width-relative:page;mso-height-relative:page;mso-position-vertical-relative:page;mso-position-horizontal-relative:page;" coordsize="21600,21600" o:spid="_x0000_s2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《督责书》、《言赵高书》、《狱中书》，与说襄王处，谋立胡亥处，赵高</w:t>
                      </w:r>
                      <w:r>
                        <w:rPr>
                          <w:sz w:val="28"/>
                          <w:color w:val="000000"/>
                        </w:rPr>
                        <w:t xml:space="preserve">谮李斯处，俱以文词胜。乃一篇一样，又有一篇几样，读之不厌其</w:t>
                      </w:r>
                      <w:r>
                        <w:rPr>
                          <w:sz w:val="28"/>
                          <w:color w:val="000000"/>
                        </w:rPr>
                        <w:t xml:space="preserve">多，反惟恐其尽，文章至此，可以无遗憾矣。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李斯凡五叹，而盛衰贵贱，俱于叹中关合照应，以为文情，令人</w:t>
                      </w:r>
                      <w:r>
                        <w:rPr>
                          <w:sz w:val="28"/>
                          <w:color w:val="000000"/>
                        </w:rPr>
                        <w:t xml:space="preserve">为之低回。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文中极胜处，是《逐客》、《督责》二书，而立胡亥处，节节与赵</w:t>
                      </w:r>
                      <w:r>
                        <w:rPr>
                          <w:sz w:val="28"/>
                          <w:color w:val="000000"/>
                        </w:rPr>
                        <w:t xml:space="preserve">高反复，神情相照，权术不相下，如观相扑，如听面谈，文心文笔，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两者兼之。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《史记》附传，皆附首末于一篇之中，独赵高一传，于此纪其终，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而其出处，反附于《蒙恬传》内，是创法。（《史记论文，第六册《李斯</w:t>
                      </w:r>
                      <w:r>
                        <w:rPr>
                          <w:sz w:val="28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【李晚芳】太史公之传李斯也，不惟传其事迹，并其结念之隐</w:t>
                      </w:r>
                      <w:r>
                        <w:rPr>
                          <w:sz w:val="28"/>
                          <w:color w:val="000000"/>
                        </w:rPr>
                        <w:t xml:space="preserve">亦传之，盖斯乃热中富贵人也。始形于仓鼠一叹，太史肖其神，轻轻</w:t>
                      </w:r>
                      <w:r>
                        <w:rPr>
                          <w:sz w:val="28"/>
                          <w:color w:val="000000"/>
                        </w:rPr>
                        <w:t xml:space="preserve">描出，令热中者全身俱动，用笔何等超妙！辞师一段议论，千回百</w:t>
                      </w:r>
                      <w:r>
                        <w:rPr>
                          <w:sz w:val="28"/>
                          <w:color w:val="000000"/>
                        </w:rPr>
                        <w:t xml:space="preserve">转，语语皆从富贵结念中流出，自知其才足以致之，至今犹可想其对</w:t>
                      </w:r>
                      <w:r>
                        <w:rPr>
                          <w:sz w:val="28"/>
                          <w:color w:val="000000"/>
                        </w:rPr>
                        <w:t xml:space="preserve">师抵掌神情，须眉毕见。其画策为秦并天下，即其专心为己取富贵，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及富贵极矣，身为相，子为守，又虑把持富贵不牢，阴若有人呃其吭</w:t>
                      </w:r>
                      <w:r>
                        <w:rPr>
                          <w:sz w:val="28"/>
                          <w:color w:val="000000"/>
                        </w:rPr>
                        <w:t xml:space="preserve">而攫夺之者，正写其无时无处而不兢兢于此也。惟小人能知小人，早</w:t>
                      </w:r>
                      <w:r>
                        <w:rPr>
                          <w:sz w:val="28"/>
                          <w:color w:val="000000"/>
                        </w:rPr>
                        <w:t xml:space="preserve">被赵高冷眼看透，即以富贵动之，又以失富贵劫之，曰“不得怀通侯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之印”，曰“长有封侯”，曰“祸及子孙”，重富贵者，乌能不听。太</w:t>
                      </w:r>
                      <w:r>
                        <w:rPr>
                          <w:sz w:val="28"/>
                          <w:color w:val="000000"/>
                        </w:rPr>
                        <w:t xml:space="preserve">史一笔结出曰，“于是斯乃听高”，仰天一叹，而秦亡矣。究其所以为</w:t>
                      </w:r>
                      <w:r>
                        <w:rPr>
                          <w:sz w:val="28"/>
                          <w:color w:val="000000"/>
                        </w:rPr>
                        <w:t xml:space="preserve">己保富贵者，即其所以亡人之天下者也。至于上《督责书》，亦为富</w:t>
                      </w:r>
                      <w:r>
                        <w:rPr>
                          <w:sz w:val="28"/>
                          <w:color w:val="000000"/>
                        </w:rPr>
                        <w:t xml:space="preserve">贵耳。太史公以覆案诮让，点明于前，而曰“恐惧，重爵禄，阿意，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欲求容”，竟从斯处心积虑中，曲曲抉出，似毒笔，实真笔也。是后</w:t>
                      </w:r>
                      <w:r>
                        <w:rPr>
                          <w:sz w:val="28"/>
                          <w:color w:val="000000"/>
                        </w:rPr>
                        <w:t xml:space="preserve">翻翻覆覆，在高掌上愚弄，直至腰斩夷族，无非为重富贵而然。结局</w:t>
                      </w:r>
                      <w:r>
                        <w:rPr>
                          <w:sz w:val="28"/>
                          <w:color w:val="000000"/>
                        </w:rPr>
                        <w:t xml:space="preserve">一哭，应前三叹，为篇中眼目，其要害不过在“重爵禄”三字，幻出</w:t>
                      </w:r>
                      <w:r>
                        <w:rPr>
                          <w:sz w:val="28"/>
                          <w:color w:val="000000"/>
                        </w:rPr>
                        <w:t xml:space="preserve">天翻地覆世界。太史以劲笔达之，有余慨焉。尝读《论语》鄙夫章，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圣人前数百年，早为斯辈绘出一副肺肠矣，曰“无所不至”。斯果何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9563100</wp:posOffset>
                </wp:positionV>
                <wp:extent cx="5219700" cy="444500"/>
                <wp:effectExtent l="0" t="0" r="635" b="14605"/>
                <wp:wrapSquare wrapText="bothSides"/>
                <wp:docPr id="2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3" style="position:absolute;left:0pt;margin-left:330.0pt;margin-top:753.0pt;height:35.0pt;width:411.0pt;z-index:639009377343660992;mso-width-relative:page;mso-height-relative:page;mso-position-vertical-relative:page;mso-position-horizontal-relative:page;" coordsize="21600,21600" o:spid="_x0000_s2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9588500</wp:posOffset>
                </wp:positionV>
                <wp:extent cx="508000" cy="406400"/>
                <wp:effectExtent l="0" t="0" r="635" b="14605"/>
                <wp:wrapSquare wrapText="bothSides"/>
                <wp:docPr id="2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9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4" name="New Bitmap Image.jpg"/>
                                          <pic:cNvPicPr/>
                                        </pic:nvPicPr>
                                        <pic:blipFill>
                                          <a:blip r:embed="R7903605d420a481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6" style="position:absolute;left:0pt;margin-left:474.0pt;margin-top:755.0pt;height:32.0pt;width:40.0pt;z-index:639009377343662589;mso-width-relative:page;mso-height-relative:page;mso-position-vertical-relative:page;mso-position-horizontal-relative:page;" coordsize="21600,21600" o:spid="_x0000_s2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9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4" name="New Bitmap Image.jpg"/>
                                    <pic:cNvPicPr/>
                                  </pic:nvPicPr>
                                  <pic:blipFill>
                                    <a:blip r:embed="R7903605d420a481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698500</wp:posOffset>
                </wp:positionV>
                <wp:extent cx="749300" cy="317500"/>
                <wp:effectExtent l="0" t="0" r="635" b="14605"/>
                <wp:wrapSquare wrapText="bothSides"/>
                <wp:docPr id="2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8" style="position:absolute;left:0pt;margin-left:459.0pt;margin-top:55.0pt;height:25.0pt;width:59.0pt;z-index:639009377343663128;mso-width-relative:page;mso-height-relative:page;mso-position-vertical-relative:page;mso-position-horizontal-relative:page;" coordsize="21600,21600" o:spid="_x0000_s2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40" w:footer="1380"/>
          <w:pgSz w:w="11900" w:h="16840" w:orient="portrait"/>
          <w:headerReference w:type="default" r:id="Rff4ebe5ce49940e7"/>
          <w:footerReference w:type="default" r:id="R9403d900b1154ad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1143000</wp:posOffset>
                </wp:positionV>
                <wp:extent cx="5499100" cy="8128000"/>
                <wp:effectExtent l="0" t="0" r="635" b="14605"/>
                <wp:wrapSquare wrapText="bothSides"/>
                <wp:docPr id="2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所至哉？至亡人天下耳，至具五刑耳，至夷三族而父子腰斩耳，所谓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爵禄者安在？故表而出之，为世之患得患失者警，俾知末路不过如此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耳，吁！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开端即云“从荀卿学帝王之术”，吾不知卿果以何帝何王之术教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斯也。帝王首重建学育才，斯相秦则焚书坑儒矣。帝王重众建兄弟以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屏藩王室，斯相秦则罢封建，使人主孤立，而天潢之派尽属匹夫矣。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观其初却赵高之请，止引齐、晋，及阿二帝之者，全法申、韩，帝王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之术安在哉！求其说而不得，忽见苏子瞻论荀卿，引其言曰，“人性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恶，桀纣性也，尧舜伪也。”始失笑曰，卿既反乎人之性以为性，宜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其反乎帝王而以为帝王之术也。邪说之害，一至此哉！</w:t>
                            </w:r>
                          </w:p>
                          <w:p>
                            <w:pPr>
                              <w:spacing w:after="350"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亡秦者高，而酿高之祸者斯，故传斯而详高，见斯之死，非死于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二世，而死于高也。（《读史管见》卷三《李斯列传》）</w:t>
                            </w:r>
                          </w:p>
                          <w:p>
                            <w:pPr>
                              <w:spacing w:after="35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【牛运震】	《李斯传》凡有五叹。“于是李斯乃叹曰：“人之贤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不肖譬如鼠矣······””云云，此其未得志而叹，不得富贵也。“李斯喟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然而叹曰：“嗟乎······”云云，此其志得意满而叹，其物极将衰也。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“斯乃仰天而叹，垂泪太息曰”云云，此为听高而叹，亦以遭乱世，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不能舍富贵也。“李斯拘执束缚，居囹圄中，仰天而叹曰：“嗟乎，悲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夫！······””此为失势被囚而叹，而富贵不能长保矣。”“顾谓其中子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曰：“吾欲与若······””云云，此其临刑之叹也，而斯遂夷族矣。五叹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遥作呼应，层次关目，了了分明，而筋节警策，逐使长篇累幅，不觉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其懈，此太史公之妙于用法也。（《史记评注》卷九）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【梁玉绳】史公赞萧相国云“与闳夭、散宜生争烈”，赞绛侯云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“伊尹、周公何以加”，赞淮阴侯云“可比周、召、太公之徒”，论张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耳、陈余云“与太伯延陵异”，己为拟于不伦。若李斯何人，乃赞其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功业并周、召，不亦悖乎！冯衍欲投李斯于四裔，庶几焉！（《史记志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疑》卷三一）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0" style="position:absolute;left:0pt;margin-left:72.0pt;margin-top:90.0pt;height:640.0pt;width:433.0pt;z-index:639009377343998251;mso-width-relative:page;mso-height-relative:page;mso-position-vertical-relative:page;mso-position-horizontal-relative:page;" coordsize="21600,21600" o:spid="_x0000_s3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所至哉？至亡人天下耳，至具五刑耳，至夷三族而父子腰斩耳，所谓</w:t>
                      </w:r>
                      <w:r>
                        <w:rPr>
                          <w:sz w:val="26"/>
                          <w:color w:val="000000"/>
                        </w:rPr>
                        <w:t xml:space="preserve">爵禄者安在？故表而出之，为世之患得患失者警，俾知末路不过如此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耳，吁！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开端即云“从荀卿学帝王之术”，吾不知卿果以何帝何王之术教</w:t>
                      </w:r>
                      <w:r>
                        <w:rPr>
                          <w:sz w:val="26"/>
                          <w:color w:val="000000"/>
                        </w:rPr>
                        <w:t xml:space="preserve">斯也。帝王首重建学育才，斯相秦则焚书坑儒矣。帝王重众建兄弟以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屏藩王室，斯相秦则罢封建，使人主孤立，而天潢之派尽属匹夫矣。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观其初却赵高之请，止引齐、晋，及阿二帝之者，全法申、韩，帝王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之术安在哉！求其说而不得，忽见苏子瞻论荀卿，引其言曰，“人性</w:t>
                      </w:r>
                      <w:r>
                        <w:rPr>
                          <w:sz w:val="26"/>
                          <w:color w:val="000000"/>
                        </w:rPr>
                        <w:t xml:space="preserve">恶，桀纣性也，尧舜伪也。”始失笑曰，卿既反乎人之性以为性，宜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其反乎帝王而以为帝王之术也。邪说之害，一至此哉！</w:t>
                      </w:r>
                    </w:p>
                    <w:p>
                      <w:pPr>
                        <w:spacing w:after="350"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亡秦者高，而酿高之祸者斯，故传斯而详高，见斯之死，非死于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二世，而死于高也。（《读史管见》卷三《李斯列传》）</w:t>
                      </w:r>
                    </w:p>
                    <w:p>
                      <w:pPr>
                        <w:spacing w:after="350" w:line="40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【牛运震】	《李斯传》凡有五叹。“于是李斯乃叹曰：“人之贤</w:t>
                      </w:r>
                      <w:r>
                        <w:rPr>
                          <w:sz w:val="24"/>
                          <w:color w:val="000000"/>
                        </w:rPr>
                        <w:t xml:space="preserve">不肖譬如鼠矣······””云云，此其未得志而叹，不得富贵也。“李斯喟</w:t>
                      </w:r>
                      <w:r>
                        <w:rPr>
                          <w:sz w:val="24"/>
                          <w:color w:val="000000"/>
                        </w:rPr>
                        <w:t xml:space="preserve">然而叹曰：“嗟乎······”云云，此其志得意满而叹，其物极将衰也。</w:t>
                      </w:r>
                      <w:r>
                        <w:rPr>
                          <w:sz w:val="24"/>
                          <w:color w:val="000000"/>
                        </w:rPr>
                        <w:t xml:space="preserve">“斯乃仰天而叹，垂泪太息曰”云云，此为听高而叹，亦以遭乱世，</w:t>
                      </w:r>
                      <w:r>
                        <w:rPr>
                          <w:sz w:val="24"/>
                          <w:color w:val="000000"/>
                        </w:rPr>
                        <w:t xml:space="preserve">不能舍富贵也。“李斯拘执束缚，居囹圄中，仰天而叹曰：“嗟乎，悲</w:t>
                      </w:r>
                      <w:r>
                        <w:rPr>
                          <w:sz w:val="24"/>
                          <w:color w:val="000000"/>
                        </w:rPr>
                        <w:t xml:space="preserve">夫！······””此为失势被囚而叹，而富贵不能长保矣。”“顾谓其中子</w:t>
                      </w:r>
                      <w:r>
                        <w:rPr>
                          <w:sz w:val="24"/>
                          <w:color w:val="000000"/>
                        </w:rPr>
                        <w:t xml:space="preserve">曰：“吾欲与若······””云云，此其临刑之叹也，而斯遂夷族矣。五叹</w:t>
                      </w:r>
                      <w:r>
                        <w:rPr>
                          <w:sz w:val="24"/>
                          <w:color w:val="000000"/>
                        </w:rPr>
                        <w:t xml:space="preserve">遥作呼应，层次关目，了了分明，而筋节警策，逐使长篇累幅，不觉</w:t>
                      </w:r>
                      <w:r>
                        <w:rPr>
                          <w:sz w:val="24"/>
                          <w:color w:val="000000"/>
                        </w:rPr>
                        <w:t xml:space="preserve">其懈，此太史公之妙于用法也。（《史记评注》卷九）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【梁玉绳】史公赞萧相国云“与闳夭、散宜生争烈”，赞绛侯云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“伊尹、周公何以加”，赞淮阴侯云“可比周、召、太公之徒”，论张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耳、陈余云“与太伯延陵异”，己为拟于不伦。若李斯何人，乃赞其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功业并周、召，不亦悖乎！冯衍欲投李斯于四裔，庶几焉！（《史记志</w:t>
                      </w:r>
                      <w:r>
                        <w:rPr>
                          <w:sz w:val="26"/>
                          <w:color w:val="000000"/>
                        </w:rPr>
                        <w:t xml:space="preserve">疑》卷三一）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9601200</wp:posOffset>
                </wp:positionV>
                <wp:extent cx="508000" cy="419100"/>
                <wp:effectExtent l="0" t="0" r="635" b="14605"/>
                <wp:wrapSquare wrapText="bothSides"/>
                <wp:docPr id="3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0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01" name="New Bitmap Image.jpg"/>
                                          <pic:cNvPicPr/>
                                        </pic:nvPicPr>
                                        <pic:blipFill>
                                          <a:blip r:embed="Redc83012a3b24a9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3" style="position:absolute;left:0pt;margin-left:72.0pt;margin-top:756.0pt;height:33.0pt;width:40.0pt;z-index:639009377343999992;mso-width-relative:page;mso-height-relative:page;mso-position-vertical-relative:page;mso-position-horizontal-relative:page;" coordsize="21600,21600" o:spid="_x0000_s3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0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01" name="New Bitmap Image.jpg"/>
                                    <pic:cNvPicPr/>
                                  </pic:nvPicPr>
                                  <pic:blipFill>
                                    <a:blip r:embed="Redc83012a3b24a9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9575800</wp:posOffset>
                </wp:positionV>
                <wp:extent cx="1955800" cy="431800"/>
                <wp:effectExtent l="0" t="0" r="635" b="14605"/>
                <wp:wrapSquare wrapText="bothSides"/>
                <wp:docPr id="3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6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5" style="position:absolute;left:0pt;margin-left:112.0pt;margin-top:754.0pt;height:34.0pt;width:154.0pt;z-index:639009377344000465;mso-width-relative:page;mso-height-relative:page;mso-position-vertical-relative:page;mso-position-horizontal-relative:page;" coordsize="21600,21600" o:spid="_x0000_s3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6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736600</wp:posOffset>
                </wp:positionV>
                <wp:extent cx="2032000" cy="266700"/>
                <wp:effectExtent l="0" t="0" r="635" b="14605"/>
                <wp:wrapSquare wrapText="bothSides"/>
                <wp:docPr id="3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	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7" style="position:absolute;left:0pt;margin-left:64.0pt;margin-top:58.0pt;height:21.0pt;width:160.0pt;z-index:639009377344000937;mso-width-relative:page;mso-height-relative:page;mso-position-vertical-relative:page;mso-position-horizontal-relative:page;" coordsize="21600,21600" o:spid="_x0000_s3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2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	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300" w:bottom="1360" w:left="1300" w:header="1140" w:footer="1360"/>
          <w:pgSz w:w="11900" w:h="16840" w:orient="portrait"/>
          <w:headerReference w:type="default" r:id="Ra93fcccab24f4645"/>
          <w:footerReference w:type="default" r:id="R35e8850042d34f8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1270000</wp:posOffset>
                </wp:positionV>
                <wp:extent cx="5651500" cy="8102600"/>
                <wp:effectExtent l="0" t="0" r="635" b="14605"/>
                <wp:wrapSquare wrapText="bothSides"/>
                <wp:docPr id="3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【邵晋涵】 以秦亡结《李斯传》，见秦之亡由李斯，赵高何足责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哉！（《史记辑评》卷七）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【曾国藩】李斯之功，只从狱中上书叙出，与萧何之功从鄂君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语中叙出，同一机杼。李斯之罪，从赵高反复熟商立胡亥事叙出，与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伍被说淮南，蒯通说韩信，同一机杼。（《求阙斋读书录》卷三）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【陈柱】此篇以叹字为线索。由李斯之一生，以叹字为生活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也。盖李斯一生以喜富贵，悲贫贱为主。其未得之也患不得之，则不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得不叹矣。及其既得之也，又患失之，则又不得不叹矣。苟患得之，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无所不至，则尤不得不叹矣。（《学术世界》一九三六年，第一卷第十期，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《李斯列传讲记》）</w:t>
                            </w:r>
                          </w:p>
                          <w:p>
                            <w:pPr>
                              <w:spacing w:after="180" w:line="620" w:lineRule="exact"/>
                              <w:ind w:firstLine="328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蒙恬列传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【王充】秦二世使使者谓杀蒙恬，蒙恬喟然叹曰：“我何过于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天，无罪而死！”良久，徐曰：“恬罪故当死矣，夫起临洮，属之辽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东，城径万里，此其中不能无绝地脉，此乃恬之罪也！”即吞药自杀。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太史公非之曰：“夫秦初灭诸侯，天下心未定，夷伤未瘳，而恬为名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将，不以此时强谏，救百姓之急，养老矜孤，修众庶之和，阿意兴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功，此其子弟过诛，不亦宜乎？何乃罪地脉也？”夫蒙恬之言既非，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而太史公非之亦未是。何则？蒙恬绝脉，罪至当死，地养万物，何过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于人？而蒙恬绝其脉，知己有绝地脉之罪，不知地脉所绝之过，自非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如此，与不自非何异？太史公为非恬之为名将，不能以强谏，故致此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祸。夫当谏不谏，故致受死亡之戮，身任李陵，坐下蚕室，如太史公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之言，所任非其人，故残身之戮，天命而至也？非蒙恬以不强谏故致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此祸，则己下蚕室有非者矣，已无非，则其非蒙恬非也。（《论衡》卷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六《祸虚篇》）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9" style="position:absolute;left:0pt;margin-left:76.0pt;margin-top:100.0pt;height:638.0pt;width:445.0pt;z-index:639009377344346388;mso-width-relative:page;mso-height-relative:page;mso-position-vertical-relative:page;mso-position-horizontal-relative:page;" coordsize="21600,21600" o:spid="_x0000_s3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【邵晋涵】 以秦亡结《李斯传》，见秦之亡由李斯，赵高何足责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哉！（《史记辑评》卷七）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【曾国藩】李斯之功，只从狱中上书叙出，与萧何之功从鄂君</w:t>
                      </w:r>
                      <w:r>
                        <w:rPr>
                          <w:sz w:val="26"/>
                          <w:color w:val="000000"/>
                        </w:rPr>
                        <w:t xml:space="preserve">语中叙出，同一机杼。李斯之罪，从赵高反复熟商立胡亥事叙出，与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伍被说淮南，蒯通说韩信，同一机杼。（《求阙斋读书录》卷三）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【陈柱】此篇以叹字为线索。由李斯之一生，以叹字为生活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也。盖李斯一生以喜富贵，悲贫贱为主。其未得之也患不得之，则不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得不叹矣。及其既得之也，又患失之，则又不得不叹矣。苟患得之，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无所不至，则尤不得不叹矣。（《学术世界》一九三六年，第一卷第十期，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《李斯列传讲记》）</w:t>
                      </w:r>
                    </w:p>
                    <w:p>
                      <w:pPr>
                        <w:spacing w:after="180" w:line="620" w:lineRule="exact"/>
                        <w:ind w:firstLine="328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蒙恬列传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【王充】秦二世使使者谓杀蒙恬，蒙恬喟然叹曰：“我何过于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天，无罪而死！”良久，徐曰：“恬罪故当死矣，夫起临洮，属之辽</w:t>
                      </w:r>
                      <w:r>
                        <w:rPr>
                          <w:sz w:val="26"/>
                          <w:color w:val="000000"/>
                        </w:rPr>
                        <w:t xml:space="preserve">东，城径万里，此其中不能无绝地脉，此乃恬之罪也！”即吞药自杀。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太史公非之曰：“夫秦初灭诸侯，天下心未定，夷伤未瘳，而恬为名</w:t>
                      </w:r>
                      <w:r>
                        <w:rPr>
                          <w:sz w:val="26"/>
                          <w:color w:val="000000"/>
                        </w:rPr>
                        <w:t xml:space="preserve">将，不以此时强谏，救百姓之急，养老矜孤，修众庶之和，阿意兴</w:t>
                      </w:r>
                      <w:r>
                        <w:rPr>
                          <w:sz w:val="26"/>
                          <w:color w:val="000000"/>
                        </w:rPr>
                        <w:t xml:space="preserve">功，此其子弟过诛，不亦宜乎？何乃罪地脉也？”夫蒙恬之言既非，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而太史公非之亦未是。何则？蒙恬绝脉，罪至当死，地养万物，何过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于人？而蒙恬绝其脉，知己有绝地脉之罪，不知地脉所绝之过，自非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如此，与不自非何异？太史公为非恬之为名将，不能以强谏，故致此</w:t>
                      </w:r>
                      <w:r>
                        <w:rPr>
                          <w:sz w:val="26"/>
                          <w:color w:val="000000"/>
                        </w:rPr>
                        <w:t xml:space="preserve">祸。夫当谏不谏，故致受死亡之戮，身任李陵，坐下蚕室，如太史公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之言，所任非其人，故残身之戮，天命而至也？非蒙恬以不强谏故致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此祸，则己下蚕室有非者矣，已无非，则其非蒙恬非也。（《论衡》卷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六《祸虚篇》）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9664700</wp:posOffset>
                </wp:positionV>
                <wp:extent cx="5194300" cy="457200"/>
                <wp:effectExtent l="0" t="0" r="635" b="14605"/>
                <wp:wrapSquare wrapText="bothSides"/>
                <wp:docPr id="3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1" style="position:absolute;left:0pt;margin-left:332.0pt;margin-top:761.0pt;height:36.0pt;width:409.0pt;z-index:639009377344346837;mso-width-relative:page;mso-height-relative:page;mso-position-vertical-relative:page;mso-position-horizontal-relative:page;" coordsize="21600,21600" o:spid="_x0000_s3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9702800</wp:posOffset>
                </wp:positionV>
                <wp:extent cx="520700" cy="419100"/>
                <wp:effectExtent l="0" t="0" r="635" b="14605"/>
                <wp:wrapSquare wrapText="bothSides"/>
                <wp:docPr id="3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1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2" name="New Bitmap Image.jpg"/>
                                          <pic:cNvPicPr/>
                                        </pic:nvPicPr>
                                        <pic:blipFill>
                                          <a:blip r:embed="R3e2bbcf89cd9444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4" style="position:absolute;left:0pt;margin-left:474.0pt;margin-top:764.0pt;height:33.0pt;width:41.0pt;z-index:639009377344348102;mso-width-relative:page;mso-height-relative:page;mso-position-vertical-relative:page;mso-position-horizontal-relative:page;" coordsize="21600,21600" o:spid="_x0000_s3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1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2" name="New Bitmap Image.jpg"/>
                                    <pic:cNvPicPr/>
                                  </pic:nvPicPr>
                                  <pic:blipFill>
                                    <a:blip r:embed="R3e2bbcf89cd9444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838200</wp:posOffset>
                </wp:positionV>
                <wp:extent cx="749300" cy="304800"/>
                <wp:effectExtent l="0" t="0" r="635" b="14605"/>
                <wp:wrapSquare wrapText="bothSides"/>
                <wp:docPr id="3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6" style="position:absolute;left:0pt;margin-left:463.0pt;margin-top:66.0pt;height:24.0pt;width:59.0pt;z-index:639009377344348638;mso-width-relative:page;mso-height-relative:page;mso-position-vertical-relative:page;mso-position-horizontal-relative:page;" coordsize="21600,21600" o:spid="_x0000_s3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60" w:footer="1280"/>
          <w:pgSz w:w="11900" w:h="16840" w:orient="portrait"/>
          <w:headerReference w:type="default" r:id="R46836bdb8aba44f9"/>
          <w:footerReference w:type="default" r:id="R728486fa16bd4b7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1282700</wp:posOffset>
                </wp:positionV>
                <wp:extent cx="5588000" cy="8382000"/>
                <wp:effectExtent l="0" t="0" r="635" b="14605"/>
                <wp:wrapSquare wrapText="bothSides"/>
                <wp:docPr id="3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【于慎行】蒙恬之诛也，以筑长城万里，不能无绝地脉，引为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己罪。太史公谓其轻百姓之力，遇诛固宜，不当专罪地脉，其见深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矣。殊不知三世为将，道家所忌。自蒙骜为将，伐韩赵魏，取七十余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城；蒙武破楚，灭之；恬、毅兄弟又更将兵，孤人之子，寡人之妻，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不知其几矣，岂俟修筑长城始结怨百姓哉！不知咎此，而曰“自吾先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人至子孙，积功信于秦三世”，岂知积功正所以积怨哉！至若陈丞相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平之知其不世，则其识远矣。（《读史漫录》卷二）</w:t>
                            </w:r>
                          </w:p>
                          <w:p>
                            <w:pPr>
                              <w:spacing w:after="365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【储欣】 观汉之所以兴，萧曹相国之所以得，则知秦之所以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亡，王翦、蒙恬之所以失。太史公盱衡今古，垂法著戒，深得《春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秋》之意。彼谓是非谬于圣人者，亦独何哉！（《史记选》卷五《蒙恬列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传赞》）</w:t>
                            </w:r>
                          </w:p>
                          <w:p>
                            <w:pPr>
                              <w:spacing w:after="345" w:line="38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5"/>
                                <w:color w:val="000000"/>
                              </w:rPr>
                              <w:t xml:space="preserve">【邵晋涵】轻百姓力易见也，阿意兴功难见也，深文定案，使</w:t>
                            </w:r>
                            <w:r>
                              <w:rPr>
                                <w:sz w:val="25"/>
                                <w:color w:val="000000"/>
                              </w:rPr>
                              <w:t xml:space="preserve">贤者不能以才与功自解其罪，此史家眼力高处。（《史记辑评》卷七《蒙</w:t>
                            </w:r>
                            <w:r>
                              <w:rPr>
                                <w:sz w:val="25"/>
                                <w:color w:val="000000"/>
                              </w:rPr>
                              <w:t xml:space="preserve">恬列传》）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【高嵣】蒙氏仕秦三世，累立武功。二世听赵高之谗，杀蒙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恬、蒙毅，死非其罪。史公乃以阿意兴功责之，此端本之论，垂戒深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远矣。（《史记钞》卷三《蒙恬列传赞》）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【郭嵩焘】案蒙氏有功无几微过差，其北备匈奴，方秦并天下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时事无急于是者；起长城为防，至汉兴犹蒙其利。而蒙氏固将也，以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任边事，其职应然，观其临死绝地脉之言，抑何其言之沉痛也？史公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责其“阿意兴功”，而以其遇诛为宜，不亦过乎！（《史记札记》卷五上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《蒙恬列传》）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【尚镕】迁责王翦不能辅秦建德，固其根本；责李斯不补主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阙，严威酷刑；责蒙恬不能强谏，振急修和。且责翦以偷合取容，责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8" style="position:absolute;left:0pt;margin-left:66.0pt;margin-top:101.0pt;height:660.0pt;width:440.0pt;z-index:639009377344705098;mso-width-relative:page;mso-height-relative:page;mso-position-vertical-relative:page;mso-position-horizontal-relative:page;" coordsize="21600,21600" o:spid="_x0000_s3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【于慎行】蒙恬之诛也，以筑长城万里，不能无绝地脉，引为</w:t>
                      </w:r>
                      <w:r>
                        <w:rPr>
                          <w:sz w:val="28"/>
                          <w:color w:val="000000"/>
                        </w:rPr>
                        <w:t xml:space="preserve">己罪。太史公谓其轻百姓之力，遇诛固宜，不当专罪地脉，其见深</w:t>
                      </w:r>
                      <w:r>
                        <w:rPr>
                          <w:sz w:val="28"/>
                          <w:color w:val="000000"/>
                        </w:rPr>
                        <w:t xml:space="preserve">矣。殊不知三世为将，道家所忌。自蒙骜为将，伐韩赵魏，取七十余</w:t>
                      </w:r>
                      <w:r>
                        <w:rPr>
                          <w:sz w:val="28"/>
                          <w:color w:val="000000"/>
                        </w:rPr>
                        <w:t xml:space="preserve">城；蒙武破楚，灭之；恬、毅兄弟又更将兵，孤人之子，寡人之妻，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不知其几矣，岂俟修筑长城始结怨百姓哉！不知咎此，而曰“自吾先</w:t>
                      </w:r>
                      <w:r>
                        <w:rPr>
                          <w:sz w:val="28"/>
                          <w:color w:val="000000"/>
                        </w:rPr>
                        <w:t xml:space="preserve">人至子孙，积功信于秦三世”，岂知积功正所以积怨哉！至若陈丞相</w:t>
                      </w:r>
                      <w:r>
                        <w:rPr>
                          <w:sz w:val="28"/>
                          <w:color w:val="000000"/>
                        </w:rPr>
                        <w:t xml:space="preserve">平之知其不世，则其识远矣。（《读史漫录》卷二）</w:t>
                      </w:r>
                    </w:p>
                    <w:p>
                      <w:pPr>
                        <w:spacing w:after="365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【储欣】 观汉之所以兴，萧曹相国之所以得，则知秦之所以</w:t>
                      </w:r>
                      <w:r>
                        <w:rPr>
                          <w:sz w:val="28"/>
                          <w:color w:val="000000"/>
                        </w:rPr>
                        <w:t xml:space="preserve">亡，王翦、蒙恬之所以失。太史公盱衡今古，垂法著戒，深得《春</w:t>
                      </w:r>
                      <w:r>
                        <w:rPr>
                          <w:sz w:val="28"/>
                          <w:color w:val="000000"/>
                        </w:rPr>
                        <w:t xml:space="preserve">秋》之意。彼谓是非谬于圣人者，亦独何哉！（《史记选》卷五《蒙恬列</w:t>
                      </w:r>
                      <w:r>
                        <w:rPr>
                          <w:sz w:val="28"/>
                          <w:color w:val="000000"/>
                        </w:rPr>
                        <w:t xml:space="preserve">传赞》）</w:t>
                      </w:r>
                    </w:p>
                    <w:p>
                      <w:pPr>
                        <w:spacing w:after="345" w:line="380" w:lineRule="exact"/>
                        <w:ind w:firstLine="560"/>
                        <w:jc w:val="both"/>
                      </w:pPr>
                      <w:r>
                        <w:rPr>
                          <w:sz w:val="25"/>
                          <w:color w:val="000000"/>
                        </w:rPr>
                        <w:t xml:space="preserve">【邵晋涵】轻百姓力易见也，阿意兴功难见也，深文定案，使</w:t>
                      </w:r>
                      <w:r>
                        <w:rPr>
                          <w:sz w:val="25"/>
                          <w:color w:val="000000"/>
                        </w:rPr>
                        <w:t xml:space="preserve">贤者不能以才与功自解其罪，此史家眼力高处。（《史记辑评》卷七《蒙</w:t>
                      </w:r>
                      <w:r>
                        <w:rPr>
                          <w:sz w:val="25"/>
                          <w:color w:val="000000"/>
                        </w:rPr>
                        <w:t xml:space="preserve">恬列传》）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【高嵣】蒙氏仕秦三世，累立武功。二世听赵高之谗，杀蒙</w:t>
                      </w:r>
                      <w:r>
                        <w:rPr>
                          <w:sz w:val="28"/>
                          <w:color w:val="000000"/>
                        </w:rPr>
                        <w:t xml:space="preserve">恬、蒙毅，死非其罪。史公乃以阿意兴功责之，此端本之论，垂戒深</w:t>
                      </w:r>
                      <w:r>
                        <w:rPr>
                          <w:sz w:val="28"/>
                          <w:color w:val="000000"/>
                        </w:rPr>
                        <w:t xml:space="preserve">远矣。（《史记钞》卷三《蒙恬列传赞》）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【郭嵩焘】案蒙氏有功无几微过差，其北备匈奴，方秦并天下</w:t>
                      </w:r>
                      <w:r>
                        <w:rPr>
                          <w:sz w:val="28"/>
                          <w:color w:val="000000"/>
                        </w:rPr>
                        <w:t xml:space="preserve">时事无急于是者；起长城为防，至汉兴犹蒙其利。而蒙氏固将也，以</w:t>
                      </w:r>
                      <w:r>
                        <w:rPr>
                          <w:sz w:val="28"/>
                          <w:color w:val="000000"/>
                        </w:rPr>
                        <w:t xml:space="preserve">任边事，其职应然，观其临死绝地脉之言，抑何其言之沉痛也？史公</w:t>
                      </w:r>
                      <w:r>
                        <w:rPr>
                          <w:sz w:val="28"/>
                          <w:color w:val="000000"/>
                        </w:rPr>
                        <w:t xml:space="preserve">责其“阿意兴功”，而以其遇诛为宜，不亦过乎！（《史记札记》卷五上</w:t>
                      </w:r>
                      <w:r>
                        <w:rPr>
                          <w:sz w:val="28"/>
                          <w:color w:val="000000"/>
                        </w:rPr>
                        <w:t xml:space="preserve">《蒙恬列传》）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【尚镕】迁责王翦不能辅秦建德，固其根本；责李斯不补主</w:t>
                      </w:r>
                      <w:r>
                        <w:rPr>
                          <w:sz w:val="28"/>
                          <w:color w:val="000000"/>
                        </w:rPr>
                        <w:t xml:space="preserve">阙，严威酷刑；责蒙恬不能强谏，振急修和。且责翦以偷合取容，责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9715500</wp:posOffset>
                </wp:positionV>
                <wp:extent cx="508000" cy="406400"/>
                <wp:effectExtent l="0" t="0" r="635" b="14605"/>
                <wp:wrapSquare wrapText="bothSides"/>
                <wp:docPr id="3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1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19" name="New Bitmap Image.jpg"/>
                                          <pic:cNvPicPr/>
                                        </pic:nvPicPr>
                                        <pic:blipFill>
                                          <a:blip r:embed="R918aec645199421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1" style="position:absolute;left:0pt;margin-left:73.0pt;margin-top:765.0pt;height:32.0pt;width:40.0pt;z-index:639009377344706487;mso-width-relative:page;mso-height-relative:page;mso-position-vertical-relative:page;mso-position-horizontal-relative:page;" coordsize="21600,21600" o:spid="_x0000_s3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1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19" name="New Bitmap Image.jpg"/>
                                    <pic:cNvPicPr/>
                                  </pic:nvPicPr>
                                  <pic:blipFill>
                                    <a:blip r:embed="R918aec645199421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9664700</wp:posOffset>
                </wp:positionV>
                <wp:extent cx="1955800" cy="457200"/>
                <wp:effectExtent l="0" t="0" r="635" b="14605"/>
                <wp:wrapSquare wrapText="bothSides"/>
                <wp:docPr id="3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3" style="position:absolute;left:0pt;margin-left:112.0pt;margin-top:761.0pt;height:36.0pt;width:154.0pt;z-index:639009377344706919;mso-width-relative:page;mso-height-relative:page;mso-position-vertical-relative:page;mso-position-horizontal-relative:page;" coordsize="21600,21600" o:spid="_x0000_s3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812800</wp:posOffset>
                </wp:positionV>
                <wp:extent cx="2032000" cy="317500"/>
                <wp:effectExtent l="0" t="0" r="635" b="14605"/>
                <wp:wrapSquare wrapText="bothSides"/>
                <wp:docPr id="3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5" style="position:absolute;left:0pt;margin-left:62.0pt;margin-top:64.0pt;height:25.0pt;width:160.0pt;z-index:639009377344707382;mso-width-relative:page;mso-height-relative:page;mso-position-vertical-relative:page;mso-position-horizontal-relative:page;" coordsize="21600,21600" o:spid="_x0000_s3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40" w:footer="1260"/>
          <w:pgSz w:w="11900" w:h="16840" w:orient="portrait"/>
          <w:headerReference w:type="default" r:id="Rf7bf39c4f6224f3a"/>
          <w:footerReference w:type="default" r:id="R65a1a94e59b3465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1308100</wp:posOffset>
                </wp:positionV>
                <wp:extent cx="5638800" cy="8382000"/>
                <wp:effectExtent l="0" t="0" r="635" b="14605"/>
                <wp:wrapSquare wrapText="bothSides"/>
                <wp:docPr id="3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斯以阿顺苟合，责恬以阿意兴功。真古之良史，可为万世驭将相之明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鉴矣。（《史记辨证》卷七《蒙恬列传》）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【蒋庆第】蒙将军将死，自咎城堑万里，掘断地脉，其言是也，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而史责其不谏始皇，始皇岂受谏者；扶苏亲子，以谏疏之于外，而责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蒙恬乎？昔禹凿龙门，以导河水，掘地所以为功于地，始皇凿山为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城，虽为子孙私计，然六国已有，长城不始于秦，至汉御匈奴，犹依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以为固，则亦非一时之利也。夫堑山湮谷之损于地，特皮肤毛发，而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蒙言云然。盖古王者，父事天，母事地，地祗之灵，无往不在，获罪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于地与获罪于天同，蒙虽武夫，犹知此意，后世利孔日开，不复为造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物者留纤毫有余，甚至罄人力以穴大地之脑而出其髓，则抟抟之土，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精气先亡矣，岂能持久而不败乎？鼠之穴于垣也，拓室愈广则愈危，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至覆压焉。然钉以照夜，益其炷而加明，不知其膏之速尽也。苏子言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天下可取之利，当有所不取，人世之机巧尽矣，大地者，众生之母，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胡不为数十百世一长虑之。（《友竹草堂文集》卷三《读蒙将军列传》）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310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张耳陈余列传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【恽敬】谷梁子曰，君子之于物，无所苟而已，石、鹢犹且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尽其辞，而况于人乎！故五石六鹢之辞不设，则王道不亢矣。古之作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史者，辩于物，析于事，慎于文。辩于物，故名正；析于事，故理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顺；慎于文，故劝惩明。《史记.张耳陈余列传》：“廷尉以贯高事辞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闻，上曰：“壮士！谁知者，以私问之＇。”壮士意其可以私问也。“中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大夫泄公曰：“臣之邑子，素知之，此固赵国立名义不侵为然诺者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也。上使泄公持节问之。”立名义不侵为然诺，不可以私问也。“使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泄公具告之，曰：“张王已出。”因赦贯高。贯高喜曰：“吾王审出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乎？＇”贯高之心惟知有王，故问出王，不问赦高也。泄公曰然。泄公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曰：“上多足下，故赦足下。”泄公之心，惟知有高，故复言赦高，不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言出王也。至贯高绝肮死，太史公断之曰“当此之时，名闻天下”，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7" style="position:absolute;left:0pt;margin-left:72.0pt;margin-top:103.0pt;height:660.0pt;width:444.0pt;z-index:639009377345073169;mso-width-relative:page;mso-height-relative:page;mso-position-vertical-relative:page;mso-position-horizontal-relative:page;" coordsize="21600,21600" o:spid="_x0000_s3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斯以阿顺苟合，责恬以阿意兴功。真古之良史，可为万世驭将相之明</w:t>
                      </w:r>
                    </w:p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鉴矣。（《史记辨证》卷七《蒙恬列传》）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【蒋庆第】蒙将军将死，自咎城堑万里，掘断地脉，其言是也，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而史责其不谏始皇，始皇岂受谏者；扶苏亲子，以谏疏之于外，而责</w:t>
                      </w:r>
                      <w:r>
                        <w:rPr>
                          <w:sz w:val="26"/>
                          <w:color w:val="000000"/>
                        </w:rPr>
                        <w:t xml:space="preserve">蒙恬乎？昔禹凿龙门，以导河水，掘地所以为功于地，始皇凿山为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城，虽为子孙私计，然六国已有，长城不始于秦，至汉御匈奴，犹依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以为固，则亦非一时之利也。夫堑山湮谷之损于地，特皮肤毛发，而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蒙言云然。盖古王者，父事天，母事地，地祗之灵，无往不在，获罪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于地与获罪于天同，蒙虽武夫，犹知此意，后世利孔日开，不复为造</w:t>
                      </w:r>
                      <w:r>
                        <w:rPr>
                          <w:sz w:val="26"/>
                          <w:color w:val="000000"/>
                        </w:rPr>
                        <w:t xml:space="preserve">物者留纤毫有余，甚至罄人力以穴大地之脑而出其髓，则抟抟之土，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精气先亡矣，岂能持久而不败乎？鼠之穴于垣也，拓室愈广则愈危，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至覆压焉。然钉以照夜，益其炷而加明，不知其膏之速尽也。苏子言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天下可取之利，当有所不取，人世之机巧尽矣，大地者，众生之母，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胡不为数十百世一长虑之。（《友竹草堂文集》卷三《读蒙将军列传》）</w:t>
                      </w:r>
                    </w:p>
                    <w:p>
                      <w:pPr>
                        <w:spacing w:after="140" w:line="620" w:lineRule="exact"/>
                        <w:ind w:firstLine="310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张耳陈余列传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【恽敬】谷梁子曰，君子之于物，无所苟而已，石、鹢犹且</w:t>
                      </w:r>
                      <w:r>
                        <w:rPr>
                          <w:sz w:val="26"/>
                          <w:color w:val="000000"/>
                        </w:rPr>
                        <w:t xml:space="preserve">尽其辞，而况于人乎！故五石六鹢之辞不设，则王道不亢矣。古之作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史者，辩于物，析于事，慎于文。辩于物，故名正；析于事，故理</w:t>
                      </w:r>
                      <w:r>
                        <w:rPr>
                          <w:sz w:val="26"/>
                          <w:color w:val="000000"/>
                        </w:rPr>
                        <w:t xml:space="preserve">顺；慎于文，故劝惩明。《史记.张耳陈余列传》：“廷尉以贯高事辞</w:t>
                      </w:r>
                      <w:r>
                        <w:rPr>
                          <w:sz w:val="26"/>
                          <w:color w:val="000000"/>
                        </w:rPr>
                        <w:t xml:space="preserve">闻，上曰：“壮士！谁知者，以私问之＇。”壮士意其可以私问也。“中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大夫泄公曰：“臣之邑子，素知之，此固赵国立名义不侵为然诺者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也。上使泄公持节问之。”立名义不侵为然诺，不可以私问也。“使</w:t>
                      </w:r>
                      <w:r>
                        <w:rPr>
                          <w:sz w:val="26"/>
                          <w:color w:val="000000"/>
                        </w:rPr>
                        <w:t xml:space="preserve">泄公具告之，曰：“张王已出。”因赦贯高。贯高喜曰：“吾王审出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乎？＇”贯高之心惟知有王，故问出王，不问赦高也。泄公曰然。泄公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曰：“上多足下，故赦足下。”泄公之心，惟知有高，故复言赦高，不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言出王也。至贯高绝肮死，太史公断之曰“当此之时，名闻天下”，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9702800</wp:posOffset>
                </wp:positionV>
                <wp:extent cx="5219700" cy="469900"/>
                <wp:effectExtent l="0" t="0" r="635" b="14605"/>
                <wp:wrapSquare wrapText="bothSides"/>
                <wp:docPr id="3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9" style="position:absolute;left:0pt;margin-left:329.0pt;margin-top:764.0pt;height:37.0pt;width:411.0pt;z-index:639009377345073607;mso-width-relative:page;mso-height-relative:page;mso-position-vertical-relative:page;mso-position-horizontal-relative:page;" coordsize="21600,21600" o:spid="_x0000_s3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9728200</wp:posOffset>
                </wp:positionV>
                <wp:extent cx="520700" cy="419100"/>
                <wp:effectExtent l="0" t="0" r="635" b="14605"/>
                <wp:wrapSquare wrapText="bothSides"/>
                <wp:docPr id="3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3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0" name="New Bitmap Image.jpg"/>
                                          <pic:cNvPicPr/>
                                        </pic:nvPicPr>
                                        <pic:blipFill>
                                          <a:blip r:embed="R416a7cf48186480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2" style="position:absolute;left:0pt;margin-left:472.0pt;margin-top:766.0pt;height:33.0pt;width:41.0pt;z-index:639009377345074896;mso-width-relative:page;mso-height-relative:page;mso-position-vertical-relative:page;mso-position-horizontal-relative:page;" coordsize="21600,21600" o:spid="_x0000_s3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3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0" name="New Bitmap Image.jpg"/>
                                    <pic:cNvPicPr/>
                                  </pic:nvPicPr>
                                  <pic:blipFill>
                                    <a:blip r:embed="R416a7cf48186480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850900</wp:posOffset>
                </wp:positionV>
                <wp:extent cx="774700" cy="266700"/>
                <wp:effectExtent l="0" t="0" r="635" b="14605"/>
                <wp:wrapSquare wrapText="bothSides"/>
                <wp:docPr id="3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4" style="position:absolute;left:0pt;margin-left:457.0pt;margin-top:67.0pt;height:21.0pt;width:61.0pt;z-index:639009377345075422;mso-width-relative:page;mso-height-relative:page;mso-position-vertical-relative:page;mso-position-horizontal-relative:page;" coordsize="21600,21600" o:spid="_x0000_s3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360" w:footer="1240"/>
          <w:pgSz w:w="11900" w:h="16840" w:orient="portrait"/>
          <w:headerReference w:type="default" r:id="R23fa6836b7d04b42"/>
          <w:footerReference w:type="default" r:id="R617c16658b2d43b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1320800</wp:posOffset>
                </wp:positionV>
                <wp:extent cx="5511800" cy="8382000"/>
                <wp:effectExtent l="0" t="0" r="635" b="14605"/>
                <wp:wrapSquare wrapText="bothSides"/>
                <wp:docPr id="3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如是而已，何也？家臣知有家而不知有国，诸侯之臣知有国而不知有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天下，皆大乱之道。如贯高者，足以耸动激昂，入人肝膈，然而君子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不以仁义褒焉。孟子曰：“孔子成《春秋》，而乱臣贼子惧。”于此可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以观矣。（《大云山房文稿初集》卷二《读张耳陈余列传》）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【林伯桐】张耳、陈余所争者大，非为私也。其始则多疑心，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其后则各负气耳。试观吴、楚反时，条侯以梁委吴，不肯往救，本以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为国，非为身也，而梁孝王深恨。汉高末年，陈平夺樊哙兵，亦以为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国，且免哙于死矣，而哙妻吕须进谗，盖疑心未释，则气不能平。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耳、余之相怨一方，无足怪也，史公以利责之，似过矣。（《史记蠡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测》）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【吴敏树】太史公引太伯延陵，责备耳、余，其言似于阔远，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究详其旨，特欲以让道正之耳。当陈余投印之时，张耳若不乘便收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取，虽交分少疏，何至便相仇杀。又若常山剖符之日，能以赵歇竟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辞，而身与成安等，受君侯之号，捐前忿，去后嫌，贤者之风，不当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如是耶？而陈余既脱身泽中，隐身渔猎，三县之封，婉辞无受，张耳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独侈，然为王得无内愧而投谢哉！不此之务，徒见利所在，若鸡鹜争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食者，然彼以为烈丈夫取天下行也，而由古贤高让之道观之，微乎其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无足道矣。呜呼，学者能用斯识，趣以观古人以游当世，安往而不得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吾意乎？（《柈湖文集》卷五《书张耳陈余传》）</w:t>
                            </w:r>
                          </w:p>
                          <w:p>
                            <w:pPr>
                              <w:spacing w:after="22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魏豹彭越列传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【倪思刘辰翁】	“喋血乘胜日有闻矣”，不可解，看上语，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竟谓与其喋血乘胜之日□有间矣，身已为王，彼时不反以此时反，故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隐约如此，下语最是无力处。此赞曲折，语意甚奇，能言豪杰意中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事，取于众人所不取，亦其所遇素意如此。“独患无身耳”，五字极□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备。“云蒸龙变”又怪。“其度”二字不可解，宜云“度其故”，亮以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6" style="position:absolute;left:0pt;margin-left:74.0pt;margin-top:104.0pt;height:660.0pt;width:434.0pt;z-index:639009377345451165;mso-width-relative:page;mso-height-relative:page;mso-position-vertical-relative:page;mso-position-horizontal-relative:page;" coordsize="21600,21600" o:spid="_x0000_s3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如是而已，何也？家臣知有家而不知有国，诸侯之臣知有国而不知有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天下，皆大乱之道。如贯高者，足以耸动激昂，入人肝膈，然而君子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不以仁义褒焉。孟子曰：“孔子成《春秋》，而乱臣贼子惧。”于此可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以观矣。（《大云山房文稿初集》卷二《读张耳陈余列传》）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【林伯桐】张耳、陈余所争者大，非为私也。其始则多疑心，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其后则各负气耳。试观吴、楚反时，条侯以梁委吴，不肯往救，本以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为国，非为身也，而梁孝王深恨。汉高末年，陈平夺樊哙兵，亦以为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国，且免哙于死矣，而哙妻吕须进谗，盖疑心未释，则气不能平。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耳、余之相怨一方，无足怪也，史公以利责之，似过矣。（《史记蠡</w:t>
                      </w:r>
                      <w:r>
                        <w:rPr>
                          <w:sz w:val="26"/>
                          <w:color w:val="000000"/>
                        </w:rPr>
                        <w:t xml:space="preserve">测》）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【吴敏树】太史公引太伯延陵，责备耳、余，其言似于阔远，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究详其旨，特欲以让道正之耳。当陈余投印之时，张耳若不乘便收</w:t>
                      </w:r>
                      <w:r>
                        <w:rPr>
                          <w:sz w:val="26"/>
                          <w:color w:val="000000"/>
                        </w:rPr>
                        <w:t xml:space="preserve">取，虽交分少疏，何至便相仇杀。又若常山剖符之日，能以赵歇竟</w:t>
                      </w:r>
                      <w:r>
                        <w:rPr>
                          <w:sz w:val="26"/>
                          <w:color w:val="000000"/>
                        </w:rPr>
                        <w:t xml:space="preserve">辞，而身与成安等，受君侯之号，捐前忿，去后嫌，贤者之风，不当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如是耶？而陈余既脱身泽中，隐身渔猎，三县之封，婉辞无受，张耳</w:t>
                      </w:r>
                      <w:r>
                        <w:rPr>
                          <w:sz w:val="26"/>
                          <w:color w:val="000000"/>
                        </w:rPr>
                        <w:t xml:space="preserve">独侈，然为王得无内愧而投谢哉！不此之务，徒见利所在，若鸡鹜争</w:t>
                      </w:r>
                      <w:r>
                        <w:rPr>
                          <w:sz w:val="26"/>
                          <w:color w:val="000000"/>
                        </w:rPr>
                        <w:t xml:space="preserve">食者，然彼以为烈丈夫取天下行也，而由古贤高让之道观之，微乎其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无足道矣。呜呼，学者能用斯识，趣以观古人以游当世，安往而不得</w:t>
                      </w:r>
                      <w:r>
                        <w:rPr>
                          <w:sz w:val="26"/>
                          <w:color w:val="000000"/>
                        </w:rPr>
                        <w:t xml:space="preserve">吾意乎？（《柈湖文集》卷五《书张耳陈余传》）</w:t>
                      </w:r>
                    </w:p>
                    <w:p>
                      <w:pPr>
                        <w:spacing w:after="22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魏豹彭越列传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【倪思刘辰翁】	“喋血乘胜日有闻矣”，不可解，看上语，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竟谓与其喋血乘胜之日□有间矣，身已为王，彼时不反以此时反，故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隐约如此，下语最是无力处。此赞曲折，语意甚奇，能言豪杰意中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事，取于众人所不取，亦其所遇素意如此。“独患无身耳”，五字极□</w:t>
                      </w:r>
                      <w:r>
                        <w:rPr>
                          <w:sz w:val="26"/>
                          <w:color w:val="000000"/>
                        </w:rPr>
                        <w:t xml:space="preserve">备。“云蒸龙变”又怪。“其度”二字不可解，宜云“度其故”，亮以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9740900</wp:posOffset>
                </wp:positionV>
                <wp:extent cx="508000" cy="419100"/>
                <wp:effectExtent l="0" t="0" r="635" b="14605"/>
                <wp:wrapSquare wrapText="bothSides"/>
                <wp:docPr id="3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3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7" name="New Bitmap Image.jpg"/>
                                          <pic:cNvPicPr/>
                                        </pic:nvPicPr>
                                        <pic:blipFill>
                                          <a:blip r:embed="Rac99db451f3b436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9" style="position:absolute;left:0pt;margin-left:75.0pt;margin-top:767.0pt;height:33.0pt;width:40.0pt;z-index:639009377345452554;mso-width-relative:page;mso-height-relative:page;mso-position-vertical-relative:page;mso-position-horizontal-relative:page;" coordsize="21600,21600" o:spid="_x0000_s3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3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7" name="New Bitmap Image.jpg"/>
                                    <pic:cNvPicPr/>
                                  </pic:nvPicPr>
                                  <pic:blipFill>
                                    <a:blip r:embed="Rac99db451f3b436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9702800</wp:posOffset>
                </wp:positionV>
                <wp:extent cx="1955800" cy="457200"/>
                <wp:effectExtent l="0" t="0" r="635" b="14605"/>
                <wp:wrapSquare wrapText="bothSides"/>
                <wp:docPr id="3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1" style="position:absolute;left:0pt;margin-left:115.0pt;margin-top:764.0pt;height:36.0pt;width:154.0pt;z-index:639009377345452988;mso-width-relative:page;mso-height-relative:page;mso-position-vertical-relative:page;mso-position-horizontal-relative:page;" coordsize="21600,21600" o:spid="_x0000_s3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838200</wp:posOffset>
                </wp:positionV>
                <wp:extent cx="5600700" cy="304800"/>
                <wp:effectExtent l="0" t="0" r="635" b="14605"/>
                <wp:wrapSquare wrapText="bothSides"/>
                <wp:docPr id="3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3" style="position:absolute;left:0pt;margin-left:66.0pt;margin-top:66.0pt;height:24.0pt;width:441.0pt;z-index:639009377345453553;mso-width-relative:page;mso-height-relative:page;mso-position-vertical-relative:page;mso-position-horizontal-relative:page;" coordsize="21600,21600" o:spid="_x0000_s3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80" w:bottom="1240" w:left="1280" w:header="1360" w:footer="1240"/>
          <w:pgSz w:w="11900" w:h="16840" w:orient="portrait"/>
          <w:headerReference w:type="default" r:id="R2fee62269a1643bc"/>
          <w:footerReference w:type="default" r:id="Rba4d846a1f3c437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1308100</wp:posOffset>
                </wp:positionV>
                <wp:extent cx="5562600" cy="8369300"/>
                <wp:effectExtent l="0" t="0" r="635" b="14605"/>
                <wp:wrapSquare wrapText="bothSides"/>
                <wp:docPr id="3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此也。（《班马异同》卷九）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【柯维骐】太史公曰：“魏豹、彭越虽故贱，然已席卷千里，南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面称孤，喋血乘胜日有闻矣。······不死而虏囚，身被刑戮，何哉？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·······彼无异故，智略绝人，独患无身耳。······其云蒸龙变，欲有所会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其度，以故幽囚而不辞云。”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“无异故”，无他故也。幽囚不辞，犹季布受辱不羞，欲有所用其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未足者也。当时，汉祖初兴，分非素定，君臣之间校材程力，故豹、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越为心如此！此岂足道哉？（《史记考要》卷九）</w:t>
                            </w:r>
                          </w:p>
                          <w:p>
                            <w:pPr>
                              <w:spacing w:after="38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【董份】谓其喋血乘胜，功名闻天下，而身反不死，以其囚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虏，盖志有欲为也。太史公腐刑，不即死，亦欲以自见耳，故于此委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曲致意如此。（录自凌氏《史记评林》卷九十）</w:t>
                            </w:r>
                          </w:p>
                          <w:p>
                            <w:pPr>
                              <w:spacing w:after="200" w:line="60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黥布列传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【凌约言】布先因信诛而心恐，后因越醢而大怒，故令尹曰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“自疑祸及身”，深知布之心者。太史公叙事，前后脉络自贯。（录自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凌稚隆《史记评林》卷九一）</w:t>
                            </w:r>
                          </w:p>
                          <w:p>
                            <w:pPr>
                              <w:spacing w:after="38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 谐】此文自始至终，一片奇气。其透快如刀砍斧截，蹦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跳如生龙活虎。当时淮南勇冠三军，劈易万人。史公为之作传，便全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是此意象，真化工肖物之神使也。（《史记半解·黥布列传》）</w:t>
                            </w:r>
                          </w:p>
                          <w:p>
                            <w:pPr>
                              <w:spacing w:after="190" w:line="60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淮阴侯列传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【刘知几】淮阴初在仄微，堕也无行，后居荣贵，满盈速祸；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躬为逆上，名隶恶徒。周身之防靡闻，知足之情安在？美其善将，呼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为才略则可矣，必以贤为目，不其谬乎？（《史通》卷六《浮词》）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5" style="position:absolute;left:0pt;margin-left:68.0pt;margin-top:103.0pt;height:659.0pt;width:438.0pt;z-index:639009377345839028;mso-width-relative:page;mso-height-relative:page;mso-position-vertical-relative:page;mso-position-horizontal-relative:page;" coordsize="21600,21600" o:spid="_x0000_s3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此也。（《班马异同》卷九）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【柯维骐】太史公曰：“魏豹、彭越虽故贱，然已席卷千里，南</w:t>
                      </w:r>
                      <w:r>
                        <w:rPr>
                          <w:sz w:val="26"/>
                          <w:color w:val="000000"/>
                        </w:rPr>
                        <w:t xml:space="preserve">面称孤，喋血乘胜日有闻矣。······不死而虏囚，身被刑戮，何哉？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·······彼无异故，智略绝人，独患无身耳。······其云蒸龙变，欲有所会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其度，以故幽囚而不辞云。”</w:t>
                      </w:r>
                    </w:p>
                    <w:p>
                      <w:pPr>
                        <w:spacing w:after="32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“无异故”，无他故也。幽囚不辞，犹季布受辱不羞，欲有所用其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未足者也。当时，汉祖初兴，分非素定，君臣之间校材程力，故豹、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越为心如此！此岂足道哉？（《史记考要》卷九）</w:t>
                      </w:r>
                    </w:p>
                    <w:p>
                      <w:pPr>
                        <w:spacing w:after="38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【董份】谓其喋血乘胜，功名闻天下，而身反不死，以其囚</w:t>
                      </w:r>
                      <w:r>
                        <w:rPr>
                          <w:sz w:val="26"/>
                          <w:color w:val="000000"/>
                        </w:rPr>
                        <w:t xml:space="preserve">虏，盖志有欲为也。太史公腐刑，不即死，亦欲以自见耳，故于此委</w:t>
                      </w:r>
                      <w:r>
                        <w:rPr>
                          <w:sz w:val="26"/>
                          <w:color w:val="000000"/>
                        </w:rPr>
                        <w:t xml:space="preserve">曲致意如此。（录自凌氏《史记评林》卷九十）</w:t>
                      </w:r>
                    </w:p>
                    <w:p>
                      <w:pPr>
                        <w:spacing w:after="200" w:line="600" w:lineRule="exact"/>
                        <w:ind w:firstLine="33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黥布列传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【凌约言】布先因信诛而心恐，后因越醢而大怒，故令尹曰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“自疑祸及身”，深知布之心者。太史公叙事，前后脉络自贯。（录自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凌稚隆《史记评林》卷九一）</w:t>
                      </w:r>
                    </w:p>
                    <w:p>
                      <w:pPr>
                        <w:spacing w:after="38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 谐】此文自始至终，一片奇气。其透快如刀砍斧截，蹦</w:t>
                      </w:r>
                      <w:r>
                        <w:rPr>
                          <w:sz w:val="26"/>
                          <w:color w:val="000000"/>
                        </w:rPr>
                        <w:t xml:space="preserve">跳如生龙活虎。当时淮南勇冠三军，劈易万人。史公为之作传，便全</w:t>
                      </w:r>
                      <w:r>
                        <w:rPr>
                          <w:sz w:val="26"/>
                          <w:color w:val="000000"/>
                        </w:rPr>
                        <w:t xml:space="preserve">是此意象，真化工肖物之神使也。（《史记半解·黥布列传》）</w:t>
                      </w:r>
                    </w:p>
                    <w:p>
                      <w:pPr>
                        <w:spacing w:after="190" w:line="600" w:lineRule="exact"/>
                        <w:ind w:firstLine="33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淮阴侯列传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【刘知几】淮阴初在仄微，堕也无行，后居荣贵，满盈速祸；</w:t>
                      </w:r>
                      <w:r>
                        <w:rPr>
                          <w:sz w:val="28"/>
                          <w:color w:val="000000"/>
                        </w:rPr>
                        <w:t xml:space="preserve">躬为逆上，名隶恶徒。周身之防靡闻，知足之情安在？美其善将，呼</w:t>
                      </w:r>
                      <w:r>
                        <w:rPr>
                          <w:sz w:val="28"/>
                          <w:color w:val="000000"/>
                        </w:rPr>
                        <w:t xml:space="preserve">为才略则可矣，必以贤为目，不其谬乎？（《史通》卷六《浮词》）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4127500</wp:posOffset>
                </wp:positionH>
                <wp:positionV relativeFrom="page">
                  <wp:posOffset>9690100</wp:posOffset>
                </wp:positionV>
                <wp:extent cx="5207000" cy="431800"/>
                <wp:effectExtent l="0" t="0" r="635" b="14605"/>
                <wp:wrapSquare wrapText="bothSides"/>
                <wp:docPr id="3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7" style="position:absolute;left:0pt;margin-left:325.0pt;margin-top:763.0pt;height:34.0pt;width:410.0pt;z-index:639009377345839480;mso-width-relative:page;mso-height-relative:page;mso-position-vertical-relative:page;mso-position-horizontal-relative:page;" coordsize="21600,21600" o:spid="_x0000_s3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9715500</wp:posOffset>
                </wp:positionV>
                <wp:extent cx="520700" cy="419100"/>
                <wp:effectExtent l="0" t="0" r="635" b="14605"/>
                <wp:wrapSquare wrapText="bothSides"/>
                <wp:docPr id="3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4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8" name="New Bitmap Image.jpg"/>
                                          <pic:cNvPicPr/>
                                        </pic:nvPicPr>
                                        <pic:blipFill>
                                          <a:blip r:embed="R4ae59f632a63426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0" style="position:absolute;left:0pt;margin-left:468.0pt;margin-top:765.0pt;height:33.0pt;width:41.0pt;z-index:639009377345840799;mso-width-relative:page;mso-height-relative:page;mso-position-vertical-relative:page;mso-position-horizontal-relative:page;" coordsize="21600,21600" o:spid="_x0000_s3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4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8" name="New Bitmap Image.jpg"/>
                                    <pic:cNvPicPr/>
                                  </pic:nvPicPr>
                                  <pic:blipFill>
                                    <a:blip r:embed="R4ae59f632a63426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825500</wp:posOffset>
                </wp:positionV>
                <wp:extent cx="736600" cy="292100"/>
                <wp:effectExtent l="0" t="0" r="635" b="14605"/>
                <wp:wrapSquare wrapText="bothSides"/>
                <wp:docPr id="3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2" style="position:absolute;left:0pt;margin-left:455.0pt;margin-top:65.0pt;height:23.0pt;width:58.0pt;z-index:639009377345841308;mso-width-relative:page;mso-height-relative:page;mso-position-vertical-relative:page;mso-position-horizontal-relative:page;" coordsize="21600,21600" o:spid="_x0000_s3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40" w:footer="1260"/>
          <w:pgSz w:w="11900" w:h="16840" w:orient="portrait"/>
          <w:headerReference w:type="default" r:id="Re858b322b1a643e0"/>
          <w:footerReference w:type="default" r:id="R9d6388ac69fd458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1270000</wp:posOffset>
                </wp:positionV>
                <wp:extent cx="5613400" cy="8407400"/>
                <wp:effectExtent l="0" t="0" r="635" b="14605"/>
                <wp:wrapSquare wrapText="bothSides"/>
                <wp:docPr id="3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【倪思 刘辰翁】文字有急辞不可缓者，问信死亦何言是也；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有缓辞不可急者，蒯通陈秦（风）〔纲〕是也。《汉书》虽剪之，使劲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然出之者不迫，则所之者不移。此传报似先秦，删即为汉，必不得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已，宁疏毋密，《史》、《汉》之分也。（《班马异同》卷十）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【叶适】迁责韩信不学道谦让，伐功矜能，至于夷灭，信虽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不足以知此，然当受此责矣，何也？当天下发难，与沛公先后起者，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各有得鹿之心，固以其力自毙，无怪也。独萧何、张良与信，沛公之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所须如左右手，然其君臣之分当素定也。若信犹欲自立，则汉谁与共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功，是天下终不可得而定矣。信托身于人，而市井之度不改，始则急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迫以不得不与，终则侥幸于必不可为，以黥、彭所以自处者而处周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召、太公之地，欲不亡得乎！（《习学纪言序目》卷二十《史记》）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【杨慎】多见评者以一两语囊括郑重，或取其大者为赞，不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知赞在传外，直补所不足，或寄颦笑，非必如后人书法与史评也。此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篇取譬反复，极人情所难言，此文在汉初第一。（《史记题评》卷九二）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【柯维骐】韩信灭齐自王，期灭楚不至，司马光责其市井之心，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而取史迁“不矜不伐”之论，惜信不足语此也。当时异姓而王凡八：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张耳、吴芮、彭越、黥布、臧茶、卢绾与两韩信，惟耳以智全其躯，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芮以忠延其世，夫固非享国之器耳。（《史记考要》卷九）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【郝敬】淮阴人品功业，始非不端悫，而后渐靡也。《诗》曰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“靡不有初，鲜克有终”，淮阴之谓也。向使晚节砥砺，不变生平，高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帝虽猜恨，何至此极？子长以与彭、黥皆不为立世家，两人书名，淮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阴书爵，用汉儒说《春秋》例，此善于彼，亦衡论也。（《史汉愚按》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卷四）</w:t>
                            </w:r>
                          </w:p>
                          <w:p>
                            <w:pPr>
                              <w:spacing w:line="420" w:lineRule="exact"/>
                              <w:ind w:left="2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【冯班】陈豨以宾客盛，为周昌所疑。高祖使案其客，始反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耳。未必素有逆谋。且稀以信幸为赵相国，将兵居边，非韩、彭之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4" style="position:absolute;left:0pt;margin-left:70.0pt;margin-top:100.0pt;height:662.0pt;width:442.0pt;z-index:639009377346236801;mso-width-relative:page;mso-height-relative:page;mso-position-vertical-relative:page;mso-position-horizontal-relative:page;" coordsize="21600,21600" o:spid="_x0000_s3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【倪思 刘辰翁】文字有急辞不可缓者，问信死亦何言是也；</w:t>
                      </w:r>
                      <w:r>
                        <w:rPr>
                          <w:sz w:val="26"/>
                          <w:color w:val="000000"/>
                        </w:rPr>
                        <w:t xml:space="preserve">有缓辞不可急者，蒯通陈秦（风）〔纲〕是也。《汉书》虽剪之，使劲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然出之者不迫，则所之者不移。此传报似先秦，删即为汉，必不得</w:t>
                      </w:r>
                      <w:r>
                        <w:rPr>
                          <w:sz w:val="26"/>
                          <w:color w:val="000000"/>
                        </w:rPr>
                        <w:t xml:space="preserve">已，宁疏毋密，《史》、《汉》之分也。（《班马异同》卷十）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【叶适】迁责韩信不学道谦让，伐功矜能，至于夷灭，信虽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不足以知此，然当受此责矣，何也？当天下发难，与沛公先后起者，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各有得鹿之心，固以其力自毙，无怪也。独萧何、张良与信，沛公之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所须如左右手，然其君臣之分当素定也。若信犹欲自立，则汉谁与共</w:t>
                      </w:r>
                      <w:r>
                        <w:rPr>
                          <w:sz w:val="26"/>
                          <w:color w:val="000000"/>
                        </w:rPr>
                        <w:t xml:space="preserve">功，是天下终不可得而定矣。信托身于人，而市井之度不改，始则急</w:t>
                      </w:r>
                      <w:r>
                        <w:rPr>
                          <w:sz w:val="26"/>
                          <w:color w:val="000000"/>
                        </w:rPr>
                        <w:t xml:space="preserve">迫以不得不与，终则侥幸于必不可为，以黥、彭所以自处者而处周</w:t>
                      </w:r>
                      <w:r>
                        <w:rPr>
                          <w:sz w:val="26"/>
                          <w:color w:val="000000"/>
                        </w:rPr>
                        <w:t xml:space="preserve">召、太公之地，欲不亡得乎！（《习学纪言序目》卷二十《史记》）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【杨慎】多见评者以一两语囊括郑重，或取其大者为赞，不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知赞在传外，直补所不足，或寄颦笑，非必如后人书法与史评也。此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篇取譬反复，极人情所难言，此文在汉初第一。（《史记题评》卷九二）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【柯维骐】韩信灭齐自王，期灭楚不至，司马光责其市井之心，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而取史迁“不矜不伐”之论，惜信不足语此也。当时异姓而王凡八：</w:t>
                      </w:r>
                      <w:r>
                        <w:rPr>
                          <w:sz w:val="26"/>
                          <w:color w:val="000000"/>
                        </w:rPr>
                        <w:t xml:space="preserve">张耳、吴芮、彭越、黥布、臧茶、卢绾与两韩信，惟耳以智全其躯，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芮以忠延其世，夫固非享国之器耳。（《史记考要》卷九）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【郝敬】淮阴人品功业，始非不端悫，而后渐靡也。《诗》曰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“靡不有初，鲜克有终”，淮阴之谓也。向使晚节砥砺，不变生平，高</w:t>
                      </w:r>
                      <w:r>
                        <w:rPr>
                          <w:sz w:val="26"/>
                          <w:color w:val="000000"/>
                        </w:rPr>
                        <w:t xml:space="preserve">帝虽猜恨，何至此极？子长以与彭、黥皆不为立世家，两人书名，淮</w:t>
                      </w:r>
                      <w:r>
                        <w:rPr>
                          <w:sz w:val="26"/>
                          <w:color w:val="000000"/>
                        </w:rPr>
                        <w:t xml:space="preserve">阴书爵，用汉儒说《春秋》例，此善于彼，亦衡论也。（《史汉愚按》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卷四）</w:t>
                      </w:r>
                    </w:p>
                    <w:p>
                      <w:pPr>
                        <w:spacing w:line="420" w:lineRule="exact"/>
                        <w:ind w:left="2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【冯班】陈豨以宾客盛，为周昌所疑。高祖使案其客，始反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耳。未必素有逆谋。且稀以信幸为赵相国，将兵居边，非韩、彭之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3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5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55" name="New Bitmap Image.jpg"/>
                                          <pic:cNvPicPr/>
                                        </pic:nvPicPr>
                                        <pic:blipFill>
                                          <a:blip r:embed="Rc039a0afb6c5421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7" style="position:absolute;left:0pt;margin-left:78.0pt;margin-top:768.0pt;height:33.0pt;width:40.0pt;z-index:639009377346238217;mso-width-relative:page;mso-height-relative:page;mso-position-vertical-relative:page;mso-position-horizontal-relative:page;" coordsize="21600,21600" o:spid="_x0000_s3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5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55" name="New Bitmap Image.jpg"/>
                                    <pic:cNvPicPr/>
                                  </pic:nvPicPr>
                                  <pic:blipFill>
                                    <a:blip r:embed="Rc039a0afb6c5421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9702800</wp:posOffset>
                </wp:positionV>
                <wp:extent cx="1955800" cy="457200"/>
                <wp:effectExtent l="0" t="0" r="635" b="14605"/>
                <wp:wrapSquare wrapText="bothSides"/>
                <wp:docPr id="3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9" style="position:absolute;left:0pt;margin-left:118.0pt;margin-top:764.0pt;height:36.0pt;width:154.0pt;z-index:639009377346238673;mso-width-relative:page;mso-height-relative:page;mso-position-vertical-relative:page;mso-position-horizontal-relative:page;" coordsize="21600,21600" o:spid="_x0000_s3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850900</wp:posOffset>
                </wp:positionV>
                <wp:extent cx="2057400" cy="266700"/>
                <wp:effectExtent l="0" t="0" r="635" b="14605"/>
                <wp:wrapSquare wrapText="bothSides"/>
                <wp:docPr id="3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 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1" style="position:absolute;left:0pt;margin-left:65.0pt;margin-top:67.0pt;height:21.0pt;width:162.0pt;z-index:639009377346239142;mso-width-relative:page;mso-height-relative:page;mso-position-vertical-relative:page;mso-position-horizontal-relative:page;" coordsize="21600,21600" o:spid="_x0000_s3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 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00" w:bottom="1240" w:left="1200" w:header="1360" w:footer="1240"/>
          <w:pgSz w:w="11900" w:h="16840" w:orient="portrait"/>
          <w:headerReference w:type="default" r:id="R134ae68c4a05461c"/>
          <w:footerReference w:type="default" r:id="R01b74b60c76b491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1282700</wp:posOffset>
                </wp:positionV>
                <wp:extent cx="5562600" cy="8089900"/>
                <wp:effectExtent l="0" t="0" r="635" b="14605"/>
                <wp:wrapSquare wrapText="bothSides"/>
                <wp:docPr id="3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俦，有震主之威，据大国者也。何为先自疑而有反虑乎？韩信处嫌疑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之地，轻与一陈稀出口言反，此亦非人情。信以淮阴侯家居，虽赦诸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徒奴，合而使之，未易部勒也。上自出，关中虽虚，未能全无备，亦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不可信也······史公依汉廷狱案，叙入传中，而其冤自见。（转录自《史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记会注考证》卷九二）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【徐与乔】前半，叙信将略，后半，详序齐人蒯通说词及信答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语，以深明信之不反也。通语云，“时乎时，不再来”。盖信反不反，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决之此时也，此时不反，乃后与豨谋，信虽愚，不至此也。信死曰，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“悔不用通计”，亦正自明其冤。传后诏捕蒯通一段，文情无限。（《经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史辨体》史部《淮阴侯列传》）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【方苞】太史公于汉兴诸将，皆列数其成功而不及其方略，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以区区者不足言也；惟于信详哉其言之。盖信之战，刘项之兴亡系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焉，且其兵谋足为后世法也。然自井陉而外，阳夏、潍水之迹盖略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矣。其击楚、破代，亦约举其成功。至定三秦，则以一言蔽之，而其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事反散见于他传。盖汉楚之争，惟定三秦为易，虽信之部署，亦不足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言也。《左氏》纪韩之战，方及卜徒父之占，而承以三败及韩乍观之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辞，意似不相承，然使战韩之前，具列两国之将佐，三败之时，地则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重豨滞壅，其体尚能自举乎？此纪事之文，所以《左史》称最也。其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详载武涉、蒯通之言，则微文以志痛也。方信据全齐，军锋震楚、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汉，不忍乡利信义，乃谋畔于天下既集之？其始被诬以行县陈兵出入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耳，终则见绍被缚斩于宫禁，未闻谳狱而明征其辞，所据乃告变之诬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耳。其与陈稀辟人絜手之语，孰闻之乎？列侯就第，无符玺节篆，而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欲与家臣夜诈诏发诸官徒奴，孰听之乎！信之过，独在请假王与约分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地而后会兵垓下。然秦失其鹿，欲逐而得之者，多矣，蒯通教信以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反，罪尚可释，况定齐而求自王，灭楚而利得地，乃不可末诚乎！故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以通之语终焉。（《望溪先生文集》卷二《书淮阴侯列传后》）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3" style="position:absolute;left:0pt;margin-left:70.0pt;margin-top:101.0pt;height:637.0pt;width:438.0pt;z-index:639009377346649899;mso-width-relative:page;mso-height-relative:page;mso-position-vertical-relative:page;mso-position-horizontal-relative:page;" coordsize="21600,21600" o:spid="_x0000_s3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俦，有震主之威，据大国者也。何为先自疑而有反虑乎？韩信处嫌疑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之地，轻与一陈稀出口言反，此亦非人情。信以淮阴侯家居，虽赦诸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徒奴，合而使之，未易部勒也。上自出，关中虽虚，未能全无备，亦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不可信也······史公依汉廷狱案，叙入传中，而其冤自见。（转录自《史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记会注考证》卷九二）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【徐与乔】前半，叙信将略，后半，详序齐人蒯通说词及信答</w:t>
                      </w:r>
                      <w:r>
                        <w:rPr>
                          <w:sz w:val="26"/>
                          <w:color w:val="000000"/>
                        </w:rPr>
                        <w:t xml:space="preserve">语，以深明信之不反也。通语云，“时乎时，不再来”。盖信反不反，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决之此时也，此时不反，乃后与豨谋，信虽愚，不至此也。信死曰，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“悔不用通计”，亦正自明其冤。传后诏捕蒯通一段，文情无限。（《经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史辨体》史部《淮阴侯列传》）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【方苞】太史公于汉兴诸将，皆列数其成功而不及其方略，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以区区者不足言也；惟于信详哉其言之。盖信之战，刘项之兴亡系</w:t>
                      </w:r>
                      <w:r>
                        <w:rPr>
                          <w:sz w:val="26"/>
                          <w:color w:val="000000"/>
                        </w:rPr>
                        <w:t xml:space="preserve">焉，且其兵谋足为后世法也。然自井陉而外，阳夏、潍水之迹盖略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矣。其击楚、破代，亦约举其成功。至定三秦，则以一言蔽之，而其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事反散见于他传。盖汉楚之争，惟定三秦为易，虽信之部署，亦不足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言也。《左氏》纪韩之战，方及卜徒父之占，而承以三败及韩乍观之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辞，意似不相承，然使战韩之前，具列两国之将佐，三败之时，地则</w:t>
                      </w:r>
                      <w:r>
                        <w:rPr>
                          <w:sz w:val="26"/>
                          <w:color w:val="000000"/>
                        </w:rPr>
                        <w:t xml:space="preserve">重豨滞壅，其体尚能自举乎？此纪事之文，所以《左史》称最也。其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详载武涉、蒯通之言，则微文以志痛也。方信据全齐，军锋震楚、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汉，不忍乡利信义，乃谋畔于天下既集之？其始被诬以行县陈兵出入</w:t>
                      </w:r>
                      <w:r>
                        <w:rPr>
                          <w:sz w:val="26"/>
                          <w:color w:val="000000"/>
                        </w:rPr>
                        <w:t xml:space="preserve">耳，终则见绍被缚斩于宫禁，未闻谳狱而明征其辞，所据乃告变之诬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耳。其与陈稀辟人絜手之语，孰闻之乎？列侯就第，无符玺节篆，而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欲与家臣夜诈诏发诸官徒奴，孰听之乎！信之过，独在请假王与约分</w:t>
                      </w:r>
                      <w:r>
                        <w:rPr>
                          <w:sz w:val="26"/>
                          <w:color w:val="000000"/>
                        </w:rPr>
                        <w:t xml:space="preserve">地而后会兵垓下。然秦失其鹿，欲逐而得之者，多矣，蒯通教信以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反，罪尚可释，况定齐而求自王，灭楚而利得地，乃不可末诚乎！故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以通之语终焉。（《望溪先生文集》卷二《书淮阴侯列传后》）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9652000</wp:posOffset>
                </wp:positionV>
                <wp:extent cx="5219700" cy="482600"/>
                <wp:effectExtent l="0" t="0" r="635" b="14605"/>
                <wp:wrapSquare wrapText="bothSides"/>
                <wp:docPr id="3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5" style="position:absolute;left:0pt;margin-left:326.0pt;margin-top:760.0pt;height:38.0pt;width:411.0pt;z-index:639009377346650467;mso-width-relative:page;mso-height-relative:page;mso-position-vertical-relative:page;mso-position-horizontal-relative:page;" coordsize="21600,21600" o:spid="_x0000_s3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8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9690100</wp:posOffset>
                </wp:positionV>
                <wp:extent cx="508000" cy="419100"/>
                <wp:effectExtent l="0" t="0" r="635" b="14605"/>
                <wp:wrapSquare wrapText="bothSides"/>
                <wp:docPr id="3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6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6" name="New Bitmap Image.jpg"/>
                                          <pic:cNvPicPr/>
                                        </pic:nvPicPr>
                                        <pic:blipFill>
                                          <a:blip r:embed="Radd778c7615440c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8" style="position:absolute;left:0pt;margin-left:470.0pt;margin-top:763.0pt;height:33.0pt;width:40.0pt;z-index:639009377346651930;mso-width-relative:page;mso-height-relative:page;mso-position-vertical-relative:page;mso-position-horizontal-relative:page;" coordsize="21600,21600" o:spid="_x0000_s3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6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6" name="New Bitmap Image.jpg"/>
                                    <pic:cNvPicPr/>
                                  </pic:nvPicPr>
                                  <pic:blipFill>
                                    <a:blip r:embed="Radd778c7615440c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825500</wp:posOffset>
                </wp:positionV>
                <wp:extent cx="749300" cy="304800"/>
                <wp:effectExtent l="0" t="0" r="635" b="14605"/>
                <wp:wrapSquare wrapText="bothSides"/>
                <wp:docPr id="3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0" style="position:absolute;left:0pt;margin-left:456.0pt;margin-top:65.0pt;height:24.0pt;width:59.0pt;z-index:639009377346652520;mso-width-relative:page;mso-height-relative:page;mso-position-vertical-relative:page;mso-position-horizontal-relative:page;" coordsize="21600,21600" o:spid="_x0000_s3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08e81021b90b419f"/>
          <w:footerReference w:type="default" r:id="R8c636019e14041d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1270000</wp:posOffset>
                </wp:positionV>
                <wp:extent cx="5537200" cy="8382000"/>
                <wp:effectExtent l="0" t="0" r="635" b="14605"/>
                <wp:wrapSquare wrapText="bothSides"/>
                <wp:docPr id="3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【汤谐】信本用左车之策，欲遣辨士风齐，且燕国从风，其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策已效，乃至郦生下齐，而反改听蒯通举兵袭齐者，为郦生非信所自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遣，而无以收下齐之功也。其必欲收下齐之功，何也？当请王张耳于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赵时，早自蓄王齐之志也。信之始求李左车也，何等隆重，意气何等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投合。看来左车识量，高信一等，使其始终佐信，当有深益，而乃以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私心一动，背弃其言，至使左车灭迹扫影而去，岂不重可惜哉！史公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此后亦若忘却左车，无复收煞者，所以深责信之听蒯通而失左车也。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至于破齐乞王，躡足附耳之间，杀机密伏，而犹燕雀处堂，自谓功多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不夺我齐，岂不惑哉！然信一生志愿，只在封王；既为齐王，愿望已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毕，并无丝毫反念，而卒以赤族，故史公既深责之又重伤之。既深责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信之矜功要爵，自取灭亡；又重伤汉之蓄意剪除，激令怨望。因特详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叙蒯通说信反汉奇策于前，更将释通之罪作结于后，以见通劝信反犹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得无辜；信本不从通反，而汉奈何因疑生嫉，激而罪之至于此极也。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如此看出下半篇作意作法，方得明透。旧评亦多约略见得，但说来犹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欠圆足耳。（《史记半解·淮阴侯列传》）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【赵翼】《史记·淮阴侯传》全载蒯通语，正以见淮阴之心乎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为汉，虽以通之说喻百端，终确然不变，而他日之诬以反而族之者之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冤痛，不可言也。班书则《韩信传》尽删通语，而另为通作传，以此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语叙入《通传》中，似乎详简得宜矣，不知蒯通本非必应立传之人，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载其语于《淮阴传》，则淮阴之心迹见，而通之为辩士亦附见，史迁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所以不更立《蒯通传》，正以明淮阴之心，兼省却无限笔墨。班掾则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转因此语而为通作传，反略其语于《韩信传》中，是舍所重而重所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轻，且开后世史家一事一传之例，宜乎后世之史日益繁也。（《陔余丛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考卷》五《史记曰》）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【梁玉绳】信之死冤矣！前贤皆极辨其无反状，大抵出于告变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者之诬词及吕后与相国文致之耳。史公依汉廷狱案叙入传中，而其冤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自见。一饭千金，弗忘漂母；解衣推食，宁负高皇？不听涉、通于拥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2" style="position:absolute;left:0pt;margin-left:76.0pt;margin-top:100.0pt;height:660.0pt;width:436.0pt;z-index:639009377347224715;mso-width-relative:page;mso-height-relative:page;mso-position-vertical-relative:page;mso-position-horizontal-relative:page;" coordsize="21600,21600" o:spid="_x0000_s3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【汤谐】信本用左车之策，欲遣辨士风齐，且燕国从风，其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策已效，乃至郦生下齐，而反改听蒯通举兵袭齐者，为郦生非信所自</w:t>
                      </w:r>
                      <w:r>
                        <w:rPr>
                          <w:sz w:val="26"/>
                          <w:color w:val="000000"/>
                        </w:rPr>
                        <w:t xml:space="preserve">遣，而无以收下齐之功也。其必欲收下齐之功，何也？当请王张耳于</w:t>
                      </w:r>
                      <w:r>
                        <w:rPr>
                          <w:sz w:val="26"/>
                          <w:color w:val="000000"/>
                        </w:rPr>
                        <w:t xml:space="preserve">赵时，早自蓄王齐之志也。信之始求李左车也，何等隆重，意气何等</w:t>
                      </w:r>
                      <w:r>
                        <w:rPr>
                          <w:sz w:val="26"/>
                          <w:color w:val="000000"/>
                        </w:rPr>
                        <w:t xml:space="preserve">投合。看来左车识量，高信一等，使其始终佐信，当有深益，而乃以</w:t>
                      </w:r>
                      <w:r>
                        <w:rPr>
                          <w:sz w:val="26"/>
                          <w:color w:val="000000"/>
                        </w:rPr>
                        <w:t xml:space="preserve">私心一动，背弃其言，至使左车灭迹扫影而去，岂不重可惜哉！史公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此后亦若忘却左车，无复收煞者，所以深责信之听蒯通而失左车也。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至于破齐乞王，躡足附耳之间，杀机密伏，而犹燕雀处堂，自谓功多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不夺我齐，岂不惑哉！然信一生志愿，只在封王；既为齐王，愿望已</w:t>
                      </w:r>
                      <w:r>
                        <w:rPr>
                          <w:sz w:val="26"/>
                          <w:color w:val="000000"/>
                        </w:rPr>
                        <w:t xml:space="preserve">毕，并无丝毫反念，而卒以赤族，故史公既深责之又重伤之。既深责</w:t>
                      </w:r>
                      <w:r>
                        <w:rPr>
                          <w:sz w:val="26"/>
                          <w:color w:val="000000"/>
                        </w:rPr>
                        <w:t xml:space="preserve">信之矜功要爵，自取灭亡；又重伤汉之蓄意剪除，激令怨望。因特详</w:t>
                      </w:r>
                      <w:r>
                        <w:rPr>
                          <w:sz w:val="26"/>
                          <w:color w:val="000000"/>
                        </w:rPr>
                        <w:t xml:space="preserve">叙蒯通说信反汉奇策于前，更将释通之罪作结于后，以见通劝信反犹</w:t>
                      </w:r>
                      <w:r>
                        <w:rPr>
                          <w:sz w:val="26"/>
                          <w:color w:val="000000"/>
                        </w:rPr>
                        <w:t xml:space="preserve">得无辜；信本不从通反，而汉奈何因疑生嫉，激而罪之至于此极也。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如此看出下半篇作意作法，方得明透。旧评亦多约略见得，但说来犹</w:t>
                      </w:r>
                      <w:r>
                        <w:rPr>
                          <w:sz w:val="26"/>
                          <w:color w:val="000000"/>
                        </w:rPr>
                        <w:t xml:space="preserve">欠圆足耳。（《史记半解·淮阴侯列传》）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【赵翼】《史记·淮阴侯传》全载蒯通语，正以见淮阴之心乎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为汉，虽以通之说喻百端，终确然不变，而他日之诬以反而族之者之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冤痛，不可言也。班书则《韩信传》尽删通语，而另为通作传，以此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语叙入《通传》中，似乎详简得宜矣，不知蒯通本非必应立传之人，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载其语于《淮阴传》，则淮阴之心迹见，而通之为辩士亦附见，史迁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所以不更立《蒯通传》，正以明淮阴之心，兼省却无限笔墨。班掾则</w:t>
                      </w:r>
                      <w:r>
                        <w:rPr>
                          <w:sz w:val="26"/>
                          <w:color w:val="000000"/>
                        </w:rPr>
                        <w:t xml:space="preserve">转因此语而为通作传，反略其语于《韩信传》中，是舍所重而重所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轻，且开后世史家一事一传之例，宜乎后世之史日益繁也。（《陔余丛</w:t>
                      </w:r>
                      <w:r>
                        <w:rPr>
                          <w:sz w:val="26"/>
                          <w:color w:val="000000"/>
                        </w:rPr>
                        <w:t xml:space="preserve">考卷》五《史记曰》）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【梁玉绳】信之死冤矣！前贤皆极辨其无反状，大抵出于告变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者之诬词及吕后与相国文致之耳。史公依汉廷狱案叙入传中，而其冤</w:t>
                      </w:r>
                      <w:r>
                        <w:rPr>
                          <w:sz w:val="26"/>
                          <w:color w:val="000000"/>
                        </w:rPr>
                        <w:t xml:space="preserve">自见。一饭千金，弗忘漂母；解衣推食，宁负高皇？不听涉、通于拥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9728200</wp:posOffset>
                </wp:positionV>
                <wp:extent cx="520700" cy="406400"/>
                <wp:effectExtent l="0" t="0" r="635" b="14605"/>
                <wp:wrapSquare wrapText="bothSides"/>
                <wp:docPr id="3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7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3" name="New Bitmap Image.jpg"/>
                                          <pic:cNvPicPr/>
                                        </pic:nvPicPr>
                                        <pic:blipFill>
                                          <a:blip r:embed="R946b9850a214425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5" style="position:absolute;left:0pt;margin-left:78.0pt;margin-top:766.0pt;height:32.0pt;width:41.0pt;z-index:639009377347226418;mso-width-relative:page;mso-height-relative:page;mso-position-vertical-relative:page;mso-position-horizontal-relative:page;" coordsize="21600,21600" o:spid="_x0000_s3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7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3" name="New Bitmap Image.jpg"/>
                                    <pic:cNvPicPr/>
                                  </pic:nvPicPr>
                                  <pic:blipFill>
                                    <a:blip r:embed="R946b9850a214425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9664700</wp:posOffset>
                </wp:positionV>
                <wp:extent cx="1955800" cy="457200"/>
                <wp:effectExtent l="0" t="0" r="635" b="14605"/>
                <wp:wrapSquare wrapText="bothSides"/>
                <wp:docPr id="3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7" style="position:absolute;left:0pt;margin-left:119.0pt;margin-top:761.0pt;height:36.0pt;width:154.0pt;z-index:639009377347226902;mso-width-relative:page;mso-height-relative:page;mso-position-vertical-relative:page;mso-position-horizontal-relative:page;" coordsize="21600,21600" o:spid="_x0000_s3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850900</wp:posOffset>
                </wp:positionV>
                <wp:extent cx="2057400" cy="279400"/>
                <wp:effectExtent l="0" t="0" r="635" b="14605"/>
                <wp:wrapSquare wrapText="bothSides"/>
                <wp:docPr id="3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9" style="position:absolute;left:0pt;margin-left:67.0pt;margin-top:67.0pt;height:22.0pt;width:162.0pt;z-index:639009377347227371;mso-width-relative:page;mso-height-relative:page;mso-position-vertical-relative:page;mso-position-horizontal-relative:page;" coordsize="21600,21600" o:spid="_x0000_s3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60" w:bottom="1260" w:left="1260" w:header="1360" w:footer="1260"/>
          <w:pgSz w:w="11900" w:h="16840" w:orient="portrait"/>
          <w:headerReference w:type="default" r:id="Rf10014a6cd224eb5"/>
          <w:footerReference w:type="default" r:id="R345bd76b55fe416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1295400</wp:posOffset>
                </wp:positionV>
                <wp:extent cx="5562600" cy="8382000"/>
                <wp:effectExtent l="0" t="0" r="635" b="14605"/>
                <wp:wrapSquare wrapText="bothSides"/>
                <wp:docPr id="3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兵王齐之日，必不妄动于淮阴家居之时；不思结连布、越大国之王，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必不轻约边远无能之将。宾客多，与称病之人何涉？左右辟，则絜手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之语谁闻？上谒入贺，谋逆者未必坦率如斯；家臣徒奴，善将者亦复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部署有几。是知高祖畏恶其能，非一朝夕。胎祸于躡足附耳，露疑于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夺符袭军，故禽缚不已，族诛始快。从豨军来，见信死，且喜且怜，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亦谅其无辜受戮，为可悯也。独怪萧何初以国士荐而无片语申救，又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诈而绐之，毋乃与留侯劝封雍齿异乎！（《史记志疑》卷三二）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【刘何】信以佐命元勋而死疑狱，高帝高后信寡恩矣。虽然，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信亦有以自取。盖汉之杀信，始于郦生之烹，诀于假齐王之请。当信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之入赵也，王使郦食其说齐王广，不折一矢下齐七十余城，所谓一夕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话贤于十万兵也。时信方勒兵赵壁，虎视青、齐，势同压卵，则齐之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归汉，以王之明岂不知信亦与有功乎？且张王信之贰也。功不半信得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王赵，如信者亦何俱功不及竖儒不足致王哉？乃用蒯通计乘间袭齐，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致郦生烹，是直信烹之也。夫郦生王之幸臣也，从汉王久，累建功与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良平先后。忽以信死，王惜郦死，畏信专而杀信之心起，当此之时，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为信谋者惟深自敛抑，归功于上，引咎于己，犹可自挽。乃计不出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此，而据齐请封，跋扈已甚，当良平蹑足时，而汉王杀信之心已断断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乎不可解，虽无赦官徒袭吕后之谋，信其不死乎？彼云梦之执，特无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辞以杀之耳。大抵蒯通之辈知有功利而不知天命，信知有天命而不能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不惑于功利，故卒动于蒯通之说。而汉乘秦后，士习反复，王所目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睹，疑忌方甚，加以信戴震主之威，素所畏恶，又数投所忌，以甚其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疑，陷身死亡，亦其宜哉！呜呼，以信之才，足以掀揭天地，颠倒一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世，卒至身败名裂，蒙不韪之名以死，倘《霍光传》所谓不学无术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与？抑班孟坚所谓明哲保身之实难与？然终未陷身不义与后世以可原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之迹者，犹幸其不听鼎足之说也。（《清芬集·书淮阴侯传后》）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【徐经】太史公责淮阴不学道谦让，说者谓当如留侯从赤松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游辟谷紫陌山则无患矣。余谓史公非指道家言，盖返复《易》理而有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1" style="position:absolute;left:0pt;margin-left:72.0pt;margin-top:102.0pt;height:660.0pt;width:438.0pt;z-index:639009377347651743;mso-width-relative:page;mso-height-relative:page;mso-position-vertical-relative:page;mso-position-horizontal-relative:page;" coordsize="21600,21600" o:spid="_x0000_s3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兵王齐之日，必不妄动于淮阴家居之时；不思结连布、越大国之王，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必不轻约边远无能之将。宾客多，与称病之人何涉？左右辟，则絜手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之语谁闻？上谒入贺，谋逆者未必坦率如斯；家臣徒奴，善将者亦复</w:t>
                      </w:r>
                      <w:r>
                        <w:rPr>
                          <w:sz w:val="26"/>
                          <w:color w:val="000000"/>
                        </w:rPr>
                        <w:t xml:space="preserve">部署有几。是知高祖畏恶其能，非一朝夕。胎祸于躡足附耳，露疑于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夺符袭军，故禽缚不已，族诛始快。从豨军来，见信死，且喜且怜，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亦谅其无辜受戮，为可悯也。独怪萧何初以国士荐而无片语申救，又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诈而绐之，毋乃与留侯劝封雍齿异乎！（《史记志疑》卷三二）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【刘何】信以佐命元勋而死疑狱，高帝高后信寡恩矣。虽然，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信亦有以自取。盖汉之杀信，始于郦生之烹，诀于假齐王之请。当信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之入赵也，王使郦食其说齐王广，不折一矢下齐七十余城，所谓一夕</w:t>
                      </w:r>
                      <w:r>
                        <w:rPr>
                          <w:sz w:val="26"/>
                          <w:color w:val="000000"/>
                        </w:rPr>
                        <w:t xml:space="preserve">话贤于十万兵也。时信方勒兵赵壁，虎视青、齐，势同压卵，则齐之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归汉，以王之明岂不知信亦与有功乎？且张王信之贰也。功不半信得</w:t>
                      </w:r>
                      <w:r>
                        <w:rPr>
                          <w:sz w:val="26"/>
                          <w:color w:val="000000"/>
                        </w:rPr>
                        <w:t xml:space="preserve">王赵，如信者亦何俱功不及竖儒不足致王哉？乃用蒯通计乘间袭齐，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致郦生烹，是直信烹之也。夫郦生王之幸臣也，从汉王久，累建功与</w:t>
                      </w:r>
                      <w:r>
                        <w:rPr>
                          <w:sz w:val="26"/>
                          <w:color w:val="000000"/>
                        </w:rPr>
                        <w:t xml:space="preserve">良平先后。忽以信死，王惜郦死，畏信专而杀信之心起，当此之时，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为信谋者惟深自敛抑，归功于上，引咎于己，犹可自挽。乃计不出</w:t>
                      </w:r>
                      <w:r>
                        <w:rPr>
                          <w:sz w:val="26"/>
                          <w:color w:val="000000"/>
                        </w:rPr>
                        <w:t xml:space="preserve">此，而据齐请封，跋扈已甚，当良平蹑足时，而汉王杀信之心已断断</w:t>
                      </w:r>
                      <w:r>
                        <w:rPr>
                          <w:sz w:val="26"/>
                          <w:color w:val="000000"/>
                        </w:rPr>
                        <w:t xml:space="preserve">乎不可解，虽无赦官徒袭吕后之谋，信其不死乎？彼云梦之执，特无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辞以杀之耳。大抵蒯通之辈知有功利而不知天命，信知有天命而不能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不惑于功利，故卒动于蒯通之说。而汉乘秦后，士习反复，王所目</w:t>
                      </w:r>
                      <w:r>
                        <w:rPr>
                          <w:sz w:val="26"/>
                          <w:color w:val="000000"/>
                        </w:rPr>
                        <w:t xml:space="preserve">睹，疑忌方甚，加以信戴震主之威，素所畏恶，又数投所忌，以甚其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疑，陷身死亡，亦其宜哉！呜呼，以信之才，足以掀揭天地，颠倒一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世，卒至身败名裂，蒙不韪之名以死，倘《霍光传》所谓不学无术</w:t>
                      </w:r>
                      <w:r>
                        <w:rPr>
                          <w:sz w:val="26"/>
                          <w:color w:val="000000"/>
                        </w:rPr>
                        <w:t xml:space="preserve">与？抑班孟坚所谓明哲保身之实难与？然终未陷身不义与后世以可原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之迹者，犹幸其不听鼎足之说也。（《清芬集·书淮阴侯传后》）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【徐经】太史公责淮阴不学道谦让，说者谓当如留侯从赤松</w:t>
                      </w:r>
                      <w:r>
                        <w:rPr>
                          <w:sz w:val="26"/>
                          <w:color w:val="000000"/>
                        </w:rPr>
                        <w:t xml:space="preserve">游辟谷紫陌山则无患矣。余谓史公非指道家言，盖返复《易》理而有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9690100</wp:posOffset>
                </wp:positionV>
                <wp:extent cx="5219700" cy="431800"/>
                <wp:effectExtent l="0" t="0" r="635" b="14605"/>
                <wp:wrapSquare wrapText="bothSides"/>
                <wp:docPr id="3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3" style="position:absolute;left:0pt;margin-left:330.0pt;margin-top:763.0pt;height:34.0pt;width:411.0pt;z-index:639009377347652367;mso-width-relative:page;mso-height-relative:page;mso-position-vertical-relative:page;mso-position-horizontal-relative:page;" coordsize="21600,21600" o:spid="_x0000_s3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9715500</wp:posOffset>
                </wp:positionV>
                <wp:extent cx="508000" cy="406400"/>
                <wp:effectExtent l="0" t="0" r="635" b="14605"/>
                <wp:wrapSquare wrapText="bothSides"/>
                <wp:docPr id="3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8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4" name="New Bitmap Image.jpg"/>
                                          <pic:cNvPicPr/>
                                        </pic:nvPicPr>
                                        <pic:blipFill>
                                          <a:blip r:embed="Recab1f891c2c4de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6" style="position:absolute;left:0pt;margin-left:473.0pt;margin-top:765.0pt;height:32.0pt;width:40.0pt;z-index:639009377347654085;mso-width-relative:page;mso-height-relative:page;mso-position-vertical-relative:page;mso-position-horizontal-relative:page;" coordsize="21600,21600" o:spid="_x0000_s3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8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84" name="New Bitmap Image.jpg"/>
                                    <pic:cNvPicPr/>
                                  </pic:nvPicPr>
                                  <pic:blipFill>
                                    <a:blip r:embed="Recab1f891c2c4de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838200</wp:posOffset>
                </wp:positionV>
                <wp:extent cx="723900" cy="292100"/>
                <wp:effectExtent l="0" t="0" r="635" b="14605"/>
                <wp:wrapSquare wrapText="bothSides"/>
                <wp:docPr id="3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8" style="position:absolute;left:0pt;margin-left:459.0pt;margin-top:66.0pt;height:23.0pt;width:57.0pt;z-index:639009377347654616;mso-width-relative:page;mso-height-relative:page;mso-position-vertical-relative:page;mso-position-horizontal-relative:page;" coordsize="21600,21600" o:spid="_x0000_s3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60" w:footer="1260"/>
          <w:pgSz w:w="11900" w:h="16840" w:orient="portrait"/>
          <w:headerReference w:type="default" r:id="Rf4a4b6f524a94420"/>
          <w:footerReference w:type="default" r:id="Raf61ba14a5b84ae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1282700</wp:posOffset>
                </wp:positionV>
                <wp:extent cx="5588000" cy="8369300"/>
                <wp:effectExtent l="0" t="0" r="635" b="14605"/>
                <wp:wrapSquare wrapText="bothSides"/>
                <wp:docPr id="3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以得处功名之际，况身任大将握重兵，则《易》理尤不可不精。《易·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谦卦》曰“利用侵伐”，又曰“利用行师”。初以为将兵之道在于猛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勇，而顾以谦谦君子为师贞之丈人，及读孔圣《系辞》，乃知致恭以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存其位，则自古大将以功名终，未有能出于此者。故圣人于孟之反，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有取其不伐，而于子产之行，已合乎恭之礼，有君子之道焉。呜呼，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哙等固羞与为伍，然必欲称王，以异于列侯，在淮阴不过欲自尊耳。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不知谦尊而光，能以功下人，而后人不敢与争功，此大禹之圣，颜子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渊志愿学之者，莫要于此，故曰“劳谦君子，万民服也”。在师中吉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有不承天宠乎！淮阴惟自满假，所以遭汉高之忌，然必有哙等辈谗于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其间，则胜气所凌，终酿钟室之祸。史公为淮阴惜，实不仅为淮阴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惜。盖历代功高震主者，鲜不受族诛之惨，惟谦亨君子有终，故圣人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于《谦卦》寓行师之利，而于《师卦》贞丈人之吉，惟人已老成，自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无傲气，而万邦惟怀，所以合乎劳谦之君子，学者甚无以，必求黄石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如子房者，然后为全身之术哉！是言也姑借淮阴发之，实千古建大功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者当奉为玉律也。（《雅歌堂文集》卷四《再书淮阴侯传后》）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【金锡龄】尝读《史记》，至《淮阴侯传》论，窃怪丈夫患无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才，而淮阴竟以才死，且冒不韪之名，不禁为之掩卷三叹也。夫以淮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阴挟不世之才，微特非哙灌等伍，并选出酂侯之上，故汉高深畏其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能，已非一日。假令有意谋叛，当早在王齐之时，乃武涉说之而不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从，蒯通说之而亦不听，则其始终不忍背汉，已可具见，安得止据舍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人之弟告变数语，而遽断其为反哉！然当日不察虚实，竟置诛夷，人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亦知为千古疑狱，但绎告变之词，实无反事。近人林西仲巳尝论之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云，当陈豨之过辞淮阴，既辟左右矣，挈手步庭之语，淮则闻之。豨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客不法，事连豨，又闻上召，自疑而反，与淮阴何涉？即云上讨豨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时，淮阴称病不从，然淮阴在洛阳，以上畏恶其能，称病不朝已久，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非自击豨始也，以此定其与豨通谋，可乎？至所云欲夜诈诏赦诸官徒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奴，以袭吕后太子之说，其诬尤甚。夫帝之自将讨豨也，岂不计及洛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阳为根本重地，而使吕后太子拥重兵以居守乎，淮阴以称病不朝之候，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0" style="position:absolute;left:0pt;margin-left:68.0pt;margin-top:101.0pt;height:659.0pt;width:440.0pt;z-index:639009377348133084;mso-width-relative:page;mso-height-relative:page;mso-position-vertical-relative:page;mso-position-horizontal-relative:page;" coordsize="21600,21600" o:spid="_x0000_s3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以得处功名之际，况身任大将握重兵，则《易》理尤不可不精。《易·</w:t>
                      </w:r>
                      <w:r>
                        <w:rPr>
                          <w:sz w:val="26"/>
                          <w:color w:val="000000"/>
                        </w:rPr>
                        <w:t xml:space="preserve">谦卦》曰“利用侵伐”，又曰“利用行师”。初以为将兵之道在于猛</w:t>
                      </w:r>
                      <w:r>
                        <w:rPr>
                          <w:sz w:val="26"/>
                          <w:color w:val="000000"/>
                        </w:rPr>
                        <w:t xml:space="preserve">勇，而顾以谦谦君子为师贞之丈人，及读孔圣《系辞》，乃知致恭以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存其位，则自古大将以功名终，未有能出于此者。故圣人于孟之反，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有取其不伐，而于子产之行，已合乎恭之礼，有君子之道焉。呜呼，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哙等固羞与为伍，然必欲称王，以异于列侯，在淮阴不过欲自尊耳。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不知谦尊而光，能以功下人，而后人不敢与争功，此大禹之圣，颜子</w:t>
                      </w:r>
                      <w:r>
                        <w:rPr>
                          <w:sz w:val="26"/>
                          <w:color w:val="000000"/>
                        </w:rPr>
                        <w:t xml:space="preserve">渊志愿学之者，莫要于此，故曰“劳谦君子，万民服也”。在师中吉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有不承天宠乎！淮阴惟自满假，所以遭汉高之忌，然必有哙等辈谗于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其间，则胜气所凌，终酿钟室之祸。史公为淮阴惜，实不仅为淮阴</w:t>
                      </w:r>
                      <w:r>
                        <w:rPr>
                          <w:sz w:val="26"/>
                          <w:color w:val="000000"/>
                        </w:rPr>
                        <w:t xml:space="preserve">惜。盖历代功高震主者，鲜不受族诛之惨，惟谦亨君子有终，故圣人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于《谦卦》寓行师之利，而于《师卦》贞丈人之吉，惟人已老成，自</w:t>
                      </w:r>
                      <w:r>
                        <w:rPr>
                          <w:sz w:val="26"/>
                          <w:color w:val="000000"/>
                        </w:rPr>
                        <w:t xml:space="preserve">无傲气，而万邦惟怀，所以合乎劳谦之君子，学者甚无以，必求黄石</w:t>
                      </w:r>
                      <w:r>
                        <w:rPr>
                          <w:sz w:val="26"/>
                          <w:color w:val="000000"/>
                        </w:rPr>
                        <w:t xml:space="preserve">如子房者，然后为全身之术哉！是言也姑借淮阴发之，实千古建大功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者当奉为玉律也。（《雅歌堂文集》卷四《再书淮阴侯传后》）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【金锡龄】尝读《史记》，至《淮阴侯传》论，窃怪丈夫患无</w:t>
                      </w:r>
                      <w:r>
                        <w:rPr>
                          <w:sz w:val="26"/>
                          <w:color w:val="000000"/>
                        </w:rPr>
                        <w:t xml:space="preserve">才，而淮阴竟以才死，且冒不韪之名，不禁为之掩卷三叹也。夫以淮</w:t>
                      </w:r>
                      <w:r>
                        <w:rPr>
                          <w:sz w:val="26"/>
                          <w:color w:val="000000"/>
                        </w:rPr>
                        <w:t xml:space="preserve">阴挟不世之才，微特非哙灌等伍，并选出酂侯之上，故汉高深畏其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能，已非一日。假令有意谋叛，当早在王齐之时，乃武涉说之而不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从，蒯通说之而亦不听，则其始终不忍背汉，已可具见，安得止据舍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人之弟告变数语，而遽断其为反哉！然当日不察虚实，竟置诛夷，人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亦知为千古疑狱，但绎告变之词，实无反事。近人林西仲巳尝论之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云，当陈豨之过辞淮阴，既辟左右矣，挈手步庭之语，淮则闻之。豨</w:t>
                      </w:r>
                      <w:r>
                        <w:rPr>
                          <w:sz w:val="26"/>
                          <w:color w:val="000000"/>
                        </w:rPr>
                        <w:t xml:space="preserve">客不法，事连豨，又闻上召，自疑而反，与淮阴何涉？即云上讨豨</w:t>
                      </w:r>
                      <w:r>
                        <w:rPr>
                          <w:sz w:val="26"/>
                          <w:color w:val="000000"/>
                        </w:rPr>
                        <w:t xml:space="preserve">时，淮阴称病不从，然淮阴在洛阳，以上畏恶其能，称病不朝已久，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非自击豨始也，以此定其与豨通谋，可乎？至所云欲夜诈诏赦诸官徒</w:t>
                      </w:r>
                      <w:r>
                        <w:rPr>
                          <w:sz w:val="26"/>
                          <w:color w:val="000000"/>
                        </w:rPr>
                        <w:t xml:space="preserve">奴，以袭吕后太子之说，其诬尤甚。夫帝之自将讨豨也，岂不计及洛</w:t>
                      </w:r>
                      <w:r>
                        <w:rPr>
                          <w:sz w:val="26"/>
                          <w:color w:val="000000"/>
                        </w:rPr>
                        <w:t xml:space="preserve">阳为根本重地，而使吕后太子拥重兵以居守乎，淮阴以称病不朝之候，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9715500</wp:posOffset>
                </wp:positionV>
                <wp:extent cx="508000" cy="419100"/>
                <wp:effectExtent l="0" t="0" r="635" b="14605"/>
                <wp:wrapSquare wrapText="bothSides"/>
                <wp:docPr id="3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9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91" name="New Bitmap Image.jpg"/>
                                          <pic:cNvPicPr/>
                                        </pic:nvPicPr>
                                        <pic:blipFill>
                                          <a:blip r:embed="R989981750f224e9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3" style="position:absolute;left:0pt;margin-left:74.0pt;margin-top:765.0pt;height:33.0pt;width:40.0pt;z-index:639009377348135015;mso-width-relative:page;mso-height-relative:page;mso-position-vertical-relative:page;mso-position-horizontal-relative:page;" coordsize="21600,21600" o:spid="_x0000_s3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9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91" name="New Bitmap Image.jpg"/>
                                    <pic:cNvPicPr/>
                                  </pic:nvPicPr>
                                  <pic:blipFill>
                                    <a:blip r:embed="R989981750f224e9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9677400</wp:posOffset>
                </wp:positionV>
                <wp:extent cx="1981200" cy="444500"/>
                <wp:effectExtent l="0" t="0" r="635" b="14605"/>
                <wp:wrapSquare wrapText="bothSides"/>
                <wp:docPr id="3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5" style="position:absolute;left:0pt;margin-left:113.0pt;margin-top:762.0pt;height:35.0pt;width:156.0pt;z-index:639009377348135578;mso-width-relative:page;mso-height-relative:page;mso-position-vertical-relative:page;mso-position-horizontal-relative:page;" coordsize="21600,21600" o:spid="_x0000_s3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825500</wp:posOffset>
                </wp:positionV>
                <wp:extent cx="2032000" cy="317500"/>
                <wp:effectExtent l="0" t="0" r="635" b="14605"/>
                <wp:wrapSquare wrapText="bothSides"/>
                <wp:docPr id="3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7" style="position:absolute;left:0pt;margin-left:63.0pt;margin-top:65.0pt;height:25.0pt;width:160.0pt;z-index:639009377348136172;mso-width-relative:page;mso-height-relative:page;mso-position-vertical-relative:page;mso-position-horizontal-relative:page;" coordsize="21600,21600" o:spid="_x0000_s3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340" w:footer="1260"/>
          <w:pgSz w:w="11900" w:h="16840" w:orient="portrait"/>
          <w:headerReference w:type="default" r:id="R11022ad2de7a4c24"/>
          <w:footerReference w:type="default" r:id="R68c72076e3154cc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1346200</wp:posOffset>
                </wp:positionV>
                <wp:extent cx="5588000" cy="8382000"/>
                <wp:effectExtent l="0" t="0" r="635" b="14605"/>
                <wp:wrapSquare wrapText="bothSides"/>
                <wp:docPr id="3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纵欲为豨中应，既无兵权，即尽赦诸官徒奴，为数几何？且非所属久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练之众，安能驱令为逆而可以济事？况诈诏之举，仅云与家臣定谋，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则尚在未发也，又何云部署已定乎？借令已定，则事机成败，间不容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发，何又云使豨待报乎？果尔则诛夷之日，亦当分别逆党置法，乃定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谋之家臣不问，即使至豨所之人亦不词，岂法可加于无辜之三族，独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宽于共事之腹心，无是理也。是知舍人弟之告变，乃吕后阴为使之，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如告彭越故事，因而文致其词无疑矣。故高帝闻其死，且喜且怜之，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亦知无辜受戮，为可悯也。今观太史公所为传赞，叙其叛逆事迹，语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多微词，即其赞末所云“天下已集，乃谋叛逆”，则非叛逆之时可知，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至其以夷灭为宜，特以本朝所行，不得不如此立说，此不但见其措词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之妙，抑且见其持论之公矣。（《劬书室遗集》·《读史记淮阴侯传论》）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【曾国藩】《淮阴侯列传》：彭城败散，而后信收兵至荥阳，破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楚京索之间。下魏破代，而后汉辄收信精兵荥阳距楚。成皋围急，而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后汉王至赵，驰入信壁。此三役，皆高祖有急，赖信得全。子长于此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等处，颇为用意。（《求阙斋读书录》卷三）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【姚永概】	《淮阴侯列传》武涉蒯通二段，反复曲尽，不厌其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详，所以见信不反于此时，则后之反乃妄致之辞耳。（《慎宜轩笔记》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【李景星】《淮阴传》，有正写，有特笔。叙淮阴计画及其战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功，此正写也，虽说得酣畅淋漓，犹在人意想之中。叙武陟（当为涉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字）之说淮阴，蒯通之说淮阴，则以最鲜明最痛快之笔出之，叙淮阴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教陈豨反汉，则以隐约之笔出之，正以明淮阴之不反，而絜手避左右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云云，乃当时罗织之辞，非实事也。又恐后人误以为真，更以蒯通对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高祖语，安置于传末，而曰竖子不用臣之策，故令自夷如此，夫曰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“不用”，曰“自夷”，则淮阴之心迹明矣。凡此，皆所谓特笔也。至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于淮阴失处，在请为假王，与后来羞与绛、灌为列，故传亦不为之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9" style="position:absolute;left:0pt;margin-left:71.0pt;margin-top:106.0pt;height:660.0pt;width:440.0pt;z-index:639009377348585718;mso-width-relative:page;mso-height-relative:page;mso-position-vertical-relative:page;mso-position-horizontal-relative:page;" coordsize="21600,21600" o:spid="_x0000_s3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纵欲为豨中应，既无兵权，即尽赦诸官徒奴，为数几何？且非所属久</w:t>
                      </w:r>
                      <w:r>
                        <w:rPr>
                          <w:sz w:val="26"/>
                          <w:color w:val="000000"/>
                        </w:rPr>
                        <w:t xml:space="preserve">练之众，安能驱令为逆而可以济事？况诈诏之举，仅云与家臣定谋，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则尚在未发也，又何云部署已定乎？借令已定，则事机成败，间不容</w:t>
                      </w:r>
                      <w:r>
                        <w:rPr>
                          <w:sz w:val="26"/>
                          <w:color w:val="000000"/>
                        </w:rPr>
                        <w:t xml:space="preserve">发，何又云使豨待报乎？果尔则诛夷之日，亦当分别逆党置法，乃定</w:t>
                      </w:r>
                      <w:r>
                        <w:rPr>
                          <w:sz w:val="26"/>
                          <w:color w:val="000000"/>
                        </w:rPr>
                        <w:t xml:space="preserve">谋之家臣不问，即使至豨所之人亦不词，岂法可加于无辜之三族，独</w:t>
                      </w:r>
                      <w:r>
                        <w:rPr>
                          <w:sz w:val="26"/>
                          <w:color w:val="000000"/>
                        </w:rPr>
                        <w:t xml:space="preserve">宽于共事之腹心，无是理也。是知舍人弟之告变，乃吕后阴为使之，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如告彭越故事，因而文致其词无疑矣。故高帝闻其死，且喜且怜之，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亦知无辜受戮，为可悯也。今观太史公所为传赞，叙其叛逆事迹，语</w:t>
                      </w:r>
                      <w:r>
                        <w:rPr>
                          <w:sz w:val="26"/>
                          <w:color w:val="000000"/>
                        </w:rPr>
                        <w:t xml:space="preserve">多微词，即其赞末所云“天下已集，乃谋叛逆”，则非叛逆之时可知，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至其以夷灭为宜，特以本朝所行，不得不如此立说，此不但见其措词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之妙，抑且见其持论之公矣。（《劬书室遗集》·《读史记淮阴侯传论》）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【曾国藩】《淮阴侯列传》：彭城败散，而后信收兵至荥阳，破</w:t>
                      </w:r>
                      <w:r>
                        <w:rPr>
                          <w:sz w:val="26"/>
                          <w:color w:val="000000"/>
                        </w:rPr>
                        <w:t xml:space="preserve">楚京索之间。下魏破代，而后汉辄收信精兵荥阳距楚。成皋围急，而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后汉王至赵，驰入信壁。此三役，皆高祖有急，赖信得全。子长于此</w:t>
                      </w:r>
                      <w:r>
                        <w:rPr>
                          <w:sz w:val="26"/>
                          <w:color w:val="000000"/>
                        </w:rPr>
                        <w:t xml:space="preserve">等处，颇为用意。（《求阙斋读书录》卷三）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【姚永概】	《淮阴侯列传》武涉蒯通二段，反复曲尽，不厌其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详，所以见信不反于此时，则后之反乃妄致之辞耳。（《慎宜轩笔记》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【李景星】《淮阴传》，有正写，有特笔。叙淮阴计画及其战</w:t>
                      </w:r>
                      <w:r>
                        <w:rPr>
                          <w:sz w:val="26"/>
                          <w:color w:val="000000"/>
                        </w:rPr>
                        <w:t xml:space="preserve">功，此正写也，虽说得酣畅淋漓，犹在人意想之中。叙武陟（当为涉</w:t>
                      </w:r>
                      <w:r>
                        <w:rPr>
                          <w:sz w:val="26"/>
                          <w:color w:val="000000"/>
                        </w:rPr>
                        <w:t xml:space="preserve">字）之说淮阴，蒯通之说淮阴，则以最鲜明最痛快之笔出之，叙淮阴</w:t>
                      </w:r>
                      <w:r>
                        <w:rPr>
                          <w:sz w:val="26"/>
                          <w:color w:val="000000"/>
                        </w:rPr>
                        <w:t xml:space="preserve">教陈豨反汉，则以隐约之笔出之，正以明淮阴之不反，而絜手避左右</w:t>
                      </w:r>
                      <w:r>
                        <w:rPr>
                          <w:sz w:val="26"/>
                          <w:color w:val="000000"/>
                        </w:rPr>
                        <w:t xml:space="preserve">云云，乃当时罗织之辞，非实事也。又恐后人误以为真，更以蒯通对</w:t>
                      </w:r>
                      <w:r>
                        <w:rPr>
                          <w:sz w:val="26"/>
                          <w:color w:val="000000"/>
                        </w:rPr>
                        <w:t xml:space="preserve">高祖语，安置于传末，而曰竖子不用臣之策，故令自夷如此，夫曰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“不用”，曰“自夷”，则淮阴之心迹明矣。凡此，皆所谓特笔也。至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于淮阴失处，在请为假王，与后来羞与绛、灌为列，故传亦不为之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9753600</wp:posOffset>
                </wp:positionV>
                <wp:extent cx="5232400" cy="444500"/>
                <wp:effectExtent l="0" t="0" r="635" b="14605"/>
                <wp:wrapSquare wrapText="bothSides"/>
                <wp:docPr id="4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1" style="position:absolute;left:0pt;margin-left:329.0pt;margin-top:768.0pt;height:35.0pt;width:412.0pt;z-index:639009377348586236;mso-width-relative:page;mso-height-relative:page;mso-position-vertical-relative:page;mso-position-horizontal-relative:page;" coordsize="21600,21600" o:spid="_x0000_s4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9779000</wp:posOffset>
                </wp:positionV>
                <wp:extent cx="520700" cy="406400"/>
                <wp:effectExtent l="0" t="0" r="635" b="14605"/>
                <wp:wrapSquare wrapText="bothSides"/>
                <wp:docPr id="4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0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2" name="New Bitmap Image.jpg"/>
                                          <pic:cNvPicPr/>
                                        </pic:nvPicPr>
                                        <pic:blipFill>
                                          <a:blip r:embed="R0d588e1c52834a3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4" style="position:absolute;left:0pt;margin-left:472.0pt;margin-top:770.0pt;height:32.0pt;width:41.0pt;z-index:639009377348587667;mso-width-relative:page;mso-height-relative:page;mso-position-vertical-relative:page;mso-position-horizontal-relative:page;" coordsize="21600,21600" o:spid="_x0000_s4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0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2" name="New Bitmap Image.jpg"/>
                                    <pic:cNvPicPr/>
                                  </pic:nvPicPr>
                                  <pic:blipFill>
                                    <a:blip r:embed="R0d588e1c52834a3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914400</wp:posOffset>
                </wp:positionV>
                <wp:extent cx="787400" cy="266700"/>
                <wp:effectExtent l="0" t="0" r="635" b="14605"/>
                <wp:wrapSquare wrapText="bothSides"/>
                <wp:docPr id="4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6" style="position:absolute;left:0pt;margin-left:456.0pt;margin-top:72.0pt;height:21.0pt;width:62.0pt;z-index:639009377348588286;mso-width-relative:page;mso-height-relative:page;mso-position-vertical-relative:page;mso-position-horizontal-relative:page;" coordsize="21600,21600" o:spid="_x0000_s4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00" w:bottom="1220" w:left="1200" w:header="1460" w:footer="1220"/>
          <w:pgSz w:w="11900" w:h="16840" w:orient="portrait"/>
          <w:headerReference w:type="default" r:id="Rad68766c3a3546f8"/>
          <w:footerReference w:type="default" r:id="Ra5d23da3a4364f1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1346200</wp:posOffset>
                </wp:positionV>
                <wp:extent cx="5638800" cy="8382000"/>
                <wp:effectExtent l="0" t="0" r="635" b="14605"/>
                <wp:wrapSquare wrapText="bothSides"/>
                <wp:docPr id="4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讳。而赞语“学道谦让”数句责淮阴处，似迂而实正，即起淮阴质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之，亦应无可置对。“天下已集，乃谋叛逆”，与《绛侯世家》“不以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此时反”数句同意，出此含蓄，更觉佳妙。（《史记评议》卷三《淮阴侯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韩信卢绾列传</w:t>
                            </w:r>
                          </w:p>
                          <w:p>
                            <w:pPr>
                              <w:spacing w:after="340" w:line="420" w:lineRule="exact"/>
                              <w:ind w:left="200"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【李慈铭】史公此篇之意，以韩燕二王皆无功而王，汉待之甚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厚而负恩反叛，其罪甚大，乃犹封其子孙，以与淮阴侯相形为古今之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极冤也。末附陈豨，意尤明。（《史记札记》卷二《韩王信卢绾列传》）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田儋列传</w:t>
                            </w:r>
                          </w:p>
                          <w:p>
                            <w:pPr>
                              <w:spacing w:after="300" w:line="420" w:lineRule="exact"/>
                              <w:ind w:left="2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【尚镕】迁于《张耳陈余传》结赵局，《魏豹传》结魏局，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《韩王信传》结韩局，《卢绾传》结燕局，故复传田儋以结齐局焉。上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篇言陈豨待宾客如布衣交，以致随之者千余乘，然麾下卒受汉购而败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豨。因忆田横得士，从洛阳者不爱官，在海岛者皆自杀，相越岂不甚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远哉。故篇末以田横作结，并眨及乱齐骄淮阴之蒯通，为结客者作鉴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焉。（《史记辨证》卷八《田儋列传》）</w:t>
                            </w:r>
                          </w:p>
                          <w:p>
                            <w:pPr>
                              <w:spacing w:line="420" w:lineRule="exact"/>
                              <w:ind w:left="2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【李桢】太史公论蒯通，以谓乱齐骄淮阴，其卒亡此两人，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以是甚通之谋。盖史公痛田横淮阴之死，故云尔。余观通说淮阴侯击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齐，其系刘、项氏成则兴亡之局，非浅鲜也。方是时，楚数破汉，益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强，相距荥阳，汉势岌岌，独利齐之不楚与耳。然齐自王田荥，并三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齐之地，相横，贤能得士，既复定齐，其势足与楚、汉鼎足天下，汉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虽遣郦生往说下之，能必齐之终不倍汉而即楚乎？魏豹来属，归乃复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畔，彭越亦居梁地中立，况田氏骨肉之不相恤，于汉何有？诚令一旦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倍汉即楚，汉事去矣。淮阴幸听蒯通计袭取之，收全齐之地，绝诸田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之患，利尽东海，士卒益盛，虽微龙且败亡，项王安得而无恐乎？然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8" style="position:absolute;left:0pt;margin-left:66.0pt;margin-top:106.0pt;height:660.0pt;width:444.0pt;z-index:639009377349048166;mso-width-relative:page;mso-height-relative:page;mso-position-vertical-relative:page;mso-position-horizontal-relative:page;" coordsize="21600,21600" o:spid="_x0000_s4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讳。而赞语“学道谦让”数句责淮阴处，似迂而实正，即起淮阴质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之，亦应无可置对。“天下已集，乃谋叛逆”，与《绛侯世家》“不以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此时反”数句同意，出此含蓄，更觉佳妙。（《史记评议》卷三《淮阴侯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韩信卢绾列传</w:t>
                      </w:r>
                    </w:p>
                    <w:p>
                      <w:pPr>
                        <w:spacing w:after="340" w:line="420" w:lineRule="exact"/>
                        <w:ind w:left="200"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【李慈铭】史公此篇之意，以韩燕二王皆无功而王，汉待之甚</w:t>
                      </w:r>
                      <w:r>
                        <w:rPr>
                          <w:sz w:val="26"/>
                          <w:color w:val="000000"/>
                        </w:rPr>
                        <w:t xml:space="preserve">厚而负恩反叛，其罪甚大，乃犹封其子孙，以与淮阴侯相形为古今之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极冤也。末附陈豨，意尤明。（《史记札记》卷二《韩王信卢绾列传》）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田儋列传</w:t>
                      </w:r>
                    </w:p>
                    <w:p>
                      <w:pPr>
                        <w:spacing w:after="300" w:line="420" w:lineRule="exact"/>
                        <w:ind w:left="2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【尚镕】迁于《张耳陈余传》结赵局，《魏豹传》结魏局，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《韩王信传》结韩局，《卢绾传》结燕局，故复传田儋以结齐局焉。上</w:t>
                      </w:r>
                      <w:r>
                        <w:rPr>
                          <w:sz w:val="26"/>
                          <w:color w:val="000000"/>
                        </w:rPr>
                        <w:t xml:space="preserve">篇言陈豨待宾客如布衣交，以致随之者千余乘，然麾下卒受汉购而败</w:t>
                      </w:r>
                      <w:r>
                        <w:rPr>
                          <w:sz w:val="26"/>
                          <w:color w:val="000000"/>
                        </w:rPr>
                        <w:t xml:space="preserve">豨。因忆田横得士，从洛阳者不爱官，在海岛者皆自杀，相越岂不甚</w:t>
                      </w:r>
                      <w:r>
                        <w:rPr>
                          <w:sz w:val="26"/>
                          <w:color w:val="000000"/>
                        </w:rPr>
                        <w:t xml:space="preserve">远哉。故篇末以田横作结，并眨及乱齐骄淮阴之蒯通，为结客者作鉴</w:t>
                      </w:r>
                      <w:r>
                        <w:rPr>
                          <w:sz w:val="26"/>
                          <w:color w:val="000000"/>
                        </w:rPr>
                        <w:t xml:space="preserve">焉。（《史记辨证》卷八《田儋列传》）</w:t>
                      </w:r>
                    </w:p>
                    <w:p>
                      <w:pPr>
                        <w:spacing w:line="420" w:lineRule="exact"/>
                        <w:ind w:left="2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【李桢】太史公论蒯通，以谓乱齐骄淮阴，其卒亡此两人，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以是甚通之谋。盖史公痛田横淮阴之死，故云尔。余观通说淮阴侯击</w:t>
                      </w:r>
                      <w:r>
                        <w:rPr>
                          <w:sz w:val="26"/>
                          <w:color w:val="000000"/>
                        </w:rPr>
                        <w:t xml:space="preserve">齐，其系刘、项氏成则兴亡之局，非浅鲜也。方是时，楚数破汉，益</w:t>
                      </w:r>
                      <w:r>
                        <w:rPr>
                          <w:sz w:val="26"/>
                          <w:color w:val="000000"/>
                        </w:rPr>
                        <w:t xml:space="preserve">强，相距荥阳，汉势岌岌，独利齐之不楚与耳。然齐自王田荥，并三</w:t>
                      </w:r>
                      <w:r>
                        <w:rPr>
                          <w:sz w:val="26"/>
                          <w:color w:val="000000"/>
                        </w:rPr>
                        <w:t xml:space="preserve">齐之地，相横，贤能得士，既复定齐，其势足与楚、汉鼎足天下，汉</w:t>
                      </w:r>
                      <w:r>
                        <w:rPr>
                          <w:sz w:val="26"/>
                          <w:color w:val="000000"/>
                        </w:rPr>
                        <w:t xml:space="preserve">虽遣郦生往说下之，能必齐之终不倍汉而即楚乎？魏豹来属，归乃复</w:t>
                      </w:r>
                      <w:r>
                        <w:rPr>
                          <w:sz w:val="26"/>
                          <w:color w:val="000000"/>
                        </w:rPr>
                        <w:t xml:space="preserve">畔，彭越亦居梁地中立，况田氏骨肉之不相恤，于汉何有？诚令一旦</w:t>
                      </w:r>
                      <w:r>
                        <w:rPr>
                          <w:sz w:val="26"/>
                          <w:color w:val="000000"/>
                        </w:rPr>
                        <w:t xml:space="preserve">倍汉即楚，汉事去矣。淮阴幸听蒯通计袭取之，收全齐之地，绝诸田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之患，利尽东海，士卒益盛，虽微龙且败亡，项王安得而无恐乎？然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9791700</wp:posOffset>
                </wp:positionV>
                <wp:extent cx="520700" cy="393700"/>
                <wp:effectExtent l="0" t="0" r="635" b="14605"/>
                <wp:wrapSquare wrapText="bothSides"/>
                <wp:docPr id="4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40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9" name="New Bitmap Image.jpg"/>
                                          <pic:cNvPicPr/>
                                        </pic:nvPicPr>
                                        <pic:blipFill>
                                          <a:blip r:embed="Rea90acff2dd44de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1" style="position:absolute;left:0pt;margin-left:75.0pt;margin-top:771.0pt;height:31.0pt;width:41.0pt;z-index:639009377349049695;mso-width-relative:page;mso-height-relative:page;mso-position-vertical-relative:page;mso-position-horizontal-relative:page;" coordsize="21600,21600" o:spid="_x0000_s4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40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9" name="New Bitmap Image.jpg"/>
                                    <pic:cNvPicPr/>
                                  </pic:nvPicPr>
                                  <pic:blipFill>
                                    <a:blip r:embed="Rea90acff2dd44de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9728200</wp:posOffset>
                </wp:positionV>
                <wp:extent cx="1968500" cy="482600"/>
                <wp:effectExtent l="0" t="0" r="635" b="14605"/>
                <wp:wrapSquare wrapText="bothSides"/>
                <wp:docPr id="4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3" style="position:absolute;left:0pt;margin-left:116.0pt;margin-top:766.0pt;height:38.0pt;width:155.0pt;z-index:639009377349050213;mso-width-relative:page;mso-height-relative:page;mso-position-vertical-relative:page;mso-position-horizontal-relative:page;" coordsize="21600,21600" o:spid="_x0000_s4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901700</wp:posOffset>
                </wp:positionV>
                <wp:extent cx="2057400" cy="266700"/>
                <wp:effectExtent l="0" t="0" r="635" b="14605"/>
                <wp:wrapSquare wrapText="bothSides"/>
                <wp:docPr id="4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5" style="position:absolute;left:0pt;margin-left:67.0pt;margin-top:71.0pt;height:21.0pt;width:162.0pt;z-index:639009377349050741;mso-width-relative:page;mso-height-relative:page;mso-position-vertical-relative:page;mso-position-horizontal-relative:page;" coordsize="21600,21600" o:spid="_x0000_s4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180" w:bottom="1220" w:left="1180" w:header="1440" w:footer="1220"/>
          <w:pgSz w:w="11900" w:h="16840" w:orient="portrait"/>
          <w:headerReference w:type="default" r:id="R2e7d766c6c1f44b9"/>
          <w:footerReference w:type="default" r:id="Re293ba3698c14d8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1320800</wp:posOffset>
                </wp:positionV>
                <wp:extent cx="5562600" cy="8420100"/>
                <wp:effectExtent l="0" t="0" r="635" b="14605"/>
                <wp:wrapSquare wrapText="bothSides"/>
                <wp:docPr id="4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淮阴且以齐变诈，反复请为假王以镇之，其谋汉信得矣，惜其所以自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为谋者未审耳。夫通者权变士，方为淮阴计时，其心亦第忠淮阴耳，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而刘、项成败兴亡，遂决于此。明者可以悟用兵之机要焉，非以善蒯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生云也。（《畹兰斋文集》卷一《读田儋传》）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【杨琪光】史公搜奇以列传，诚此传之奇之为奇者。横业诚无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足广衍，乃有刭之奇情，而又有从刭者如是之伙，即无须著色，而亦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簇簇若生新矣。班氏仍之，而少所置易，殆不敢逞矜其私智也夫。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（《史汉求是》卷二七《田儋列传》）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308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樊郦滕灌列传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【倪恩刘辰翁】太史公置郦生《蒯通传》内，观其言武涉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已去，蒯通又来，此岂可以常法拘？其中有成安、广武，又有说龙且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者，随事随笔，跋涉愈多，岂不能别为《蒯通传》哉？《汉书》移此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于彼，儿童之见也。（《班马异同》卷十一）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【杨慎】“哙乃排闼直入，大臣随之。上独枕一宦者卧。哙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等见上，流涕曰”云云，“流涕”数语，粗粗卤卤，有布衣之忧，有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骨肉之悲，不独似哙口语，而三反四正，复情词俱竭，只是子长笔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力！至一“绝”字；惊痛声泪俱透，更千万语不能尽，更千万人不能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道。《灌传》无他异，只以十一“以”字，不避重叠，政欲班班见眼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目，此纪事之转态也。若尽如他传，即史文千百无异。不特不必删，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亦不可删。（《史记题评》卷九五）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 太史公各传，文法各异。《哙传》叠用“先登”字及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“斩首若干级”字；《商传》则叠用“以”字，《夏侯婴传》则叠用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“兵车趣攻”、“疾战”字；《灌婴传》则叠用“疾力”、“疾战”字；斯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子长文章之妙者也。（《史记考要》卷九）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7" style="position:absolute;left:0pt;margin-left:73.0pt;margin-top:104.0pt;height:663.0pt;width:438.0pt;z-index:639009377349524146;mso-width-relative:page;mso-height-relative:page;mso-position-vertical-relative:page;mso-position-horizontal-relative:page;" coordsize="21600,21600" o:spid="_x0000_s4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淮阴且以齐变诈，反复请为假王以镇之，其谋汉信得矣，惜其所以自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为谋者未审耳。夫通者权变士，方为淮阴计时，其心亦第忠淮阴耳，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而刘、项成败兴亡，遂决于此。明者可以悟用兵之机要焉，非以善蒯</w:t>
                      </w:r>
                      <w:r>
                        <w:rPr>
                          <w:sz w:val="26"/>
                          <w:color w:val="000000"/>
                        </w:rPr>
                        <w:t xml:space="preserve">生云也。（《畹兰斋文集》卷一《读田儋传》）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【杨琪光】史公搜奇以列传，诚此传之奇之为奇者。横业诚无</w:t>
                      </w:r>
                      <w:r>
                        <w:rPr>
                          <w:sz w:val="26"/>
                          <w:color w:val="000000"/>
                        </w:rPr>
                        <w:t xml:space="preserve">足广衍，乃有刭之奇情，而又有从刭者如是之伙，即无须著色，而亦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簇簇若生新矣。班氏仍之，而少所置易，殆不敢逞矜其私智也夫。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（《史汉求是》卷二七《田儋列传》）</w:t>
                      </w:r>
                    </w:p>
                    <w:p>
                      <w:pPr>
                        <w:spacing w:after="140" w:line="620" w:lineRule="exact"/>
                        <w:ind w:firstLine="308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樊郦滕灌列传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【倪恩刘辰翁】太史公置郦生《蒯通传》内，观其言武涉</w:t>
                      </w:r>
                      <w:r>
                        <w:rPr>
                          <w:sz w:val="26"/>
                          <w:color w:val="000000"/>
                        </w:rPr>
                        <w:t xml:space="preserve">已去，蒯通又来，此岂可以常法拘？其中有成安、广武，又有说龙且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者，随事随笔，跋涉愈多，岂不能别为《蒯通传》哉？《汉书》移此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于彼，儿童之见也。（《班马异同》卷十一）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【杨慎】“哙乃排闼直入，大臣随之。上独枕一宦者卧。哙</w:t>
                      </w:r>
                      <w:r>
                        <w:rPr>
                          <w:sz w:val="26"/>
                          <w:color w:val="000000"/>
                        </w:rPr>
                        <w:t xml:space="preserve">等见上，流涕曰”云云，“流涕”数语，粗粗卤卤，有布衣之忧，有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骨肉之悲，不独似哙口语，而三反四正，复情词俱竭，只是子长笔</w:t>
                      </w:r>
                      <w:r>
                        <w:rPr>
                          <w:sz w:val="26"/>
                          <w:color w:val="000000"/>
                        </w:rPr>
                        <w:t xml:space="preserve">力！至一“绝”字；惊痛声泪俱透，更千万语不能尽，更千万人不能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道。《灌传》无他异，只以十一“以”字，不避重叠，政欲班班见眼</w:t>
                      </w:r>
                      <w:r>
                        <w:rPr>
                          <w:sz w:val="26"/>
                          <w:color w:val="000000"/>
                        </w:rPr>
                        <w:t xml:space="preserve">目，此纪事之转态也。若尽如他传，即史文千百无异。不特不必删，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亦不可删。（《史记题评》卷九五）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 太史公各传，文法各异。《哙传》叠用“先登”字及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“斩首若干级”字；《商传》则叠用“以”字，《夏侯婴传》则叠用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“兵车趣攻”、“疾战”字；《灌婴传》则叠用“疾力”、“疾战”字；斯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子长文章之妙者也。（《史记考要》卷九）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9728200</wp:posOffset>
                </wp:positionV>
                <wp:extent cx="5207000" cy="482600"/>
                <wp:effectExtent l="0" t="0" r="635" b="14605"/>
                <wp:wrapSquare wrapText="bothSides"/>
                <wp:docPr id="4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9" style="position:absolute;left:0pt;margin-left:329.0pt;margin-top:766.0pt;height:38.0pt;width:410.0pt;z-index:639009377349524670;mso-width-relative:page;mso-height-relative:page;mso-position-vertical-relative:page;mso-position-horizontal-relative:page;" coordsize="21600,21600" o:spid="_x0000_s4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9766300</wp:posOffset>
                </wp:positionV>
                <wp:extent cx="508000" cy="419100"/>
                <wp:effectExtent l="0" t="0" r="635" b="14605"/>
                <wp:wrapSquare wrapText="bothSides"/>
                <wp:docPr id="4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2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0" name="New Bitmap Image.jpg"/>
                                          <pic:cNvPicPr/>
                                        </pic:nvPicPr>
                                        <pic:blipFill>
                                          <a:blip r:embed="Rd28b703b2b6a42d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2" style="position:absolute;left:0pt;margin-left:473.0pt;margin-top:769.0pt;height:33.0pt;width:40.0pt;z-index:639009377349526177;mso-width-relative:page;mso-height-relative:page;mso-position-vertical-relative:page;mso-position-horizontal-relative:page;" coordsize="21600,21600" o:spid="_x0000_s4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2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0" name="New Bitmap Image.jpg"/>
                                    <pic:cNvPicPr/>
                                  </pic:nvPicPr>
                                  <pic:blipFill>
                                    <a:blip r:embed="Rd28b703b2b6a42d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863600</wp:posOffset>
                </wp:positionV>
                <wp:extent cx="736600" cy="292100"/>
                <wp:effectExtent l="0" t="0" r="635" b="14605"/>
                <wp:wrapSquare wrapText="bothSides"/>
                <wp:docPr id="4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4" style="position:absolute;left:0pt;margin-left:459.0pt;margin-top:68.0pt;height:23.0pt;width:58.0pt;z-index:639009377349526769;mso-width-relative:page;mso-height-relative:page;mso-position-vertical-relative:page;mso-position-horizontal-relative:page;" coordsize="21600,21600" o:spid="_x0000_s4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1400" w:footer="1220"/>
          <w:pgSz w:w="11900" w:h="16840" w:orient="portrait"/>
          <w:headerReference w:type="default" r:id="R91368c5fee8f42a6"/>
          <w:footerReference w:type="default" r:id="Rf216c094a7054e5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850900</wp:posOffset>
                </wp:positionV>
                <wp:extent cx="5676900" cy="8864600"/>
                <wp:effectExtent l="0" t="0" r="635" b="14605"/>
                <wp:wrapSquare wrapText="bothSides"/>
                <wp:docPr id="4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1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编《史记》分篇评论											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【茅坤】太史公详次樊郦滕灌战功，大略与曹参、周勃等相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似，然并从，未尝专将也。其间书法曰攻、曰下、曰破，日定、曰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屠、曰残、曰先登、曰却敌、曰陷阵、曰最、曰疾战、曰斩首、曰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虏、曰得，咸各有法，又如曰身生虏、曰所将卒斩、曰别将，此以各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书其战阵之绩，有不可紊乱所授也。（《史记钞》卷六二）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【陈仁锡】子长一手作《项羽纪》与《樊哙传》，两处俱叙哙入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鸿门事，《纪》则丰赡，传则简至，俱如画笔，学者于此中可窥作文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关窍。《滕公传》以“太仆”二字为主，凡四“为太仆”，五“奉车从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击”，四“以兵车辄攻战疾”，五“以太仆从击”，三“以太仆事”。种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种战功，自始至终不离“太仆”，此子长作文用奇处。《汉书》削“常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奉车”者三，削“以太仆”者三，削“以兵车”者一，难与窥文章之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奥矣。（《陈评史记》卷九五）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【张文虎】哙乃排闼直入，大臣随之，上独枕一宦者卧。哙等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见上流涕曰：“始陛下与臣等起丰沛定天下，何其壮也。今天下已定，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又何惫也！且陛下病甚，大臣震恐，不见臣等计事，顾独与一宦者绝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乎！且陛下独不见赵高之事乎！”侃侃数言，深切简括，得大臣之体，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不谓出之于哙也。案哙入关谏沛公出舍，至鸿门说项羽，理直辞壮，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足折羽之气，此其人必不肯党吕后以危刘氏者，以须比雉，几与禄、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产同论，冤哉！（《舒艺室随笔》卷四《樊郦滕灌列传》）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【吴汝纶】此篇以四人战功为主，与叙曹参周勃战事略同，皆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撮叙功状，不载方略，此太史公所以为峻洁也。（《桐城先生点勘史记》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卷九五）</w:t>
                            </w:r>
                          </w:p>
                          <w:p>
                            <w:pPr>
                              <w:spacing w:after="200" w:line="56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张丞相列传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【钟惺】以“丞相”二字作眼，却从御史大夫说来，实归重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6" style="position:absolute;left:0pt;margin-left:75.0pt;margin-top:67.0pt;height:698.0pt;width:447.0pt;z-index:639009377350025839;mso-width-relative:page;mso-height-relative:page;mso-position-vertical-relative:page;mso-position-horizontal-relative:page;" coordsize="21600,21600" o:spid="_x0000_s4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1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编《史记》分篇评论											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【茅坤】太史公详次樊郦滕灌战功，大略与曹参、周勃等相</w:t>
                      </w:r>
                      <w:r>
                        <w:rPr>
                          <w:sz w:val="28"/>
                          <w:color w:val="000000"/>
                        </w:rPr>
                        <w:t xml:space="preserve">似，然并从，未尝专将也。其间书法曰攻、曰下、曰破，日定、曰</w:t>
                      </w:r>
                      <w:r>
                        <w:rPr>
                          <w:sz w:val="28"/>
                          <w:color w:val="000000"/>
                        </w:rPr>
                        <w:t xml:space="preserve">屠、曰残、曰先登、曰却敌、曰陷阵、曰最、曰疾战、曰斩首、曰</w:t>
                      </w:r>
                      <w:r>
                        <w:rPr>
                          <w:sz w:val="28"/>
                          <w:color w:val="000000"/>
                        </w:rPr>
                        <w:t xml:space="preserve">虏、曰得，咸各有法，又如曰身生虏、曰所将卒斩、曰别将，此以各</w:t>
                      </w:r>
                      <w:r>
                        <w:rPr>
                          <w:sz w:val="28"/>
                          <w:color w:val="000000"/>
                        </w:rPr>
                        <w:t xml:space="preserve">书其战阵之绩，有不可紊乱所授也。（《史记钞》卷六二）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【陈仁锡】子长一手作《项羽纪》与《樊哙传》，两处俱叙哙入</w:t>
                      </w:r>
                      <w:r>
                        <w:rPr>
                          <w:sz w:val="28"/>
                          <w:color w:val="000000"/>
                        </w:rPr>
                        <w:t xml:space="preserve">鸿门事，《纪》则丰赡，传则简至，俱如画笔，学者于此中可窥作文</w:t>
                      </w:r>
                      <w:r>
                        <w:rPr>
                          <w:sz w:val="28"/>
                          <w:color w:val="000000"/>
                        </w:rPr>
                        <w:t xml:space="preserve">关窍。《滕公传》以“太仆”二字为主，凡四“为太仆”，五“奉车从</w:t>
                      </w:r>
                      <w:r>
                        <w:rPr>
                          <w:sz w:val="28"/>
                          <w:color w:val="000000"/>
                        </w:rPr>
                        <w:t xml:space="preserve">击”，四“以兵车辄攻战疾”，五“以太仆从击”，三“以太仆事”。种</w:t>
                      </w:r>
                      <w:r>
                        <w:rPr>
                          <w:sz w:val="28"/>
                          <w:color w:val="000000"/>
                        </w:rPr>
                        <w:t xml:space="preserve">种战功，自始至终不离“太仆”，此子长作文用奇处。《汉书》削“常</w:t>
                      </w:r>
                      <w:r>
                        <w:rPr>
                          <w:sz w:val="28"/>
                          <w:color w:val="000000"/>
                        </w:rPr>
                        <w:t xml:space="preserve">奉车”者三，削“以太仆”者三，削“以兵车”者一，难与窥文章之</w:t>
                      </w:r>
                      <w:r>
                        <w:rPr>
                          <w:sz w:val="28"/>
                          <w:color w:val="000000"/>
                        </w:rPr>
                        <w:t xml:space="preserve">奥矣。（《陈评史记》卷九五）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【张文虎】哙乃排闼直入，大臣随之，上独枕一宦者卧。哙等</w:t>
                      </w:r>
                      <w:r>
                        <w:rPr>
                          <w:sz w:val="28"/>
                          <w:color w:val="000000"/>
                        </w:rPr>
                        <w:t xml:space="preserve">见上流涕曰：“始陛下与臣等起丰沛定天下，何其壮也。今天下已定，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又何惫也！且陛下病甚，大臣震恐，不见臣等计事，顾独与一宦者绝</w:t>
                      </w:r>
                      <w:r>
                        <w:rPr>
                          <w:sz w:val="28"/>
                          <w:color w:val="000000"/>
                        </w:rPr>
                        <w:t xml:space="preserve">乎！且陛下独不见赵高之事乎！”侃侃数言，深切简括，得大臣之体，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不谓出之于哙也。案哙入关谏沛公出舍，至鸿门说项羽，理直辞壮，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足折羽之气，此其人必不肯党吕后以危刘氏者，以须比雉，几与禄、</w:t>
                      </w:r>
                      <w:r>
                        <w:rPr>
                          <w:sz w:val="28"/>
                          <w:color w:val="000000"/>
                        </w:rPr>
                        <w:t xml:space="preserve">产同论，冤哉！（《舒艺室随笔》卷四《樊郦滕灌列传》）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【吴汝纶】此篇以四人战功为主，与叙曹参周勃战事略同，皆</w:t>
                      </w:r>
                      <w:r>
                        <w:rPr>
                          <w:sz w:val="28"/>
                          <w:color w:val="000000"/>
                        </w:rPr>
                        <w:t xml:space="preserve">撮叙功状，不载方略，此太史公所以为峻洁也。（《桐城先生点勘史记》</w:t>
                      </w:r>
                      <w:r>
                        <w:rPr>
                          <w:sz w:val="28"/>
                          <w:color w:val="000000"/>
                        </w:rPr>
                        <w:t xml:space="preserve">卷九五）</w:t>
                      </w:r>
                    </w:p>
                    <w:p>
                      <w:pPr>
                        <w:spacing w:after="200" w:line="56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张丞相列传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【钟惺】以“丞相”二字作眼，却从御史大夫说来，实归重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9779000</wp:posOffset>
                </wp:positionV>
                <wp:extent cx="508000" cy="406400"/>
                <wp:effectExtent l="0" t="0" r="635" b="14605"/>
                <wp:wrapSquare wrapText="bothSides"/>
                <wp:docPr id="4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2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7" name="New Bitmap Image.jpg"/>
                                          <pic:cNvPicPr/>
                                        </pic:nvPicPr>
                                        <pic:blipFill>
                                          <a:blip r:embed="R668d5375668f41f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9" style="position:absolute;left:0pt;margin-left:75.0pt;margin-top:770.0pt;height:32.0pt;width:40.0pt;z-index:639009377350027402;mso-width-relative:page;mso-height-relative:page;mso-position-vertical-relative:page;mso-position-horizontal-relative:page;" coordsize="21600,21600" o:spid="_x0000_s4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2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7" name="New Bitmap Image.jpg"/>
                                    <pic:cNvPicPr/>
                                  </pic:nvPicPr>
                                  <pic:blipFill>
                                    <a:blip r:embed="R668d5375668f41f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9753600</wp:posOffset>
                </wp:positionV>
                <wp:extent cx="1968500" cy="431800"/>
                <wp:effectExtent l="0" t="0" r="635" b="14605"/>
                <wp:wrapSquare wrapText="bothSides"/>
                <wp:docPr id="4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1" style="position:absolute;left:0pt;margin-left:115.0pt;margin-top:768.0pt;height:34.0pt;width:155.0pt;z-index:639009377350027900;mso-width-relative:page;mso-height-relative:page;mso-position-vertical-relative:page;mso-position-horizontal-relative:page;" coordsize="21600,21600" o:spid="_x0000_s4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80" w:bottom="1200" w:left="1280" w:header="0" w:footer="1200"/>
          <w:pgSz w:w="11900" w:h="16840" w:orient="portrait"/>
          <w:headerReference w:type="default" r:id="R46bca676dbba44e2"/>
          <w:footerReference w:type="default" r:id="R84689d791a8d483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1270000</wp:posOffset>
                </wp:positionV>
                <wp:extent cx="5549900" cy="8420100"/>
                <wp:effectExtent l="0" t="0" r="635" b="14605"/>
                <wp:wrapSquare wrapText="bothSides"/>
                <wp:docPr id="4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丞相，故本传不曰张苍，而曰张丞相，此命题主意也。传止苍一人，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而周苛、周昌、赵尧、任敖、曹屈、灌婴、申屠嘉错出点缀，承转收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应。或用苍引起，而诸人继之；或中入苍，而诸人先后周始之。数人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出处数十年，官职用舍沿革，继续藏露，其文至变，不当以一人一事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始末看之也。（录自葛氏《史记》卷九六）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【汤谐】试问何故此传定该以官串人？何故两丞相传中定该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将从前御史大夫，不问贤否，并著一传，不几于茫然乎！岂史公漫然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而作此章法乎！不知史公微意，乃深惜周昌之不得为丞相也。昌立朝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廷则萧、曹卑下，安太子则留侯同功，身价过苍与嘉远甚，使不左迁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而得为丞相，当孝惠高后时，必大有可观者，奈何以私故弃之诸侯，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致使终抑郁以死哉！此史公之所为惜也。其不另立传何也？另传则反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不见其不为丞相之可惜，若明以此意入论赞，则又生硬非法也。惟合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之等为御史大夫而得为丞相者传中，彼以贤而得为丞相，此尤贤而不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得为丞相，则此之可惜不必明言而意已曲至，文章倍觉含蓄有味，此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传之所由合，而以官串人之法之所由生也。然昌为御史大夫，至苍尚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隔数层，既以官串人，即不得不牵叙诸御史大夫，此赵尧、任敖等之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所以并著一传也。然既将诸人并著，又焉见其专为周昌？曰《苍传》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中间固止有《周昌传》也。前周苛、后赵尧，皆附《昌传》，见任敖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虽略提叙，究与曹密同为昌后苍前之过接耳，以此知其专为周昌也。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于《苍传》则云，“萧何为相国而苍乃为主计”，于《昌传》则云，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“与萧、曹等俱封”；又云，“萧、曹等俱卑下之”；又云“上尤惮周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昌”；又云，“上以留侯策即止，而昌廷争之强”；又云，“吕后、大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臣，素所敬惮”。是皆特笔，相形见昌远胜于苍，以此知其深惜昌之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不为丞相也。然则《昌传》曷为不直先苍而嵌于《苍传》之中间？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曰：此正明其为丞相传也。传为丞相，而叙至丞相方为御史大夫时，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忽然追忆从前之贤御史大夫而不得为丞相者而姑附传焉，乃所以深致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其惜之之意也。然则任敖曷为亦用提叙？曰：此固文势自然之潆洄，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亦史公故设之疑阵，而敖特以吕后旧德用，非有他长也。由其姓名别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3" style="position:absolute;left:0pt;margin-left:70.0pt;margin-top:100.0pt;height:663.0pt;width:437.0pt;z-index:639009377350559901;mso-width-relative:page;mso-height-relative:page;mso-position-vertical-relative:page;mso-position-horizontal-relative:page;" coordsize="21600,21600" o:spid="_x0000_s4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丞相，故本传不曰张苍，而曰张丞相，此命题主意也。传止苍一人，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而周苛、周昌、赵尧、任敖、曹屈、灌婴、申屠嘉错出点缀，承转收</w:t>
                      </w:r>
                      <w:r>
                        <w:rPr>
                          <w:sz w:val="26"/>
                          <w:color w:val="000000"/>
                        </w:rPr>
                        <w:t xml:space="preserve">应。或用苍引起，而诸人继之；或中入苍，而诸人先后周始之。数人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出处数十年，官职用舍沿革，继续藏露，其文至变，不当以一人一事</w:t>
                      </w:r>
                      <w:r>
                        <w:rPr>
                          <w:sz w:val="26"/>
                          <w:color w:val="000000"/>
                        </w:rPr>
                        <w:t xml:space="preserve">始末看之也。（录自葛氏《史记》卷九六）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【汤谐】试问何故此传定该以官串人？何故两丞相传中定该</w:t>
                      </w:r>
                      <w:r>
                        <w:rPr>
                          <w:sz w:val="26"/>
                          <w:color w:val="000000"/>
                        </w:rPr>
                        <w:t xml:space="preserve">将从前御史大夫，不问贤否，并著一传，不几于茫然乎！岂史公漫然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而作此章法乎！不知史公微意，乃深惜周昌之不得为丞相也。昌立朝</w:t>
                      </w:r>
                      <w:r>
                        <w:rPr>
                          <w:sz w:val="26"/>
                          <w:color w:val="000000"/>
                        </w:rPr>
                        <w:t xml:space="preserve">廷则萧、曹卑下，安太子则留侯同功，身价过苍与嘉远甚，使不左迁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而得为丞相，当孝惠高后时，必大有可观者，奈何以私故弃之诸侯，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致使终抑郁以死哉！此史公之所为惜也。其不另立传何也？另传则反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不见其不为丞相之可惜，若明以此意入论赞，则又生硬非法也。惟合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之等为御史大夫而得为丞相者传中，彼以贤而得为丞相，此尤贤而不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得为丞相，则此之可惜不必明言而意已曲至，文章倍觉含蓄有味，此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传之所由合，而以官串人之法之所由生也。然昌为御史大夫，至苍尚</w:t>
                      </w:r>
                      <w:r>
                        <w:rPr>
                          <w:sz w:val="26"/>
                          <w:color w:val="000000"/>
                        </w:rPr>
                        <w:t xml:space="preserve">隔数层，既以官串人，即不得不牵叙诸御史大夫，此赵尧、任敖等之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所以并著一传也。然既将诸人并著，又焉见其专为周昌？曰《苍传》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中间固止有《周昌传》也。前周苛、后赵尧，皆附《昌传》，见任敖</w:t>
                      </w:r>
                      <w:r>
                        <w:rPr>
                          <w:sz w:val="26"/>
                          <w:color w:val="000000"/>
                        </w:rPr>
                        <w:t xml:space="preserve">虽略提叙，究与曹密同为昌后苍前之过接耳，以此知其专为周昌也。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于《苍传》则云，“萧何为相国而苍乃为主计”，于《昌传》则云，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“与萧、曹等俱封”；又云，“萧、曹等俱卑下之”；又云“上尤惮周</w:t>
                      </w:r>
                      <w:r>
                        <w:rPr>
                          <w:sz w:val="26"/>
                          <w:color w:val="000000"/>
                        </w:rPr>
                        <w:t xml:space="preserve">昌”；又云，“上以留侯策即止，而昌廷争之强”；又云，“吕后、大</w:t>
                      </w:r>
                      <w:r>
                        <w:rPr>
                          <w:sz w:val="26"/>
                          <w:color w:val="000000"/>
                        </w:rPr>
                        <w:t xml:space="preserve">臣，素所敬惮”。是皆特笔，相形见昌远胜于苍，以此知其深惜昌之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不为丞相也。然则《昌传》曷为不直先苍而嵌于《苍传》之中间？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曰：此正明其为丞相传也。传为丞相，而叙至丞相方为御史大夫时，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忽然追忆从前之贤御史大夫而不得为丞相者而姑附传焉，乃所以深致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其惜之之意也。然则任敖曷为亦用提叙？曰：此固文势自然之潆洄，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亦史公故设之疑阵，而敖特以吕后旧德用，非有他长也。由其姓名别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9690100</wp:posOffset>
                </wp:positionV>
                <wp:extent cx="5181600" cy="431800"/>
                <wp:effectExtent l="0" t="0" r="635" b="14605"/>
                <wp:wrapSquare wrapText="bothSides"/>
                <wp:docPr id="4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5" style="position:absolute;left:0pt;margin-left:326.0pt;margin-top:763.0pt;height:34.0pt;width:408.0pt;z-index:639009377350560437;mso-width-relative:page;mso-height-relative:page;mso-position-vertical-relative:page;mso-position-horizontal-relative:page;" coordsize="21600,21600" o:spid="_x0000_s4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9728200</wp:posOffset>
                </wp:positionV>
                <wp:extent cx="508000" cy="419100"/>
                <wp:effectExtent l="0" t="0" r="635" b="14605"/>
                <wp:wrapSquare wrapText="bothSides"/>
                <wp:docPr id="4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3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6" name="New Bitmap Image.jpg"/>
                                          <pic:cNvPicPr/>
                                        </pic:nvPicPr>
                                        <pic:blipFill>
                                          <a:blip r:embed="Recb5f03844524bc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8" style="position:absolute;left:0pt;margin-left:468.0pt;margin-top:766.0pt;height:33.0pt;width:40.0pt;z-index:639009377350562081;mso-width-relative:page;mso-height-relative:page;mso-position-vertical-relative:page;mso-position-horizontal-relative:page;" coordsize="21600,21600" o:spid="_x0000_s4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3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36" name="New Bitmap Image.jpg"/>
                                    <pic:cNvPicPr/>
                                  </pic:nvPicPr>
                                  <pic:blipFill>
                                    <a:blip r:embed="Recb5f03844524bc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838200</wp:posOffset>
                </wp:positionV>
                <wp:extent cx="749300" cy="292100"/>
                <wp:effectExtent l="0" t="0" r="635" b="14605"/>
                <wp:wrapSquare wrapText="bothSides"/>
                <wp:docPr id="4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0" style="position:absolute;left:0pt;margin-left:458.0pt;margin-top:66.0pt;height:23.0pt;width:59.0pt;z-index:639009377350562623;mso-width-relative:page;mso-height-relative:page;mso-position-vertical-relative:page;mso-position-horizontal-relative:page;" coordsize="21600,21600" o:spid="_x0000_s4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40" w:bottom="1260" w:left="1240" w:header="1360" w:footer="1260"/>
          <w:pgSz w:w="11900" w:h="16840" w:orient="portrait"/>
          <w:headerReference w:type="default" r:id="R0caa8877b2254bc5"/>
          <w:footerReference w:type="default" r:id="R0165499480bd44d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1257300</wp:posOffset>
                </wp:positionV>
                <wp:extent cx="5613400" cy="8382000"/>
                <wp:effectExtent l="0" t="0" r="635" b="14605"/>
                <wp:wrapSquare wrapText="bothSides"/>
                <wp:docPr id="4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无所见，既已叙及，因以叙之者略之，而窋之不与大臣共诛吕禄，则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益非昌匹也。御史大夫已尸位矣，而相与不相，又何论焉。以此盖见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史公评传周昌之独深惜其不为丞相也。故以丞相名篇，以御史大夫作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线。其故皆为周昌而起，而章法之所以确不可易者，乃在乎此解。此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乃见其文心之幻化，精神之飞动，意味之深长。否则，寻行数墨而已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矣。明如王唐（按，指王维桢、唐顺之）二先生，而徒见其表，莫窥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其里，史公有知，不当叹息泉下乎！（《史汉半解·张丞相列传》）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【罗振玉】《张丞相传》、《匡衡传》末“深惟士之游宦”句上，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今本有“太史公曰”四字，此卷（按：指日本高山寺藏《史记》古写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本《张丞相传》无之。案“孝武时丞相”以下，《索隐》谓是褚先生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等所续，则不当有“太史公曰”字。然《索隐》又云：“此论匡衡已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来事，（则）后人所述也，而亦称“太史公＇，其序述浅陋，一何诬也”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云云，则唐本已有此四字。（《古写本史记残卷跋》）</w:t>
                            </w:r>
                          </w:p>
                          <w:p>
                            <w:pPr>
                              <w:spacing w:after="12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郦生陆贾列传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【黄震】郦生为高帝下陈留，高帝赖其兵食，遂以入关，所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系大矣。然以善其令而夜半贼杀之，与之善者，不亦难乎！此战国倾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危之余习，宜其卒穷于辨也。陆贾两使尉佗，使汉越无兵争，天下阴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受其赐多矣。时时称说《诗》、《书》，以祛高帝马上之习，社稷灵长，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终必赖之矣。其后知太后将王诸吕，不可争，乃病免家居。及诸吕将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危刘氏，则出为陈平画策诛之，动静合时措之宜，而功烈泯无形之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表，汉初儒生未有贾比也。而太史公屈与郦生同传，岂以其辨说欤！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朱建以母死，无以为丧，而受辟阳侯金，所谓行不苟合者安在？鸣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呼，此其所以恶也！（《黄氏日钞》卷四六《史记》）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【李晚芳】郦、陆二公，卓识雄才，不在三杰下，而当时无盛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名者，一以狂生掩，一以说士自晦耳。······太史合而传之，见二公皆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2" style="position:absolute;left:0pt;margin-left:69.0pt;margin-top:99.0pt;height:660.0pt;width:442.0pt;z-index:639009377351063247;mso-width-relative:page;mso-height-relative:page;mso-position-vertical-relative:page;mso-position-horizontal-relative:page;" coordsize="21600,21600" o:spid="_x0000_s4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无所见，既已叙及，因以叙之者略之，而窋之不与大臣共诛吕禄，则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益非昌匹也。御史大夫已尸位矣，而相与不相，又何论焉。以此盖见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史公评传周昌之独深惜其不为丞相也。故以丞相名篇，以御史大夫作</w:t>
                      </w:r>
                      <w:r>
                        <w:rPr>
                          <w:sz w:val="26"/>
                          <w:color w:val="000000"/>
                        </w:rPr>
                        <w:t xml:space="preserve">线。其故皆为周昌而起，而章法之所以确不可易者，乃在乎此解。此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乃见其文心之幻化，精神之飞动，意味之深长。否则，寻行数墨而已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矣。明如王唐（按，指王维桢、唐顺之）二先生，而徒见其表，莫窥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其里，史公有知，不当叹息泉下乎！（《史汉半解·张丞相列传》）</w:t>
                      </w:r>
                    </w:p>
                    <w:p>
                      <w:pPr>
                        <w:spacing w:after="320" w:line="420" w:lineRule="exact"/>
                        <w:ind w:firstLine="5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【罗振玉】《张丞相传》、《匡衡传》末“深惟士之游宦”句上，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今本有“太史公曰”四字，此卷（按：指日本高山寺藏《史记》古写</w:t>
                      </w:r>
                      <w:r>
                        <w:rPr>
                          <w:sz w:val="26"/>
                          <w:color w:val="000000"/>
                        </w:rPr>
                        <w:t xml:space="preserve">本《张丞相传》无之。案“孝武时丞相”以下，《索隐》谓是褚先生</w:t>
                      </w:r>
                      <w:r>
                        <w:rPr>
                          <w:sz w:val="26"/>
                          <w:color w:val="000000"/>
                        </w:rPr>
                        <w:t xml:space="preserve">等所续，则不当有“太史公曰”字。然《索隐》又云：“此论匡衡已</w:t>
                      </w:r>
                      <w:r>
                        <w:rPr>
                          <w:sz w:val="26"/>
                          <w:color w:val="000000"/>
                        </w:rPr>
                        <w:t xml:space="preserve">来事，（则）后人所述也，而亦称“太史公＇，其序述浅陋，一何诬也”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云云，则唐本已有此四字。（《古写本史记残卷跋》）</w:t>
                      </w:r>
                    </w:p>
                    <w:p>
                      <w:pPr>
                        <w:spacing w:after="12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郦生陆贾列传</w:t>
                      </w:r>
                    </w:p>
                    <w:p>
                      <w:pPr>
                        <w:spacing w:after="280" w:line="420" w:lineRule="exact"/>
                        <w:ind w:firstLine="5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【黄震】郦生为高帝下陈留，高帝赖其兵食，遂以入关，所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系大矣。然以善其令而夜半贼杀之，与之善者，不亦难乎！此战国倾</w:t>
                      </w:r>
                      <w:r>
                        <w:rPr>
                          <w:sz w:val="26"/>
                          <w:color w:val="000000"/>
                        </w:rPr>
                        <w:t xml:space="preserve">危之余习，宜其卒穷于辨也。陆贾两使尉佗，使汉越无兵争，天下阴</w:t>
                      </w:r>
                      <w:r>
                        <w:rPr>
                          <w:sz w:val="26"/>
                          <w:color w:val="000000"/>
                        </w:rPr>
                        <w:t xml:space="preserve">受其赐多矣。时时称说《诗》、《书》，以祛高帝马上之习，社稷灵长，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终必赖之矣。其后知太后将王诸吕，不可争，乃病免家居。及诸吕将</w:t>
                      </w:r>
                      <w:r>
                        <w:rPr>
                          <w:sz w:val="26"/>
                          <w:color w:val="000000"/>
                        </w:rPr>
                        <w:t xml:space="preserve">危刘氏，则出为陈平画策诛之，动静合时措之宜，而功烈泯无形之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表，汉初儒生未有贾比也。而太史公屈与郦生同传，岂以其辨说欤！</w:t>
                      </w:r>
                      <w:r>
                        <w:rPr>
                          <w:sz w:val="26"/>
                          <w:color w:val="000000"/>
                        </w:rPr>
                        <w:t xml:space="preserve">朱建以母死，无以为丧，而受辟阳侯金，所谓行不苟合者安在？鸣</w:t>
                      </w:r>
                      <w:r>
                        <w:rPr>
                          <w:sz w:val="26"/>
                          <w:color w:val="000000"/>
                        </w:rPr>
                        <w:t xml:space="preserve">呼，此其所以恶也！（《黄氏日钞》卷四六《史记》）</w:t>
                      </w:r>
                    </w:p>
                    <w:p>
                      <w:pPr>
                        <w:spacing w:line="420" w:lineRule="exact"/>
                        <w:ind w:firstLine="5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【李晚芳】郦、陆二公，卓识雄才，不在三杰下，而当时无盛</w:t>
                      </w:r>
                      <w:r>
                        <w:rPr>
                          <w:sz w:val="26"/>
                          <w:color w:val="000000"/>
                        </w:rPr>
                        <w:t xml:space="preserve">名者，一以狂生掩，一以说士自晦耳。······太史合而传之，见二公皆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9740900</wp:posOffset>
                </wp:positionV>
                <wp:extent cx="508000" cy="406400"/>
                <wp:effectExtent l="0" t="0" r="635" b="14605"/>
                <wp:wrapSquare wrapText="bothSides"/>
                <wp:docPr id="4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44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3" name="New Bitmap Image.jpg"/>
                                          <pic:cNvPicPr/>
                                        </pic:nvPicPr>
                                        <pic:blipFill>
                                          <a:blip r:embed="R1bd4cda13854430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5" style="position:absolute;left:0pt;margin-left:78.0pt;margin-top:767.0pt;height:32.0pt;width:40.0pt;z-index:639009377351065224;mso-width-relative:page;mso-height-relative:page;mso-position-vertical-relative:page;mso-position-horizontal-relative:page;" coordsize="21600,21600" o:spid="_x0000_s4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44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3" name="New Bitmap Image.jpg"/>
                                    <pic:cNvPicPr/>
                                  </pic:nvPicPr>
                                  <pic:blipFill>
                                    <a:blip r:embed="R1bd4cda13854430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9677400</wp:posOffset>
                </wp:positionV>
                <wp:extent cx="1955800" cy="457200"/>
                <wp:effectExtent l="0" t="0" r="635" b="14605"/>
                <wp:wrapSquare wrapText="bothSides"/>
                <wp:docPr id="4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7" style="position:absolute;left:0pt;margin-left:118.0pt;margin-top:762.0pt;height:36.0pt;width:154.0pt;z-index:639009377351065781;mso-width-relative:page;mso-height-relative:page;mso-position-vertical-relative:page;mso-position-horizontal-relative:page;" coordsize="21600,21600" o:spid="_x0000_s4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863600</wp:posOffset>
                </wp:positionV>
                <wp:extent cx="5486400" cy="254000"/>
                <wp:effectExtent l="0" t="0" r="635" b="14605"/>
                <wp:wrapSquare wrapText="bothSides"/>
                <wp:docPr id="4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9" style="position:absolute;left:0pt;margin-left:64.0pt;margin-top:68.0pt;height:20.0pt;width:432.0pt;z-index:639009377351066456;mso-width-relative:page;mso-height-relative:page;mso-position-vertical-relative:page;mso-position-horizontal-relative:page;" coordsize="21600,21600" o:spid="_x0000_s4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00" w:bottom="1240" w:left="1200" w:header="1360" w:footer="1240"/>
          <w:pgSz w:w="11900" w:h="16840" w:orient="portrait"/>
          <w:headerReference w:type="default" r:id="R77c3dc1bf74340ef"/>
          <w:footerReference w:type="default" r:id="R9b90b57d7f2c423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1231900</wp:posOffset>
                </wp:positionV>
                <wp:extent cx="5562600" cy="8420100"/>
                <wp:effectExtent l="0" t="0" r="635" b="14605"/>
                <wp:wrapSquare wrapText="bothSides"/>
                <wp:docPr id="4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有大功于汉，而未尽其用，郦以被陷而不能尽，陆以自晦而不肯尽，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均有惜之之意焉。使郦尽其用，则三杰而四矣，陆尽其用，则三杰皆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后矣。陆公盖深得圣人《诗》、《书》之教，而善用黄老之术者欤！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《诗》、《书》之教深，故颀颀导主，黄老之术善，故步步让人，一郦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公同时尚多并驾者，陆公则汉廷一人而已，其保国保身之智，张良或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可几及，而道学则远不逮矣。余尝拟其伦商之傅说，岂阿乎！（《读史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管见》卷三《郦生陆贾列传》）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【张文虎】人或毁辟阳侯于孝惠帝，孝惠帝大怒，下吏欲诛之，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吕太后惭不可以言，大臣多害辟阳侯行，欲遂诛之。案，朱建事何足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道，史公因与其子善而及之；然惠帝及汉大臣之欲诛辟阳而不果，则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赖此而见，亦非徒芜累笔墨也。（《舒艺室随笔》卷四《郦生陆贾列传》）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308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傅靳蒯成列传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【杨慎】此叙战功处与《曹相国世家》并《樊郦滕灌列传》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同一凡例。（《史记题评》卷九八）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【柯维骐】傅宽、靳歙战功多，而蒯成侯功少。此传叙傅功，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连用“属”字，叙靳功，连用“别”字及“破之”字，文体变化与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《樊郦滕灌》相类，非太史公不能作也。《汉书》仍其文，少所删润，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说者乃谓此传原缺，岂后人采《汉书》补之耶？（《史记考要》卷九）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【曾国藩】子长于当世艳称之功臣封爵者，皆不甚满意，常以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不可知有，归之天命。如于萧何则曰：“碌碌未可奇节，依日月之末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光。”于曹参则曰：“以与淮阴侯俱。”于樊郦滕灌则曰：“岂自知附骥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之尾，垂名汉廷。”于傅宽靳歙则曰：“此亦天授。”于卫青亦曰：“天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幸皆以成功委之于命，虽要归有良然者。”然亦由子长褊衷，不能忘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情于功名，故时时以命字置诸喉舌之间，若仲尼则罕言命，且不答南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1" style="position:absolute;left:0pt;margin-left:71.0pt;margin-top:97.0pt;height:663.0pt;width:438.0pt;z-index:639009377351568815;mso-width-relative:page;mso-height-relative:page;mso-position-vertical-relative:page;mso-position-horizontal-relative:page;" coordsize="21600,21600" o:spid="_x0000_s4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有大功于汉，而未尽其用，郦以被陷而不能尽，陆以自晦而不肯尽，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均有惜之之意焉。使郦尽其用，则三杰而四矣，陆尽其用，则三杰皆</w:t>
                      </w:r>
                      <w:r>
                        <w:rPr>
                          <w:sz w:val="26"/>
                          <w:color w:val="000000"/>
                        </w:rPr>
                        <w:t xml:space="preserve">后矣。陆公盖深得圣人《诗》、《书》之教，而善用黄老之术者欤！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《诗》、《书》之教深，故颀颀导主，黄老之术善，故步步让人，一郦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公同时尚多并驾者，陆公则汉廷一人而已，其保国保身之智，张良或</w:t>
                      </w:r>
                      <w:r>
                        <w:rPr>
                          <w:sz w:val="26"/>
                          <w:color w:val="000000"/>
                        </w:rPr>
                        <w:t xml:space="preserve">可几及，而道学则远不逮矣。余尝拟其伦商之傅说，岂阿乎！（《读史</w:t>
                      </w:r>
                      <w:r>
                        <w:rPr>
                          <w:sz w:val="26"/>
                          <w:color w:val="000000"/>
                        </w:rPr>
                        <w:t xml:space="preserve">管见》卷三《郦生陆贾列传》）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【张文虎】人或毁辟阳侯于孝惠帝，孝惠帝大怒，下吏欲诛之，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吕太后惭不可以言，大臣多害辟阳侯行，欲遂诛之。案，朱建事何足</w:t>
                      </w:r>
                      <w:r>
                        <w:rPr>
                          <w:sz w:val="26"/>
                          <w:color w:val="000000"/>
                        </w:rPr>
                        <w:t xml:space="preserve">道，史公因与其子善而及之；然惠帝及汉大臣之欲诛辟阳而不果，则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赖此而见，亦非徒芜累笔墨也。（《舒艺室随笔》卷四《郦生陆贾列传》）</w:t>
                      </w:r>
                    </w:p>
                    <w:p>
                      <w:pPr>
                        <w:spacing w:after="140" w:line="620" w:lineRule="exact"/>
                        <w:ind w:firstLine="308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傅靳蒯成列传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【杨慎】此叙战功处与《曹相国世家》并《樊郦滕灌列传》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同一凡例。（《史记题评》卷九八）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【柯维骐】傅宽、靳歙战功多，而蒯成侯功少。此传叙傅功，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连用“属”字，叙靳功，连用“别”字及“破之”字，文体变化与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《樊郦滕灌》相类，非太史公不能作也。《汉书》仍其文，少所删润，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说者乃谓此传原缺，岂后人采《汉书》补之耶？（《史记考要》卷九）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【曾国藩】子长于当世艳称之功臣封爵者，皆不甚满意，常以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不可知有，归之天命。如于萧何则曰：“碌碌未可奇节，依日月之末</w:t>
                      </w:r>
                      <w:r>
                        <w:rPr>
                          <w:sz w:val="26"/>
                          <w:color w:val="000000"/>
                        </w:rPr>
                        <w:t xml:space="preserve">光。”于曹参则曰：“以与淮阴侯俱。”于樊郦滕灌则曰：“岂自知附骥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之尾，垂名汉廷。”于傅宽靳歙则曰：“此亦天授。”于卫青亦曰：“天</w:t>
                      </w:r>
                      <w:r>
                        <w:rPr>
                          <w:sz w:val="26"/>
                          <w:color w:val="000000"/>
                        </w:rPr>
                        <w:t xml:space="preserve">幸皆以成功委之于命，虽要归有良然者。”然亦由子长褊衷，不能忘</w:t>
                      </w:r>
                      <w:r>
                        <w:rPr>
                          <w:sz w:val="26"/>
                          <w:color w:val="000000"/>
                        </w:rPr>
                        <w:t xml:space="preserve">情于功名，故时时以命字置诸喉舌之间，若仲尼则罕言命，且不答南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9664700</wp:posOffset>
                </wp:positionV>
                <wp:extent cx="5207000" cy="457200"/>
                <wp:effectExtent l="0" t="0" r="635" b="14605"/>
                <wp:wrapSquare wrapText="bothSides"/>
                <wp:docPr id="4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3" style="position:absolute;left:0pt;margin-left:327.0pt;margin-top:761.0pt;height:36.0pt;width:410.0pt;z-index:639009377351569269;mso-width-relative:page;mso-height-relative:page;mso-position-vertical-relative:page;mso-position-horizontal-relative:page;" coordsize="21600,21600" o:spid="_x0000_s4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9702800</wp:posOffset>
                </wp:positionV>
                <wp:extent cx="495300" cy="406400"/>
                <wp:effectExtent l="0" t="0" r="635" b="14605"/>
                <wp:wrapSquare wrapText="bothSides"/>
                <wp:docPr id="4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45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4" name="New Bitmap Image.jpg"/>
                                          <pic:cNvPicPr/>
                                        </pic:nvPicPr>
                                        <pic:blipFill>
                                          <a:blip r:embed="R022d1d6b34f9408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6" style="position:absolute;left:0pt;margin-left:471.0pt;margin-top:764.0pt;height:32.0pt;width:39.0pt;z-index:639009377351570676;mso-width-relative:page;mso-height-relative:page;mso-position-vertical-relative:page;mso-position-horizontal-relative:page;" coordsize="21600,21600" o:spid="_x0000_s4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45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4" name="New Bitmap Image.jpg"/>
                                    <pic:cNvPicPr/>
                                  </pic:nvPicPr>
                                  <pic:blipFill>
                                    <a:blip r:embed="R022d1d6b34f9408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5816600</wp:posOffset>
                </wp:positionH>
                <wp:positionV relativeFrom="page">
                  <wp:posOffset>800100</wp:posOffset>
                </wp:positionV>
                <wp:extent cx="723900" cy="292100"/>
                <wp:effectExtent l="0" t="0" r="635" b="14605"/>
                <wp:wrapSquare wrapText="bothSides"/>
                <wp:docPr id="4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8" style="position:absolute;left:0pt;margin-left:458.0pt;margin-top:63.0pt;height:23.0pt;width:57.0pt;z-index:639009377351571189;mso-width-relative:page;mso-height-relative:page;mso-position-vertical-relative:page;mso-position-horizontal-relative:page;" coordsize="21600,21600" o:spid="_x0000_s4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00" w:footer="1280"/>
          <w:pgSz w:w="11900" w:h="16840" w:orient="portrait"/>
          <w:headerReference w:type="default" r:id="R909cc4f5f82f4dfd"/>
          <w:footerReference w:type="default" r:id="Rbef434ac450245a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1308100</wp:posOffset>
                </wp:positionV>
                <wp:extent cx="5778500" cy="8369300"/>
                <wp:effectExtent l="0" t="0" r="635" b="14605"/>
                <wp:wrapSquare wrapText="bothSides"/>
                <wp:docPr id="4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宫适羿、舁、禹、稷之问，兹其所以为大也。（《求阙斋读书录》卷三</w:t>
                            </w:r>
                          </w:p>
                          <w:p>
                            <w:pPr>
                              <w:spacing w:after="41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《傅靳蒯成列传》）</w:t>
                            </w:r>
                          </w:p>
                          <w:p>
                            <w:pPr>
                              <w:spacing w:after="25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刘敬叔孙通列传</w:t>
                            </w:r>
                          </w:p>
                          <w:p>
                            <w:pPr>
                              <w:spacing w:after="31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【柯维骐】	《老子·洪德篇》云：“大直若屈，大巧若拙。”叔孙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先仕秦，既而降汉，故太史公曰：“大直若屈，道固委蛇”也。后汉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苟奭，白首隐居，卒就董卓之辟，而欲有为于其间，故范晔作传，亦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援太史公语为赞云。（《史记考要》卷九）</w:t>
                            </w:r>
                          </w:p>
                          <w:p>
                            <w:pPr>
                              <w:spacing w:after="350" w:line="36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【唐顺之】此等传似不为本人，但为汉叙事耳。（《精选批点史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记》卷五）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【凌稚隆】按传内迁都、使虏、和亲、徙大姓，皆汉初大事也。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太史公只叙此四事，而敬之功业自见矣。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二世虽暴虐，通已臣事之矣，鼠窃之对，与指鹿何异？太史公首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次此，而通之希世取容可概见矣。（《史记评林》卷九九）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【高嵣】刘敬建都关中议，自具卓识，留侯赞之，高帝纳之，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遂定汉家四百年之基。叔孙通朝仪一节，原采古礼与秦仪杂就之，议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者以为适俗，不合典礼。然此议一定，后代大抵因之，似未可尽非。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特其历仕委蛇，周旋人情，纯是软熟圆通一派作用，岂即所谓知时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变，识世务者耶？太史公赞语，若美若讽，余味曲包。（《史记钞》卷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四《刘敬叔孙通列传赞》）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【丁晏】案史公言娄敬之智，其言都关中及匈奴不可击，具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见硕画，至请以公主妻单于，开千古和亲之衅，此则罪之大者，匪直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谋之不臧也。史公止赞其建都之安，而不及他事，可云特识。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叔孙生谀臣耳，史公论其希世度务，道固委蛇，又借鲁两生语形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0" style="position:absolute;left:0pt;margin-left:71.0pt;margin-top:103.0pt;height:659.0pt;width:455.0pt;z-index:639009377352083784;mso-width-relative:page;mso-height-relative:page;mso-position-vertical-relative:page;mso-position-horizontal-relative:page;" coordsize="21600,21600" o:spid="_x0000_s4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宫适羿、舁、禹、稷之问，兹其所以为大也。（《求阙斋读书录》卷三</w:t>
                      </w:r>
                    </w:p>
                    <w:p>
                      <w:pPr>
                        <w:spacing w:after="41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《傅靳蒯成列传》）</w:t>
                      </w:r>
                    </w:p>
                    <w:p>
                      <w:pPr>
                        <w:spacing w:after="250" w:line="58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刘敬叔孙通列传</w:t>
                      </w:r>
                    </w:p>
                    <w:p>
                      <w:pPr>
                        <w:spacing w:after="31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【柯维骐】	《老子·洪德篇》云：“大直若屈，大巧若拙。”叔孙</w:t>
                      </w:r>
                      <w:r>
                        <w:rPr>
                          <w:sz w:val="28"/>
                          <w:color w:val="000000"/>
                        </w:rPr>
                        <w:t xml:space="preserve">先仕秦，既而降汉，故太史公曰：“大直若屈，道固委蛇”也。后汉</w:t>
                      </w:r>
                      <w:r>
                        <w:rPr>
                          <w:sz w:val="28"/>
                          <w:color w:val="000000"/>
                        </w:rPr>
                        <w:t xml:space="preserve">苟奭，白首隐居，卒就董卓之辟，而欲有为于其间，故范晔作传，亦</w:t>
                      </w:r>
                      <w:r>
                        <w:rPr>
                          <w:sz w:val="28"/>
                          <w:color w:val="000000"/>
                        </w:rPr>
                        <w:t xml:space="preserve">援太史公语为赞云。（《史记考要》卷九）</w:t>
                      </w:r>
                    </w:p>
                    <w:p>
                      <w:pPr>
                        <w:spacing w:after="350" w:line="360" w:lineRule="exact"/>
                        <w:ind w:firstLine="56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【唐顺之】此等传似不为本人，但为汉叙事耳。（《精选批点史</w:t>
                      </w:r>
                      <w:r>
                        <w:rPr>
                          <w:sz w:val="24"/>
                          <w:color w:val="000000"/>
                        </w:rPr>
                        <w:t xml:space="preserve">记》卷五）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【凌稚隆】按传内迁都、使虏、和亲、徙大姓，皆汉初大事也。</w:t>
                      </w:r>
                      <w:r>
                        <w:rPr>
                          <w:sz w:val="28"/>
                          <w:color w:val="000000"/>
                        </w:rPr>
                        <w:t xml:space="preserve">太史公只叙此四事，而敬之功业自见矣。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二世虽暴虐，通已臣事之矣，鼠窃之对，与指鹿何异？太史公首</w:t>
                      </w:r>
                      <w:r>
                        <w:rPr>
                          <w:sz w:val="28"/>
                          <w:color w:val="000000"/>
                        </w:rPr>
                        <w:t xml:space="preserve">次此，而通之希世取容可概见矣。（《史记评林》卷九九）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【高嵣】刘敬建都关中议，自具卓识，留侯赞之，高帝纳之，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遂定汉家四百年之基。叔孙通朝仪一节，原采古礼与秦仪杂就之，议</w:t>
                      </w:r>
                      <w:r>
                        <w:rPr>
                          <w:sz w:val="28"/>
                          <w:color w:val="000000"/>
                        </w:rPr>
                        <w:t xml:space="preserve">者以为适俗，不合典礼。然此议一定，后代大抵因之，似未可尽非。</w:t>
                      </w:r>
                      <w:r>
                        <w:rPr>
                          <w:sz w:val="28"/>
                          <w:color w:val="000000"/>
                        </w:rPr>
                        <w:t xml:space="preserve">特其历仕委蛇，周旋人情，纯是软熟圆通一派作用，岂即所谓知时</w:t>
                      </w:r>
                      <w:r>
                        <w:rPr>
                          <w:sz w:val="28"/>
                          <w:color w:val="000000"/>
                        </w:rPr>
                        <w:t xml:space="preserve">变，识世务者耶？太史公赞语，若美若讽，余味曲包。（《史记钞》卷</w:t>
                      </w:r>
                      <w:r>
                        <w:rPr>
                          <w:sz w:val="28"/>
                          <w:color w:val="000000"/>
                        </w:rPr>
                        <w:t xml:space="preserve">四《刘敬叔孙通列传赞》）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【丁晏】案史公言娄敬之智，其言都关中及匈奴不可击，具</w:t>
                      </w:r>
                      <w:r>
                        <w:rPr>
                          <w:sz w:val="28"/>
                          <w:color w:val="000000"/>
                        </w:rPr>
                        <w:t xml:space="preserve">见硕画，至请以公主妻单于，开千古和亲之衅，此则罪之大者，匪直</w:t>
                      </w:r>
                      <w:r>
                        <w:rPr>
                          <w:sz w:val="28"/>
                          <w:color w:val="000000"/>
                        </w:rPr>
                        <w:t xml:space="preserve">谋之不臧也。史公止赞其建都之安，而不及他事，可云特识。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叔孙生谀臣耳，史公论其希世度务，道固委蛇，又借鲁两生语形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4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6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1" name="New Bitmap Image.jpg"/>
                                          <pic:cNvPicPr/>
                                        </pic:nvPicPr>
                                        <pic:blipFill>
                                          <a:blip r:embed="R2fc26e20e1c24b3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3" style="position:absolute;left:0pt;margin-left:78.0pt;margin-top:768.0pt;height:33.0pt;width:40.0pt;z-index:639009377352085228;mso-width-relative:page;mso-height-relative:page;mso-position-vertical-relative:page;mso-position-horizontal-relative:page;" coordsize="21600,21600" o:spid="_x0000_s4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6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1" name="New Bitmap Image.jpg"/>
                                    <pic:cNvPicPr/>
                                  </pic:nvPicPr>
                                  <pic:blipFill>
                                    <a:blip r:embed="R2fc26e20e1c24b3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1498600</wp:posOffset>
                </wp:positionH>
                <wp:positionV relativeFrom="page">
                  <wp:posOffset>9702800</wp:posOffset>
                </wp:positionV>
                <wp:extent cx="1955800" cy="469900"/>
                <wp:effectExtent l="0" t="0" r="635" b="14605"/>
                <wp:wrapSquare wrapText="bothSides"/>
                <wp:docPr id="4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5" style="position:absolute;left:0pt;margin-left:118.0pt;margin-top:764.0pt;height:37.0pt;width:154.0pt;z-index:639009377352085662;mso-width-relative:page;mso-height-relative:page;mso-position-vertical-relative:page;mso-position-horizontal-relative:page;" coordsize="21600,21600" o:spid="_x0000_s4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838200</wp:posOffset>
                </wp:positionV>
                <wp:extent cx="2057400" cy="304800"/>
                <wp:effectExtent l="0" t="0" r="635" b="14605"/>
                <wp:wrapSquare wrapText="bothSides"/>
                <wp:docPr id="4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7" style="position:absolute;left:0pt;margin-left:67.0pt;margin-top:66.0pt;height:24.0pt;width:162.0pt;z-index:639009377352086134;mso-width-relative:page;mso-height-relative:page;mso-position-vertical-relative:page;mso-position-horizontal-relative:page;" coordsize="21600,21600" o:spid="_x0000_s4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360" w:footer="1240"/>
          <w:pgSz w:w="11900" w:h="16840" w:orient="portrait"/>
          <w:headerReference w:type="default" r:id="R36b11a5f6d934f50"/>
          <w:footerReference w:type="default" r:id="Ra6a558ce826e454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1219200</wp:posOffset>
                </wp:positionV>
                <wp:extent cx="5651500" cy="8369300"/>
                <wp:effectExtent l="0" t="0" r="635" b="14605"/>
                <wp:wrapSquare wrapText="bothSides"/>
                <wp:docPr id="4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容之，讥刺深矣。班生赞叔孙通舍枹鼓而立一王之仪，而删史公语，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失之。（《史记余论·刘敬叔孙通列传》）</w:t>
                            </w:r>
                          </w:p>
                          <w:p>
                            <w:pPr>
                              <w:spacing w:after="390"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【尚镕】刘敬定国都，叔孙通定朝仪，迁遂合传。然敬劝高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祖徙豪强，开十六国移民之祸；通为高祖筹时变，开公孙弘阿世之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端。史于通多微词，亦以其为腴儒也。（《史记辨证》卷八《刘敬叔孙通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after="190" w:line="580" w:lineRule="exact"/>
                              <w:ind w:firstLine="31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季布栾布列传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【凌约言】太史公于凡士之隐忍而不死者，必啧啧不容口，岂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其本志哉！无非欲以自明，且舒其愤闷无聊之情耳。（转录凌稚隆《史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记评林》卷一OO）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【汤谐】二布合传，金圣叹取赞中“贤者诚重其死”及“不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自重其死”二句为说，是诚有之，而谓求之传中更不可得其故，则亦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未然。看来有踪迹相邻处，有意致相似处，有作用相反处，有声闻后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先相望处皆是也。文特精悍峭厉，侠烈意象，宛然在目。（《史记半解·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季布栾布列传》）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【丁晏】案合传义勇侠烈，千载如生，前传以丁公作一反照，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为季布生色，此画家背染法。</w:t>
                            </w:r>
                          </w:p>
                          <w:p>
                            <w:pPr>
                              <w:spacing w:after="370"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史公论激昂悲愤，读之呜咽欲涕，言受辱而不羞，又言贤者诚重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其死，皆为自家吐气。（《史记余论·季布栾布列传》）</w:t>
                            </w:r>
                          </w:p>
                          <w:p>
                            <w:pPr>
                              <w:spacing w:after="190" w:line="560" w:lineRule="exact"/>
                              <w:ind w:firstLine="312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袁盎晁错列传</w:t>
                            </w:r>
                          </w:p>
                          <w:p>
                            <w:pPr>
                              <w:spacing w:line="40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【钟惺】盎有智，数观其直谏中节节寓献媚之意，自结人主，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人知其直，而不知其谲，“善傅会”，三字窥见至隐。（录自葛氏《史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9" style="position:absolute;left:0pt;margin-left:73.0pt;margin-top:96.0pt;height:659.0pt;width:445.0pt;z-index:639009377352608252;mso-width-relative:page;mso-height-relative:page;mso-position-vertical-relative:page;mso-position-horizontal-relative:page;" coordsize="21600,21600" o:spid="_x0000_s4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容之，讥刺深矣。班生赞叔孙通舍枹鼓而立一王之仪，而删史公语，</w:t>
                      </w:r>
                    </w:p>
                    <w:p>
                      <w:pPr>
                        <w:spacing w:after="32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失之。（《史记余论·刘敬叔孙通列传》）</w:t>
                      </w:r>
                    </w:p>
                    <w:p>
                      <w:pPr>
                        <w:spacing w:after="390"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【尚镕】刘敬定国都，叔孙通定朝仪，迁遂合传。然敬劝高</w:t>
                      </w:r>
                      <w:r>
                        <w:rPr>
                          <w:sz w:val="26"/>
                          <w:color w:val="000000"/>
                        </w:rPr>
                        <w:t xml:space="preserve">祖徙豪强，开十六国移民之祸；通为高祖筹时变，开公孙弘阿世之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端。史于通多微词，亦以其为腴儒也。（《史记辨证》卷八《刘敬叔孙通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after="190" w:line="580" w:lineRule="exact"/>
                        <w:ind w:firstLine="31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季布栾布列传</w:t>
                      </w:r>
                    </w:p>
                    <w:p>
                      <w:pPr>
                        <w:spacing w:after="340"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【凌约言】太史公于凡士之隐忍而不死者，必啧啧不容口，岂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其本志哉！无非欲以自明，且舒其愤闷无聊之情耳。（转录凌稚隆《史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记评林》卷一OO）</w:t>
                      </w:r>
                    </w:p>
                    <w:p>
                      <w:pPr>
                        <w:spacing w:after="360"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【汤谐】二布合传，金圣叹取赞中“贤者诚重其死”及“不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自重其死”二句为说，是诚有之，而谓求之传中更不可得其故，则亦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未然。看来有踪迹相邻处，有意致相似处，有作用相反处，有声闻后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先相望处皆是也。文特精悍峭厉，侠烈意象，宛然在目。（《史记半解·</w:t>
                      </w:r>
                      <w:r>
                        <w:rPr>
                          <w:sz w:val="26"/>
                          <w:color w:val="000000"/>
                        </w:rPr>
                        <w:t xml:space="preserve">季布栾布列传》）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【丁晏】案合传义勇侠烈，千载如生，前传以丁公作一反照，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为季布生色，此画家背染法。</w:t>
                      </w:r>
                    </w:p>
                    <w:p>
                      <w:pPr>
                        <w:spacing w:after="370"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史公论激昂悲愤，读之呜咽欲涕，言受辱而不羞，又言贤者诚重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其死，皆为自家吐气。（《史记余论·季布栾布列传》）</w:t>
                      </w:r>
                    </w:p>
                    <w:p>
                      <w:pPr>
                        <w:spacing w:after="190" w:line="560" w:lineRule="exact"/>
                        <w:ind w:firstLine="312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袁盎晁错列传</w:t>
                      </w:r>
                    </w:p>
                    <w:p>
                      <w:pPr>
                        <w:spacing w:line="40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【钟惺】盎有智，数观其直谏中节节寓献媚之意，自结人主，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人知其直，而不知其谲，“善傅会”，三字窥见至隐。（录自葛氏《史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9613900</wp:posOffset>
                </wp:positionV>
                <wp:extent cx="5207000" cy="431800"/>
                <wp:effectExtent l="0" t="0" r="635" b="14605"/>
                <wp:wrapSquare wrapText="bothSides"/>
                <wp:docPr id="4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1" style="position:absolute;left:0pt;margin-left:330.0pt;margin-top:757.0pt;height:34.0pt;width:410.0pt;z-index:639009377352608686;mso-width-relative:page;mso-height-relative:page;mso-position-vertical-relative:page;mso-position-horizontal-relative:page;" coordsize="21600,21600" o:spid="_x0000_s4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9639300</wp:posOffset>
                </wp:positionV>
                <wp:extent cx="520700" cy="431800"/>
                <wp:effectExtent l="0" t="0" r="635" b="14605"/>
                <wp:wrapSquare wrapText="bothSides"/>
                <wp:docPr id="4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47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2" name="New Bitmap Image.jpg"/>
                                          <pic:cNvPicPr/>
                                        </pic:nvPicPr>
                                        <pic:blipFill>
                                          <a:blip r:embed="R35a5d0d6309748f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4" style="position:absolute;left:0pt;margin-left:472.0pt;margin-top:759.0pt;height:34.0pt;width:41.0pt;z-index:639009377352610030;mso-width-relative:page;mso-height-relative:page;mso-position-vertical-relative:page;mso-position-horizontal-relative:page;" coordsize="21600,21600" o:spid="_x0000_s4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47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2" name="New Bitmap Image.jpg"/>
                                    <pic:cNvPicPr/>
                                  </pic:nvPicPr>
                                  <pic:blipFill>
                                    <a:blip r:embed="R35a5d0d6309748f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762000</wp:posOffset>
                </wp:positionV>
                <wp:extent cx="762000" cy="292100"/>
                <wp:effectExtent l="0" t="0" r="635" b="14605"/>
                <wp:wrapSquare wrapText="bothSides"/>
                <wp:docPr id="4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6" style="position:absolute;left:0pt;margin-left:460.0pt;margin-top:60.0pt;height:23.0pt;width:60.0pt;z-index:639009377352610551;mso-width-relative:page;mso-height-relative:page;mso-position-vertical-relative:page;mso-position-horizontal-relative:page;" coordsize="21600,21600" o:spid="_x0000_s4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d445c311f36b44d3"/>
          <w:footerReference w:type="default" r:id="Rb3a8951a87bd460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1206500</wp:posOffset>
                </wp:positionV>
                <wp:extent cx="5575300" cy="8382000"/>
                <wp:effectExtent l="0" t="0" r="635" b="14605"/>
                <wp:wrapSquare wrapText="bothSides"/>
                <wp:docPr id="4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记》卷一百一）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【戚学标】晁错衣朝衣，斩东市，《史记考异》谓其父死才十余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日，而身朝衣如故，未尝行一日之丧，刑名之学，弊至于此。此论颇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失之。错父死，必衰经不复入朝，而反者以诛错为名，景帝入袁盎，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窦婴之谗，亦谓错首祸，冀诛之得罢兵，犹恐错缟服临刑而人不信，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特令衣朝衣，使众知其为错，即其斩东市，亦似东面以谢吴，与凡言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弃市者不同也。此条本文上，明有“上令”字，何得抹去，而谓错居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父丧，仍然朝服乎？错死，兵不止，徒以快见仇之心，诚不免冤，而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又加之不服丧之罪，不滋之冤哉！故君子细读书不轻论事。（读此叹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史公字无一虚下。洪颐煊注）（《鹤泉文钞续选》卷八）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张释之冯唐列传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【沈作喆】作史者务矜于文而违背道理者甚众。司马迁载张释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之为廷尉，治渭桥犯跸者曰：“今法如此而更重之，是法不信于民也。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且方其时，上使立诛之则已”，是教人主果于杀戮，宁废法以快一时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之忿，而不使群臣得以议论参决据法以争也。此皆为文之过。如此类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不可尽举，读书者宜详之。（《寓简》卷二）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 谐】一边写二君质直不阿，一边写孝文从谏若流，君明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臣良意象，洋溢楮上。盖《张冯传》之兼写孝文，犹《酷吏》诸传之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兼写孝武也。叙张语凡数节，皆简直，冯语止一节，颇详。然皆苍劲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不作态，所谓言各如人。且二君独有古名臣风度，故史公文格亦进周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秦而上之耳。虽对面旁面间出风神以动盪其文境，然终以质劲胜矣。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史公文到紧要关节处，往往于一两句中藏无穷奥美。如此传结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尾，“遂以奇士”句与“张长公不能取容当世”句应，固也。看来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“与余善”三字更非漫设，乃与周、王二公交善张君，及王生老人廷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重张君，参差映射。盖两传前长后短，故结处亦以短对长，而史公一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8" style="position:absolute;left:0pt;margin-left:67.0pt;margin-top:95.0pt;height:660.0pt;width:439.0pt;z-index:639009377353140825;mso-width-relative:page;mso-height-relative:page;mso-position-vertical-relative:page;mso-position-horizontal-relative:page;" coordsize="21600,21600" o:spid="_x0000_s4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记》卷一百一）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【戚学标】晁错衣朝衣，斩东市，《史记考异》谓其父死才十余</w:t>
                      </w:r>
                      <w:r>
                        <w:rPr>
                          <w:sz w:val="26"/>
                          <w:color w:val="000000"/>
                        </w:rPr>
                        <w:t xml:space="preserve">日，而身朝衣如故，未尝行一日之丧，刑名之学，弊至于此。此论颇</w:t>
                      </w:r>
                      <w:r>
                        <w:rPr>
                          <w:sz w:val="26"/>
                          <w:color w:val="000000"/>
                        </w:rPr>
                        <w:t xml:space="preserve">失之。错父死，必衰经不复入朝，而反者以诛错为名，景帝入袁盎，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窦婴之谗，亦谓错首祸，冀诛之得罢兵，犹恐错缟服临刑而人不信，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特令衣朝衣，使众知其为错，即其斩东市，亦似东面以谢吴，与凡言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弃市者不同也。此条本文上，明有“上令”字，何得抹去，而谓错居</w:t>
                      </w:r>
                      <w:r>
                        <w:rPr>
                          <w:sz w:val="26"/>
                          <w:color w:val="000000"/>
                        </w:rPr>
                        <w:t xml:space="preserve">父丧，仍然朝服乎？错死，兵不止，徒以快见仇之心，诚不免冤，而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又加之不服丧之罪，不滋之冤哉！故君子细读书不轻论事。（读此叹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史公字无一虚下。洪颐煊注）（《鹤泉文钞续选》卷八）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张释之冯唐列传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【沈作喆】作史者务矜于文而违背道理者甚众。司马迁载张释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之为廷尉，治渭桥犯跸者曰：“今法如此而更重之，是法不信于民也。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且方其时，上使立诛之则已”，是教人主果于杀戮，宁废法以快一时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之忿，而不使群臣得以议论参决据法以争也。此皆为文之过。如此类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不可尽举，读书者宜详之。（《寓简》卷二）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 谐】一边写二君质直不阿，一边写孝文从谏若流，君明</w:t>
                      </w:r>
                      <w:r>
                        <w:rPr>
                          <w:sz w:val="26"/>
                          <w:color w:val="000000"/>
                        </w:rPr>
                        <w:t xml:space="preserve">臣良意象，洋溢楮上。盖《张冯传》之兼写孝文，犹《酷吏》诸传之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兼写孝武也。叙张语凡数节，皆简直，冯语止一节，颇详。然皆苍劲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不作态，所谓言各如人。且二君独有古名臣风度，故史公文格亦进周</w:t>
                      </w:r>
                      <w:r>
                        <w:rPr>
                          <w:sz w:val="26"/>
                          <w:color w:val="000000"/>
                        </w:rPr>
                        <w:t xml:space="preserve">秦而上之耳。虽对面旁面间出风神以动盪其文境，然终以质劲胜矣。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史公文到紧要关节处，往往于一两句中藏无穷奥美。如此传结</w:t>
                      </w:r>
                      <w:r>
                        <w:rPr>
                          <w:sz w:val="26"/>
                          <w:color w:val="000000"/>
                        </w:rPr>
                        <w:t xml:space="preserve">尾，“遂以奇士”句与“张长公不能取容当世”句应，固也。看来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“与余善”三字更非漫设，乃与周、王二公交善张君，及王生老人廷</w:t>
                      </w:r>
                      <w:r>
                        <w:rPr>
                          <w:sz w:val="26"/>
                          <w:color w:val="000000"/>
                        </w:rPr>
                        <w:t xml:space="preserve">重张君，参差映射。盖两传前长后短，故结处亦以短对长，而史公一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4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47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9" name="New Bitmap Image.jpg"/>
                                          <pic:cNvPicPr/>
                                        </pic:nvPicPr>
                                        <pic:blipFill>
                                          <a:blip r:embed="Rf9d987603da04e8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1" style="position:absolute;left:0pt;margin-left:72.0pt;margin-top:760.0pt;height:33.0pt;width:41.0pt;z-index:639009377353142250;mso-width-relative:page;mso-height-relative:page;mso-position-vertical-relative:page;mso-position-horizontal-relative:page;" coordsize="21600,21600" o:spid="_x0000_s4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47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9" name="New Bitmap Image.jpg"/>
                                    <pic:cNvPicPr/>
                                  </pic:nvPicPr>
                                  <pic:blipFill>
                                    <a:blip r:embed="Rf9d987603da04e8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9601200</wp:posOffset>
                </wp:positionV>
                <wp:extent cx="1943100" cy="482600"/>
                <wp:effectExtent l="0" t="0" r="635" b="14605"/>
                <wp:wrapSquare wrapText="bothSides"/>
                <wp:docPr id="4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3" style="position:absolute;left:0pt;margin-left:113.0pt;margin-top:756.0pt;height:38.0pt;width:153.0pt;z-index:639009377353142699;mso-width-relative:page;mso-height-relative:page;mso-position-vertical-relative:page;mso-position-horizontal-relative:page;" coordsize="21600,21600" o:spid="_x0000_s4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749300</wp:posOffset>
                </wp:positionV>
                <wp:extent cx="2044700" cy="292100"/>
                <wp:effectExtent l="0" t="0" r="635" b="14605"/>
                <wp:wrapSquare wrapText="bothSides"/>
                <wp:docPr id="4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5" style="position:absolute;left:0pt;margin-left:63.0pt;margin-top:59.0pt;height:23.0pt;width:161.0pt;z-index:639009377353143184;mso-width-relative:page;mso-height-relative:page;mso-position-vertical-relative:page;mso-position-horizontal-relative:page;" coordsize="21600,21600" o:spid="_x0000_s4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2c75a1bc70be49c6"/>
          <w:footerReference w:type="default" r:id="Rfe12c6d5bcee40b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1143000</wp:posOffset>
                </wp:positionV>
                <wp:extent cx="5588000" cy="8382000"/>
                <wp:effectExtent l="0" t="0" r="635" b="14605"/>
                <wp:wrapSquare wrapText="bothSides"/>
                <wp:docPr id="4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生自负不浅，只一“余字”，便抵对前三人，奇士上“亦”字，便是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父子两关，与前文天下名臣及不能取容两层兼照也。文心深幻，妙绝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千古，一经道破，确然不易，吾岂敢以穿凿诬古人者哉！（《史记半解·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张释之冯唐列传》）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【尚镕】袁盎、晁错互相倾，卒皆不得良死。张释之以长者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为廷尉，持议平，致条侯等结为亲友；冯唐论将帅，因以明魏尚之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冤，视盎、错之相倾何如耶！且景帝赏盎而诛错，视文帝之待张、冯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何如耶！曰传相连，具有微意。（《史记辩证》卷八《张释之冯唐列传》）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【杨琪光】史公著字，无一虚设者。叙冯唐始籍赵，后再徙，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皆为后赵代三将之案，后即以三将蝉联而著于篇，则前文皆实矣。班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氏亦识之，而不为易，识之哉！后之缵文者，何竟昧昧，辄铺其里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居，知未细咀于兹矣。（《史汉求是》卷三五《张释之冯唐列传》）</w:t>
                            </w:r>
                          </w:p>
                          <w:p>
                            <w:pPr>
                              <w:spacing w:after="170" w:line="600" w:lineRule="exact"/>
                              <w:ind w:firstLine="31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万石张叔列传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【唐顺之】传中凡用“恭敬”、“醇谨”、“孝谨”字皆一篇领袖。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武帝大臣多以罪诛，而庆为相克终者，正以事不关决于庆，庆醇谨而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已，此其所以见容也。末句“及庆死后，稍以罪去，孝谨益衰矣”，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一传深意。（《精选批点史记》卷二）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【于慎行】武帝时，才辨之臣如赵禹、张汤更进用事，事不关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决于丞相，丞相庆醇谨而已，史迁若少其为人。以予观之，石丞相真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大臣也，当纷更多事之时，丞相以才伎自效，不过一吏而已，故镇之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以醇谨，而潜有消弥，不至极敝，此真宰相事也。天下之事，惟朴能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镇浮，惟静能御躁，故曰重为轻君，静为躁根，君道也，相道也，石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相知其解矣。自庆以后，丞相皆起刀笔行伍之中，各以才伎自效，相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继诛夷，无有以功名终者，此非其已效耶！（《读史漫录》卷三）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7" style="position:absolute;left:0pt;margin-left:80.0pt;margin-top:90.0pt;height:660.0pt;width:440.0pt;z-index:639009377353684485;mso-width-relative:page;mso-height-relative:page;mso-position-vertical-relative:page;mso-position-horizontal-relative:page;" coordsize="21600,21600" o:spid="_x0000_s4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生自负不浅，只一“余字”，便抵对前三人，奇士上“亦”字，便是</w:t>
                      </w:r>
                      <w:r>
                        <w:rPr>
                          <w:sz w:val="26"/>
                          <w:color w:val="000000"/>
                        </w:rPr>
                        <w:t xml:space="preserve">父子两关，与前文天下名臣及不能取容两层兼照也。文心深幻，妙绝</w:t>
                      </w:r>
                      <w:r>
                        <w:rPr>
                          <w:sz w:val="26"/>
                          <w:color w:val="000000"/>
                        </w:rPr>
                        <w:t xml:space="preserve">千古，一经道破，确然不易，吾岂敢以穿凿诬古人者哉！（《史记半解·</w:t>
                      </w:r>
                      <w:r>
                        <w:rPr>
                          <w:sz w:val="26"/>
                          <w:color w:val="000000"/>
                        </w:rPr>
                        <w:t xml:space="preserve">张释之冯唐列传》）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【尚镕】袁盎、晁错互相倾，卒皆不得良死。张释之以长者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为廷尉，持议平，致条侯等结为亲友；冯唐论将帅，因以明魏尚之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冤，视盎、错之相倾何如耶！且景帝赏盎而诛错，视文帝之待张、冯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何如耶！曰传相连，具有微意。（《史记辩证》卷八《张释之冯唐列传》）</w:t>
                      </w:r>
                    </w:p>
                    <w:p>
                      <w:pPr>
                        <w:spacing w:after="33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【杨琪光】史公著字，无一虚设者。叙冯唐始籍赵，后再徙，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皆为后赵代三将之案，后即以三将蝉联而著于篇，则前文皆实矣。班</w:t>
                      </w:r>
                      <w:r>
                        <w:rPr>
                          <w:sz w:val="26"/>
                          <w:color w:val="000000"/>
                        </w:rPr>
                        <w:t xml:space="preserve">氏亦识之，而不为易，识之哉！后之缵文者，何竟昧昧，辄铺其里</w:t>
                      </w:r>
                      <w:r>
                        <w:rPr>
                          <w:sz w:val="26"/>
                          <w:color w:val="000000"/>
                        </w:rPr>
                        <w:t xml:space="preserve">居，知未细咀于兹矣。（《史汉求是》卷三五《张释之冯唐列传》）</w:t>
                      </w:r>
                    </w:p>
                    <w:p>
                      <w:pPr>
                        <w:spacing w:after="170" w:line="600" w:lineRule="exact"/>
                        <w:ind w:firstLine="31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万石张叔列传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【唐顺之】传中凡用“恭敬”、“醇谨”、“孝谨”字皆一篇领袖。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武帝大臣多以罪诛，而庆为相克终者，正以事不关决于庆，庆醇谨而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已，此其所以见容也。末句“及庆死后，稍以罪去，孝谨益衰矣”，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一传深意。（《精选批点史记》卷二）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【于慎行】武帝时，才辨之臣如赵禹、张汤更进用事，事不关</w:t>
                      </w:r>
                      <w:r>
                        <w:rPr>
                          <w:sz w:val="26"/>
                          <w:color w:val="000000"/>
                        </w:rPr>
                        <w:t xml:space="preserve">决于丞相，丞相庆醇谨而已，史迁若少其为人。以予观之，石丞相真</w:t>
                      </w:r>
                      <w:r>
                        <w:rPr>
                          <w:sz w:val="26"/>
                          <w:color w:val="000000"/>
                        </w:rPr>
                        <w:t xml:space="preserve">大臣也，当纷更多事之时，丞相以才伎自效，不过一吏而已，故镇之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以醇谨，而潜有消弥，不至极敝，此真宰相事也。天下之事，惟朴能</w:t>
                      </w:r>
                      <w:r>
                        <w:rPr>
                          <w:sz w:val="26"/>
                          <w:color w:val="000000"/>
                        </w:rPr>
                        <w:t xml:space="preserve">镇浮，惟静能御躁，故曰重为轻君，静为躁根，君道也，相道也，石</w:t>
                      </w:r>
                      <w:r>
                        <w:rPr>
                          <w:sz w:val="26"/>
                          <w:color w:val="000000"/>
                        </w:rPr>
                        <w:t xml:space="preserve">相知其解矣。自庆以后，丞相皆起刀笔行伍之中，各以才伎自效，相</w:t>
                      </w:r>
                      <w:r>
                        <w:rPr>
                          <w:sz w:val="26"/>
                          <w:color w:val="000000"/>
                        </w:rPr>
                        <w:t xml:space="preserve">继诛夷，无有以功名终者，此非其已效耶！（《读史漫录》卷三）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9525000</wp:posOffset>
                </wp:positionV>
                <wp:extent cx="5232400" cy="457200"/>
                <wp:effectExtent l="0" t="0" r="635" b="14605"/>
                <wp:wrapSquare wrapText="bothSides"/>
                <wp:docPr id="4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9" style="position:absolute;left:0pt;margin-left:339.0pt;margin-top:750.0pt;height:36.0pt;width:412.0pt;z-index:639009377353685019;mso-width-relative:page;mso-height-relative:page;mso-position-vertical-relative:page;mso-position-horizontal-relative:page;" coordsize="21600,21600" o:spid="_x0000_s4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9563100</wp:posOffset>
                </wp:positionV>
                <wp:extent cx="520700" cy="406400"/>
                <wp:effectExtent l="0" t="0" r="635" b="14605"/>
                <wp:wrapSquare wrapText="bothSides"/>
                <wp:docPr id="4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9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0" name="New Bitmap Image.jpg"/>
                                          <pic:cNvPicPr/>
                                        </pic:nvPicPr>
                                        <pic:blipFill>
                                          <a:blip r:embed="R27fe5524f1e34cb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2" style="position:absolute;left:0pt;margin-left:481.0pt;margin-top:753.0pt;height:32.0pt;width:41.0pt;z-index:639009377353686573;mso-width-relative:page;mso-height-relative:page;mso-position-vertical-relative:page;mso-position-horizontal-relative:page;" coordsize="21600,21600" o:spid="_x0000_s4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9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0" name="New Bitmap Image.jpg"/>
                                    <pic:cNvPicPr/>
                                  </pic:nvPicPr>
                                  <pic:blipFill>
                                    <a:blip r:embed="R27fe5524f1e34cb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685800</wp:posOffset>
                </wp:positionV>
                <wp:extent cx="774700" cy="266700"/>
                <wp:effectExtent l="0" t="0" r="635" b="14605"/>
                <wp:wrapSquare wrapText="bothSides"/>
                <wp:docPr id="4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4" style="position:absolute;left:0pt;margin-left:466.0pt;margin-top:54.0pt;height:21.0pt;width:61.0pt;z-index:639009377353687167;mso-width-relative:page;mso-height-relative:page;mso-position-vertical-relative:page;mso-position-horizontal-relative:page;" coordsize="21600,21600" o:spid="_x0000_s4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00" w:bottom="1380" w:left="1200" w:header="1100" w:footer="1380"/>
          <w:pgSz w:w="11900" w:h="16840" w:orient="portrait"/>
          <w:headerReference w:type="default" r:id="Rc2b6cefa2eca4860"/>
          <w:footerReference w:type="default" r:id="R673ac5eb069b4f6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660400</wp:posOffset>
                </wp:positionV>
                <wp:extent cx="5575300" cy="8851900"/>
                <wp:effectExtent l="0" t="0" r="635" b="14605"/>
                <wp:wrapSquare wrapText="bothSides"/>
                <wp:docPr id="4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7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【钟惺】太史公叙万石家一段笃行至性，使人肃然生敬，不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敢以无能少之。不言而躬行，是真儒术，不言而齐大治，是真吏事。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盖有感于吏之伪者，而以此风之也。（录自葛氏《史记》卷一O三）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【柯维骐】苏东坡谓太史公微巧之论，后世莫晓，乃衍其说曰，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不情者，君子之所恶也。以德报怨，行之美者，孔子不与，以其不情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也。直不疑买金偿亡，不辨盗嫂，亦士之高行矣，然非人情，其所以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蒙垢受诬，非不求名也，求名之至者也。（《史记考要》卷九）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【顾炎武】	《史记·万石君列传》，庆尝为太仆，“御出，上问车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中几马，庆以策数马毕，举手曰：“六马。”庆于诸子中最为简易矣，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然犹如此。”太史公之意，谓庆虽简易，而犹敬谨，不敢率尔即对。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其言简易，正以起下文之意也。《通鉴》去“然犹如此”一句，殊失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本指。（《日知录》卷二六）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【王治皞】太史公叙事，必摹写尽情。如万石君孝谨，将其处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家处乡处朝，笔笔形容，如化工之画须眉，毫发皆备。愚谓太史公之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文，无一句不着实者此也。（《史汉榷参》卷之下《万石张叔》）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【刘大櫆】太史迁之传石奋也，褒之乎？讥之乎？曰，讥之。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曷以知其为讥也？曰，迁之报任安者曰：“人臣出万死不顾一生之计，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赴公家之难，而全躯保妻子之臣媒孽其短，诚私心痛之。”彼石奋者，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特全躯保妻子之臣而已。且迁已明斥石庆之非矣，曰“文深审谨，在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位九岁，无能有所匡言。”夫君之所求乎臣，臣之所为尽忠以事其上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者，在匡君之违，言君之阙失，使利及生民而已。若夫君之所可而因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以为是，君之所否而因以为非，其所爱因而趋承之，其所恶因而避去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之，此厮役徒隶之所为，曾谓人臣而亦出于此！当是时，与庆骈肩而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事武帝，其以滑稽著则有如东方生，以伉厉称则有如汲黯。而朔之于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上林苑极言其害民，于董偃极言当斩。若黯则又有甚焉，曰：“陛下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6" style="position:absolute;left:0pt;margin-left:58.0pt;margin-top:52.0pt;height:697.0pt;width:439.0pt;z-index:639009377354294376;mso-width-relative:page;mso-height-relative:page;mso-position-vertical-relative:page;mso-position-horizontal-relative:page;" coordsize="21600,21600" o:spid="_x0000_s4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7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【钟惺】太史公叙万石家一段笃行至性，使人肃然生敬，不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敢以无能少之。不言而躬行，是真儒术，不言而齐大治，是真吏事。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盖有感于吏之伪者，而以此风之也。（录自葛氏《史记》卷一O三）</w:t>
                      </w:r>
                    </w:p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【柯维骐】苏东坡谓太史公微巧之论，后世莫晓，乃衍其说曰，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不情者，君子之所恶也。以德报怨，行之美者，孔子不与，以其不情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也。直不疑买金偿亡，不辨盗嫂，亦士之高行矣，然非人情，其所以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蒙垢受诬，非不求名也，求名之至者也。（《史记考要》卷九）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【顾炎武】	《史记·万石君列传》，庆尝为太仆，“御出，上问车</w:t>
                      </w:r>
                      <w:r>
                        <w:rPr>
                          <w:sz w:val="26"/>
                          <w:color w:val="000000"/>
                        </w:rPr>
                        <w:t xml:space="preserve">中几马，庆以策数马毕，举手曰：“六马。”庆于诸子中最为简易矣，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然犹如此。”太史公之意，谓庆虽简易，而犹敬谨，不敢率尔即对。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其言简易，正以起下文之意也。《通鉴》去“然犹如此”一句，殊失</w:t>
                      </w:r>
                      <w:r>
                        <w:rPr>
                          <w:sz w:val="26"/>
                          <w:color w:val="000000"/>
                        </w:rPr>
                        <w:t xml:space="preserve">本指。（《日知录》卷二六）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【王治皞】太史公叙事，必摹写尽情。如万石君孝谨，将其处</w:t>
                      </w:r>
                      <w:r>
                        <w:rPr>
                          <w:sz w:val="26"/>
                          <w:color w:val="000000"/>
                        </w:rPr>
                        <w:t xml:space="preserve">家处乡处朝，笔笔形容，如化工之画须眉，毫发皆备。愚谓太史公之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文，无一句不着实者此也。（《史汉榷参》卷之下《万石张叔》）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【刘大櫆】太史迁之传石奋也，褒之乎？讥之乎？曰，讥之。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曷以知其为讥也？曰，迁之报任安者曰：“人臣出万死不顾一生之计，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赴公家之难，而全躯保妻子之臣媒孽其短，诚私心痛之。”彼石奋者，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特全躯保妻子之臣而已。且迁已明斥石庆之非矣，曰“文深审谨，在</w:t>
                      </w:r>
                      <w:r>
                        <w:rPr>
                          <w:sz w:val="26"/>
                          <w:color w:val="000000"/>
                        </w:rPr>
                        <w:t xml:space="preserve">位九岁，无能有所匡言。”夫君之所求乎臣，臣之所为尽忠以事其上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者，在匡君之违，言君之阙失，使利及生民而已。若夫君之所可而因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以为是，君之所否而因以为非，其所爱因而趋承之，其所恶因而避去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之，此厮役徒隶之所为，曾谓人臣而亦出于此！当是时，与庆骈肩而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事武帝，其以滑稽著则有如东方生，以伉厉称则有如汲黯。而朔之于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上林苑极言其害民，于董偃极言当斩。若黯则又有甚焉，曰：“陛下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9588500</wp:posOffset>
                </wp:positionV>
                <wp:extent cx="508000" cy="393700"/>
                <wp:effectExtent l="0" t="0" r="635" b="14605"/>
                <wp:wrapSquare wrapText="bothSides"/>
                <wp:docPr id="4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49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7" name="New Bitmap Image.jpg"/>
                                          <pic:cNvPicPr/>
                                        </pic:nvPicPr>
                                        <pic:blipFill>
                                          <a:blip r:embed="R7d8ffef6e9a545f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9" style="position:absolute;left:0pt;margin-left:64.0pt;margin-top:755.0pt;height:31.0pt;width:40.0pt;z-index:639009377354296134;mso-width-relative:page;mso-height-relative:page;mso-position-vertical-relative:page;mso-position-horizontal-relative:page;" coordsize="21600,21600" o:spid="_x0000_s4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49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7" name="New Bitmap Image.jpg"/>
                                    <pic:cNvPicPr/>
                                  </pic:nvPicPr>
                                  <pic:blipFill>
                                    <a:blip r:embed="R7d8ffef6e9a545f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9550400</wp:posOffset>
                </wp:positionV>
                <wp:extent cx="1968500" cy="444500"/>
                <wp:effectExtent l="0" t="0" r="635" b="14605"/>
                <wp:wrapSquare wrapText="bothSides"/>
                <wp:docPr id="5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1" style="position:absolute;left:0pt;margin-left:104.0pt;margin-top:752.0pt;height:35.0pt;width:155.0pt;z-index:639009377354296617;mso-width-relative:page;mso-height-relative:page;mso-position-vertical-relative:page;mso-position-horizontal-relative:page;" coordsize="21600,21600" o:spid="_x0000_s5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f30e3746b2c54246"/>
          <w:footerReference w:type="default" r:id="Rbcd93f11aacb4a7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1143000</wp:posOffset>
                </wp:positionV>
                <wp:extent cx="5549900" cy="8394700"/>
                <wp:effectExtent l="0" t="0" r="635" b="14605"/>
                <wp:wrapSquare wrapText="bothSides"/>
                <wp:docPr id="5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内多欲而外施仁义，奈何欲效唐虞之治。”然武帝于此二人者，皆莫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之罪也，顾谓“占有社稷之臣，黯近之”。嗟乎？吉凶祸福，人世之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遭逢，皆上天之所命也。福非求之可获，祸亦非避之可免。黯数忤帝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意，常使帝默然，又面触弘、汤咸深心疾黯，而黯卒无恙，得以寿考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终其身。然则憨直亦可以立朝，而君子之内善者，当益以自信，岂必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依阿以逢世哉子！后之为人臣者，不为怙宠云立威，则或以万石君自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况，是自居于阉媚之小人也。迁之论塞侯曰“微巧”，其论周文亦有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“处谄”之讥，谓其近于佞而又以为笃行之君子。迁之言缓而不迫类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如此。迹其连类而书，与奋、庆同传，然则奋、庆者，亦迁之所谓佞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巧者与！（《海峰先生文集》卷二《读万石君传》）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【陆继辂】牧邱侯石庆，自沛守为太子太傅，七岁迁御史大夫，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元鼎五年，遂以为相。当是时，外方有事于两越、朝鲜、匈奴、大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宛，而内修上古神祠封禅，公家用不足，桑弘羊等致利，可谓多事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矣。而丞相醇谨在位九岁卒，无能有所匡言，此其人何如者耶！子长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不欲显刺，而微见其意于直不疑、周文，一则曰“微巧”，一则曰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“处谄”，以之附传，而庆之为人可知已矣，非独于庆为然也。《卫将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军传》曰：“大将军为人仁善退让，以和柔自媚于上，然天下未有称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也。”又曰：“苏建语余，吾尝责大将军至尊重，而天下贤士大夫无称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焉。”此其人何如者邪？乃亦不欲显刺，而别著其例于《佞幸传》之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终篇曰：“卫青、霍去病亦以外戚贵幸，然颇用材能自进。”然则青、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去病幸不与李延年辈同传，盖亦危矣。嗟夫！国家之患，莫大于君骄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而臣谄。孝武之世，君之骄甚矣，而将相大臣患得患失，专以阿意取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容，面折廷争，独一汲黯，而卒以弃外，此子长所为痛心也。不得已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托于微言以垂戒万世，而世犹不察，以为谤书。呜呼，岂其然哉！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（《崇百药斋文集》卷十四《史记万石君传书后》）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【张履】《史记·万石君传》：“建为郎中令，书奏事，事下，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建读之，曰：“误书！马者与尾当五，今乃四，不足一。上谴死矣！＇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3" style="position:absolute;left:0pt;margin-left:80.0pt;margin-top:90.0pt;height:661.0pt;width:437.0pt;z-index:639009377354855651;mso-width-relative:page;mso-height-relative:page;mso-position-vertical-relative:page;mso-position-horizontal-relative:page;" coordsize="21600,21600" o:spid="_x0000_s5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内多欲而外施仁义，奈何欲效唐虞之治。”然武帝于此二人者，皆莫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之罪也，顾谓“占有社稷之臣，黯近之”。嗟乎？吉凶祸福，人世之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遭逢，皆上天之所命也。福非求之可获，祸亦非避之可免。黯数忤帝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意，常使帝默然，又面触弘、汤咸深心疾黯，而黯卒无恙，得以寿考</w:t>
                      </w:r>
                      <w:r>
                        <w:rPr>
                          <w:sz w:val="26"/>
                          <w:color w:val="000000"/>
                        </w:rPr>
                        <w:t xml:space="preserve">终其身。然则憨直亦可以立朝，而君子之内善者，当益以自信，岂必</w:t>
                      </w:r>
                      <w:r>
                        <w:rPr>
                          <w:sz w:val="26"/>
                          <w:color w:val="000000"/>
                        </w:rPr>
                        <w:t xml:space="preserve">依阿以逢世哉子！后之为人臣者，不为怙宠云立威，则或以万石君自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况，是自居于阉媚之小人也。迁之论塞侯曰“微巧”，其论周文亦有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“处谄”之讥，谓其近于佞而又以为笃行之君子。迁之言缓而不迫类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如此。迹其连类而书，与奋、庆同传，然则奋、庆者，亦迁之所谓佞</w:t>
                      </w:r>
                      <w:r>
                        <w:rPr>
                          <w:sz w:val="26"/>
                          <w:color w:val="000000"/>
                        </w:rPr>
                        <w:t xml:space="preserve">巧者与！（《海峰先生文集》卷二《读万石君传》）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【陆继辂】牧邱侯石庆，自沛守为太子太傅，七岁迁御史大夫，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元鼎五年，遂以为相。当是时，外方有事于两越、朝鲜、匈奴、大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宛，而内修上古神祠封禅，公家用不足，桑弘羊等致利，可谓多事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矣。而丞相醇谨在位九岁卒，无能有所匡言，此其人何如者耶！子长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不欲显刺，而微见其意于直不疑、周文，一则曰“微巧”，一则曰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“处谄”，以之附传，而庆之为人可知已矣，非独于庆为然也。《卫将</w:t>
                      </w:r>
                      <w:r>
                        <w:rPr>
                          <w:sz w:val="26"/>
                          <w:color w:val="000000"/>
                        </w:rPr>
                        <w:t xml:space="preserve">军传》曰：“大将军为人仁善退让，以和柔自媚于上，然天下未有称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也。”又曰：“苏建语余，吾尝责大将军至尊重，而天下贤士大夫无称</w:t>
                      </w:r>
                      <w:r>
                        <w:rPr>
                          <w:sz w:val="26"/>
                          <w:color w:val="000000"/>
                        </w:rPr>
                        <w:t xml:space="preserve">焉。”此其人何如者邪？乃亦不欲显刺，而别著其例于《佞幸传》之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终篇曰：“卫青、霍去病亦以外戚贵幸，然颇用材能自进。”然则青、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去病幸不与李延年辈同传，盖亦危矣。嗟夫！国家之患，莫大于君骄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而臣谄。孝武之世，君之骄甚矣，而将相大臣患得患失，专以阿意取</w:t>
                      </w:r>
                      <w:r>
                        <w:rPr>
                          <w:sz w:val="26"/>
                          <w:color w:val="000000"/>
                        </w:rPr>
                        <w:t xml:space="preserve">容，面折廷争，独一汲黯，而卒以弃外，此子长所为痛心也。不得已</w:t>
                      </w:r>
                      <w:r>
                        <w:rPr>
                          <w:sz w:val="26"/>
                          <w:color w:val="000000"/>
                        </w:rPr>
                        <w:t xml:space="preserve">托于微言以垂戒万世，而世犹不察，以为谤书。呜呼，岂其然哉！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（《崇百药斋文集》卷十四《史记万石君传书后》）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【张履】《史记·万石君传》：“建为郎中令，书奏事，事下，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建读之，曰：“误书！马者与尾当五，今乃四，不足一。上谴死矣！＇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9563100</wp:posOffset>
                </wp:positionV>
                <wp:extent cx="5219700" cy="431800"/>
                <wp:effectExtent l="0" t="0" r="635" b="14605"/>
                <wp:wrapSquare wrapText="bothSides"/>
                <wp:docPr id="5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5" style="position:absolute;left:0pt;margin-left:337.0pt;margin-top:753.0pt;height:34.0pt;width:411.0pt;z-index:639009377354856249;mso-width-relative:page;mso-height-relative:page;mso-position-vertical-relative:page;mso-position-horizontal-relative:page;" coordsize="21600,21600" o:spid="_x0000_s5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9588500</wp:posOffset>
                </wp:positionV>
                <wp:extent cx="520700" cy="393700"/>
                <wp:effectExtent l="0" t="0" r="635" b="14605"/>
                <wp:wrapSquare wrapText="bothSides"/>
                <wp:docPr id="5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50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6" name="New Bitmap Image.jpg"/>
                                          <pic:cNvPicPr/>
                                        </pic:nvPicPr>
                                        <pic:blipFill>
                                          <a:blip r:embed="Rd584d1003a1446b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8" style="position:absolute;left:0pt;margin-left:480.0pt;margin-top:755.0pt;height:31.0pt;width:41.0pt;z-index:639009377354857893;mso-width-relative:page;mso-height-relative:page;mso-position-vertical-relative:page;mso-position-horizontal-relative:page;" coordsize="21600,21600" o:spid="_x0000_s5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50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6" name="New Bitmap Image.jpg"/>
                                    <pic:cNvPicPr/>
                                  </pic:nvPicPr>
                                  <pic:blipFill>
                                    <a:blip r:embed="Rd584d1003a1446b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698500</wp:posOffset>
                </wp:positionV>
                <wp:extent cx="749300" cy="292100"/>
                <wp:effectExtent l="0" t="0" r="635" b="14605"/>
                <wp:wrapSquare wrapText="bothSides"/>
                <wp:docPr id="5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0" style="position:absolute;left:0pt;margin-left:466.0pt;margin-top:55.0pt;height:23.0pt;width:59.0pt;z-index:639009377354858414;mso-width-relative:page;mso-height-relative:page;mso-position-vertical-relative:page;mso-position-horizontal-relative:page;" coordsize="21600,21600" o:spid="_x0000_s5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40" w:footer="1380"/>
          <w:pgSz w:w="11900" w:h="16840" w:orient="portrait"/>
          <w:headerReference w:type="default" r:id="R4e3a1c85f4b5428a"/>
          <w:footerReference w:type="default" r:id="R59e4e05703954d8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1155700</wp:posOffset>
                </wp:positionV>
                <wp:extent cx="5575300" cy="8382000"/>
                <wp:effectExtent l="0" t="0" r="635" b="14605"/>
                <wp:wrapSquare wrapText="bothSides"/>
                <wp:docPr id="5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5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甚惶恐。”词若美建者。张子曰，此史公谤书也，罪在萧何矣。不然，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孝武虽用法严峻，建于谨当不至此。何以言之？萧何著法刻深苛细，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凡吏民上书，字或不正，辄有举劾，后世误十为百，书蒐作菟，举，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不免得罪，皆自何作之俑也。呜呼，非甚贤者，将侧足避罪之不暇，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复何有于国事，此汲长孺之所以切齿于刀笔吏哉！（《积石文稿》卷七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《读史记万石君传》）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【丁晏】万石以下，皆醇谨之流，然遂为希宠之祖，史公讥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塞侯、周文，凛然斧钺，孟坚削去史公语，乃以石建浣衣，与周仁垢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汗同讥。夫建取亲中裙厕牏，身自浣涤，此建之尽孝，非同仁比也。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而孟坚乃以为讥，以此知良史之才，固远不逮迁也。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此传附见直不疑买金偿事，黄东发曰：“直不疑偿金，非人情之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正。”（《史记余论·万石张叔列传》）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7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【吴汝纶】此篇以佞字为主。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孝谨美德也，然近于巧佞，君子慎之。曾文正公尝为余言：“太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史公真知道，其去孔子不远。”观此等文，其辨于朱紫苗莠者，不其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微哉！（《桐城先生点勘史记》卷一O三）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【周昌甲】余观汲黯、霍光，多质少文，武帝以谨厚用之，而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其树立如彼，及读《万石传》，则奭然失矣。夫万石君，以孝谨传家，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善矣！当此之时，朝廷以儒者文多质少，万石君无文学，甚恭谨，子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孙守之，遂得以隶禄籍登显宦。而余观万石之所为，如趋宫门，式路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马，皆其天性深然，暗与礼赴，至诸子归谒，必朝服见之，而且不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名，不知此礼何谓，则所谓其谨厚者，毋乃有迂谬乎！是以诸子大都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类此。建为郎中令，奏事于上前，即有可言，亦必屏人。庆为相九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年，征伐四起，海内虚耗，生民流离，而庆若不预事者，后惶恐而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已。当时，武帝鉴前田蚡为相，权倾人主，故痛法绳下，全终者鲜，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庆之见客，以其惟老谨之，其于己则得，而于国则误也。嗟乎，区区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2" style="position:absolute;left:0pt;margin-left:60.0pt;margin-top:91.0pt;height:660.0pt;width:439.0pt;z-index:639009377355426786;mso-width-relative:page;mso-height-relative:page;mso-position-vertical-relative:page;mso-position-horizontal-relative:page;" coordsize="21600,21600" o:spid="_x0000_s5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5" w:line="420" w:lineRule="exact"/>
                        <w:ind w:firstLine="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甚惶恐。”词若美建者。张子曰，此史公谤书也，罪在萧何矣。不然，</w:t>
                      </w:r>
                      <w:r>
                        <w:rPr>
                          <w:sz w:val="27"/>
                          <w:color w:val="000000"/>
                        </w:rPr>
                        <w:t xml:space="preserve">孝武虽用法严峻，建于谨当不至此。何以言之？萧何著法刻深苛细，</w:t>
                      </w:r>
                      <w:r>
                        <w:rPr>
                          <w:sz w:val="27"/>
                          <w:color w:val="000000"/>
                        </w:rPr>
                        <w:t xml:space="preserve">凡吏民上书，字或不正，辄有举劾，后世误十为百，书蒐作菟，举，</w:t>
                      </w:r>
                      <w:r>
                        <w:rPr>
                          <w:sz w:val="27"/>
                          <w:color w:val="000000"/>
                        </w:rPr>
                        <w:t xml:space="preserve">不免得罪，皆自何作之俑也。呜呼，非甚贤者，将侧足避罪之不暇，</w:t>
                      </w:r>
                      <w:r>
                        <w:rPr>
                          <w:sz w:val="27"/>
                          <w:color w:val="000000"/>
                        </w:rPr>
                        <w:t xml:space="preserve">复何有于国事，此汲长孺之所以切齿于刀笔吏哉！（《积石文稿》卷七</w:t>
                      </w:r>
                      <w:r>
                        <w:rPr>
                          <w:sz w:val="27"/>
                          <w:color w:val="000000"/>
                        </w:rPr>
                        <w:t xml:space="preserve">《读史记万石君传》）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【丁晏】万石以下，皆醇谨之流，然遂为希宠之祖，史公讥</w:t>
                      </w:r>
                      <w:r>
                        <w:rPr>
                          <w:sz w:val="26"/>
                          <w:color w:val="000000"/>
                        </w:rPr>
                        <w:t xml:space="preserve">塞侯、周文，凛然斧钺，孟坚削去史公语，乃以石建浣衣，与周仁垢</w:t>
                      </w:r>
                      <w:r>
                        <w:rPr>
                          <w:sz w:val="26"/>
                          <w:color w:val="000000"/>
                        </w:rPr>
                        <w:t xml:space="preserve">汗同讥。夫建取亲中裙厕牏，身自浣涤，此建之尽孝，非同仁比也。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而孟坚乃以为讥，以此知良史之才，固远不逮迁也。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此传附见直不疑买金偿事，黄东发曰：“直不疑偿金，非人情之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正。”（《史记余论·万石张叔列传》）</w:t>
                      </w:r>
                    </w:p>
                    <w:p>
                      <w:pPr>
                        <w:spacing w:line="420" w:lineRule="exact"/>
                        <w:ind w:firstLine="7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【吴汝纶】此篇以佞字为主。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孝谨美德也，然近于巧佞，君子慎之。曾文正公尝为余言：“太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史公真知道，其去孔子不远。”观此等文，其辨于朱紫苗莠者，不其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微哉！（《桐城先生点勘史记》卷一O三）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【周昌甲】余观汲黯、霍光，多质少文，武帝以谨厚用之，而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其树立如彼，及读《万石传》，则奭然失矣。夫万石君，以孝谨传家，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善矣！当此之时，朝廷以儒者文多质少，万石君无文学，甚恭谨，子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孙守之，遂得以隶禄籍登显宦。而余观万石之所为，如趋宫门，式路</w:t>
                      </w:r>
                      <w:r>
                        <w:rPr>
                          <w:sz w:val="26"/>
                          <w:color w:val="000000"/>
                        </w:rPr>
                        <w:t xml:space="preserve">马，皆其天性深然，暗与礼赴，至诸子归谒，必朝服见之，而且不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名，不知此礼何谓，则所谓其谨厚者，毋乃有迂谬乎！是以诸子大都</w:t>
                      </w:r>
                      <w:r>
                        <w:rPr>
                          <w:sz w:val="26"/>
                          <w:color w:val="000000"/>
                        </w:rPr>
                        <w:t xml:space="preserve">类此。建为郎中令，奏事于上前，即有可言，亦必屏人。庆为相九</w:t>
                      </w:r>
                      <w:r>
                        <w:rPr>
                          <w:sz w:val="26"/>
                          <w:color w:val="000000"/>
                        </w:rPr>
                        <w:t xml:space="preserve">年，征伐四起，海内虚耗，生民流离，而庆若不预事者，后惶恐而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已。当时，武帝鉴前田蚡为相，权倾人主，故痛法绳下，全终者鲜，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庆之见客，以其惟老谨之，其于己则得，而于国则误也。嗟乎，区区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9601200</wp:posOffset>
                </wp:positionV>
                <wp:extent cx="508000" cy="393700"/>
                <wp:effectExtent l="0" t="0" r="635" b="14605"/>
                <wp:wrapSquare wrapText="bothSides"/>
                <wp:docPr id="5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51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3" name="New Bitmap Image.jpg"/>
                                          <pic:cNvPicPr/>
                                        </pic:nvPicPr>
                                        <pic:blipFill>
                                          <a:blip r:embed="Rf04da79b43e34e6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5" style="position:absolute;left:0pt;margin-left:65.0pt;margin-top:756.0pt;height:31.0pt;width:40.0pt;z-index:639009377355428201;mso-width-relative:page;mso-height-relative:page;mso-position-vertical-relative:page;mso-position-horizontal-relative:page;" coordsize="21600,21600" o:spid="_x0000_s5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51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3" name="New Bitmap Image.jpg"/>
                                    <pic:cNvPicPr/>
                                  </pic:nvPicPr>
                                  <pic:blipFill>
                                    <a:blip r:embed="Rf04da79b43e34e6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1206500</wp:posOffset>
                </wp:positionH>
                <wp:positionV relativeFrom="page">
                  <wp:posOffset>9575800</wp:posOffset>
                </wp:positionV>
                <wp:extent cx="2095500" cy="419100"/>
                <wp:effectExtent l="0" t="0" r="635" b="14605"/>
                <wp:wrapSquare wrapText="bothSides"/>
                <wp:docPr id="5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7" style="position:absolute;left:0pt;margin-left:95.0pt;margin-top:754.0pt;height:33.0pt;width:165.0pt;z-index:639009377355428640;mso-width-relative:page;mso-height-relative:page;mso-position-vertical-relative:page;mso-position-horizontal-relative:page;" coordsize="21600,21600" o:spid="_x0000_s5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723900</wp:posOffset>
                </wp:positionH>
                <wp:positionV relativeFrom="page">
                  <wp:posOffset>698500</wp:posOffset>
                </wp:positionV>
                <wp:extent cx="2032000" cy="304800"/>
                <wp:effectExtent l="0" t="0" r="635" b="14605"/>
                <wp:wrapSquare wrapText="bothSides"/>
                <wp:docPr id="5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9" style="position:absolute;left:0pt;margin-left:57.0pt;margin-top:55.0pt;height:24.0pt;width:160.0pt;z-index:639009377355429125;mso-width-relative:page;mso-height-relative:page;mso-position-vertical-relative:page;mso-position-horizontal-relative:page;" coordsize="21600,21600" o:spid="_x0000_s5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40" w:bottom="1360" w:left="1240" w:header="1140" w:footer="1360"/>
          <w:pgSz w:w="11900" w:h="16840" w:orient="portrait"/>
          <w:headerReference w:type="default" r:id="R9a030b6fef5948d7"/>
          <w:footerReference w:type="default" r:id="R885773968bc143a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1193800</wp:posOffset>
                </wp:positionV>
                <wp:extent cx="5549900" cy="8394700"/>
                <wp:effectExtent l="0" t="0" r="635" b="14605"/>
                <wp:wrapSquare wrapText="bothSides"/>
                <wp:docPr id="5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7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谨厚之守乡先生型也，立朝大概，仅守一驯谨，可哉！不然，养拙家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居，不出可矣，何万石君在时，不闻一训戒及此耶？盖万石君之见重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者，以甚恭谨无文学，时亦不知文学为何事也。圣门之所谓文学，所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以讲求修齐治乎之一贯，出处进退之大防，独惜乎万石君家，以谨厚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之质，而皆未闻此。不然，一门第以驯谨见幸，坐享富贵，不自度其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力之无补，遂视人家国事，而漠不关其驯谨耶，其迂谬耶！万石君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家，顾出此耶？《史》乃与微巧之直不疑，垢汗之周仁同列，意盖有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在与？（《经心书院续集》卷三《万石君列传书后》）</w:t>
                            </w:r>
                          </w:p>
                          <w:p>
                            <w:pPr>
                              <w:spacing w:after="190" w:line="58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田叔列传</w:t>
                            </w:r>
                          </w:p>
                          <w:p>
                            <w:pPr>
                              <w:spacing w:after="39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【汤谐】写田叔节节以奭豁峭劲胜，只为要写得“刻廉自喜”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四字神理活现也。或见其简洁，而疑其未尝着急写，失之远矣。写田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仁不受百金事，用笔亦然。（《史记半解·田叔列传》）</w:t>
                            </w:r>
                          </w:p>
                          <w:p>
                            <w:pPr>
                              <w:spacing w:after="170" w:line="60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扁鹊仓公列传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【张守节】此传是医方，合与《龟策》、《日者》相次。以淳于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意孝文帝时医，奉诏问之，又为齐太仓令，故太史公以次述之。扁鹊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乃春秋时良医，不可别序，故引为传首，太仓公次之也。（《史记正义·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扁鹊仓公列传》）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【苏辙】予于《赵世家》削简子之梦，黜扁鹊之说，以为为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国不可以语怪，及《扁鹊列传》则具载其说，曰世或有是，不足怪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也。盖孔子作《春秋》，非人事不书，而左丘明所记鬼神变怪，世所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共传者录之无疑，世有达者，当辨此耳。（《古史》卷三五）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【于慎行】读书要即事推见政俗，如《扁鹊传》，邯郸贵妇人，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即为带下医；周贵老人，为耳目痹医；秦贵小儿，为小儿医；此扁鹊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1" style="position:absolute;left:0pt;margin-left:70.0pt;margin-top:94.0pt;height:661.0pt;width:437.0pt;z-index:639009377356008427;mso-width-relative:page;mso-height-relative:page;mso-position-vertical-relative:page;mso-position-horizontal-relative:page;" coordsize="21600,21600" o:spid="_x0000_s5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7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谨厚之守乡先生型也，立朝大概，仅守一驯谨，可哉！不然，养拙家</w:t>
                      </w:r>
                      <w:r>
                        <w:rPr>
                          <w:sz w:val="26"/>
                          <w:color w:val="000000"/>
                        </w:rPr>
                        <w:t xml:space="preserve">居，不出可矣，何万石君在时，不闻一训戒及此耶？盖万石君之见重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者，以甚恭谨无文学，时亦不知文学为何事也。圣门之所谓文学，所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以讲求修齐治乎之一贯，出处进退之大防，独惜乎万石君家，以谨厚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之质，而皆未闻此。不然，一门第以驯谨见幸，坐享富贵，不自度其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力之无补，遂视人家国事，而漠不关其驯谨耶，其迂谬耶！万石君</w:t>
                      </w:r>
                      <w:r>
                        <w:rPr>
                          <w:sz w:val="26"/>
                          <w:color w:val="000000"/>
                        </w:rPr>
                        <w:t xml:space="preserve">家，顾出此耶？《史》乃与微巧之直不疑，垢汗之周仁同列，意盖有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在与？（《经心书院续集》卷三《万石君列传书后》）</w:t>
                      </w:r>
                    </w:p>
                    <w:p>
                      <w:pPr>
                        <w:spacing w:after="190" w:line="580" w:lineRule="exact"/>
                        <w:ind w:firstLine="322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田叔列传</w:t>
                      </w:r>
                    </w:p>
                    <w:p>
                      <w:pPr>
                        <w:spacing w:after="39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【汤谐】写田叔节节以奭豁峭劲胜，只为要写得“刻廉自喜”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四字神理活现也。或见其简洁，而疑其未尝着急写，失之远矣。写田</w:t>
                      </w:r>
                      <w:r>
                        <w:rPr>
                          <w:sz w:val="26"/>
                          <w:color w:val="000000"/>
                        </w:rPr>
                        <w:t xml:space="preserve">仁不受百金事，用笔亦然。（《史记半解·田叔列传》）</w:t>
                      </w:r>
                    </w:p>
                    <w:p>
                      <w:pPr>
                        <w:spacing w:after="170" w:line="600" w:lineRule="exact"/>
                        <w:ind w:firstLine="32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扁鹊仓公列传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【张守节】此传是医方，合与《龟策》、《日者》相次。以淳于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意孝文帝时医，奉诏问之，又为齐太仓令，故太史公以次述之。扁鹊</w:t>
                      </w:r>
                      <w:r>
                        <w:rPr>
                          <w:sz w:val="26"/>
                          <w:color w:val="000000"/>
                        </w:rPr>
                        <w:t xml:space="preserve">乃春秋时良医，不可别序，故引为传首，太仓公次之也。（《史记正义·</w:t>
                      </w:r>
                      <w:r>
                        <w:rPr>
                          <w:sz w:val="26"/>
                          <w:color w:val="000000"/>
                        </w:rPr>
                        <w:t xml:space="preserve">扁鹊仓公列传》）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【苏辙】予于《赵世家》削简子之梦，黜扁鹊之说，以为为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国不可以语怪，及《扁鹊列传》则具载其说，曰世或有是，不足怪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也。盖孔子作《春秋》，非人事不书，而左丘明所记鬼神变怪，世所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共传者录之无疑，世有达者，当辨此耳。（《古史》卷三五）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【于慎行】读书要即事推见政俗，如《扁鹊传》，邯郸贵妇人，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即为带下医；周贵老人，为耳目痹医；秦贵小儿，为小儿医；此扁鹊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4127500</wp:posOffset>
                </wp:positionH>
                <wp:positionV relativeFrom="page">
                  <wp:posOffset>9613900</wp:posOffset>
                </wp:positionV>
                <wp:extent cx="5168900" cy="431800"/>
                <wp:effectExtent l="0" t="0" r="635" b="14605"/>
                <wp:wrapSquare wrapText="bothSides"/>
                <wp:docPr id="5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3" style="position:absolute;left:0pt;margin-left:325.0pt;margin-top:757.0pt;height:34.0pt;width:407.0pt;z-index:639009377356008890;mso-width-relative:page;mso-height-relative:page;mso-position-vertical-relative:page;mso-position-horizontal-relative:page;" coordsize="21600,21600" o:spid="_x0000_s5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9639300</wp:posOffset>
                </wp:positionV>
                <wp:extent cx="520700" cy="419100"/>
                <wp:effectExtent l="0" t="0" r="635" b="14605"/>
                <wp:wrapSquare wrapText="bothSides"/>
                <wp:docPr id="5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52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4" name="New Bitmap Image.jpg"/>
                                          <pic:cNvPicPr/>
                                        </pic:nvPicPr>
                                        <pic:blipFill>
                                          <a:blip r:embed="R1cdbe1bbd786453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6" style="position:absolute;left:0pt;margin-left:467.0pt;margin-top:759.0pt;height:33.0pt;width:41.0pt;z-index:639009377356010268;mso-width-relative:page;mso-height-relative:page;mso-position-vertical-relative:page;mso-position-horizontal-relative:page;" coordsize="21600,21600" o:spid="_x0000_s5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52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24" name="New Bitmap Image.jpg"/>
                                    <pic:cNvPicPr/>
                                  </pic:nvPicPr>
                                  <pic:blipFill>
                                    <a:blip r:embed="R1cdbe1bbd786453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736600</wp:posOffset>
                </wp:positionV>
                <wp:extent cx="749300" cy="317500"/>
                <wp:effectExtent l="0" t="0" r="635" b="14605"/>
                <wp:wrapSquare wrapText="bothSides"/>
                <wp:docPr id="5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8" style="position:absolute;left:0pt;margin-left:459.0pt;margin-top:58.0pt;height:25.0pt;width:59.0pt;z-index:639009377356010794;mso-width-relative:page;mso-height-relative:page;mso-position-vertical-relative:page;mso-position-horizontal-relative:page;" coordsize="21600,21600" o:spid="_x0000_s5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00" w:footer="1320"/>
          <w:pgSz w:w="11900" w:h="16840" w:orient="portrait"/>
          <w:headerReference w:type="default" r:id="Re175c156244b4e49"/>
          <w:footerReference w:type="default" r:id="R3182b3f99529481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1181100</wp:posOffset>
                </wp:positionV>
                <wp:extent cx="5600700" cy="8394700"/>
                <wp:effectExtent l="0" t="0" r="635" b="14605"/>
                <wp:wrapSquare wrapText="bothSides"/>
                <wp:docPr id="5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通方之术，然列国之政俗因可考见。邯郸何以贵妇人？邯郸者，佳丽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之所都，六国之侯王将相皆争取邯郸之女，以充后宫，邯郸以女为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利，故贵之也。秦人何以贵小几？秦戎狄之俗，贵壮而虐老，慈子嗜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利，如贾生所陈，又其俗重首虏，务本也，以子为利，故贵之也。乃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若周人，则有先王之遗泽，睹痒序之教，存孝弟之风，故贵老也。以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此推其人民风俗，美恶有间矣。然扁鹊入列国，所至即更名姓，其方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术随至而变，亦更名姓之意，而竟为秦太医令所杀。故伎艺之精，即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多方自匿，犹且不免焉。医，仁术也，岂造化者亦有所秘，而姤其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泄，若管辂之卞、郭璞之相地耶！（《读史漫录》卷二）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【汤谐】章法茂美，所不必言，而药论丹经方言俗语，入手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皆成雅驯，观者第觉古奥，则神骨有仙凡之别，是以铅汞砂石尽化黄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金也。然其句法字法，剪裁锻炼变换错综处，便是金针暗度，读者勿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徒作绝技观。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人之疾病亦多症矣。《仓公传》医案二十四条，而其成于酒色者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凡十焉，死于酒色不治者十之五焉。庄生有言，畏途者十人而杀一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人，则父子兄弟相戒也。人之所取畏者，衽席之上，饮食之间，而不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知为之戒者，过也。史公叙传至此，其亦欲人知所戒也夫！（《史记半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解·扁鹊仓公列传》）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【曾国藩】太史公好奇，如扁鹊、仓公、日者、龟策、货殖等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事，无所不载，初无一定之例也。后世或援太史公以为例，或反引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班、范以后之例而讥绳太史公，皆失之矣。（《求阙斋读书录》卷三）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【尚镕】此史家《方技传》之祖也。扁鹊所见之桓侯，裴骃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以为田桓公午；所活之虢太子，传原以为虢亡已百二十余年，安得有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虢（谓西虢）。然《春秋》昭公元年，诸侯会于虢（此东虢），安知东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虢灭于郑，无复封如曹君耶！仓公所治之病，赖文帝详问而传，想存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于故府，故迁得以备书耳。（《史记辨证》卷八《扁鹊仓公列传》）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0" style="position:absolute;left:0pt;margin-left:71.0pt;margin-top:93.0pt;height:661.0pt;width:441.0pt;z-index:639009377356596972;mso-width-relative:page;mso-height-relative:page;mso-position-vertical-relative:page;mso-position-horizontal-relative:page;" coordsize="21600,21600" o:spid="_x0000_s5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通方之术，然列国之政俗因可考见。邯郸何以贵妇人？邯郸者，佳丽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之所都，六国之侯王将相皆争取邯郸之女，以充后宫，邯郸以女为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利，故贵之也。秦人何以贵小几？秦戎狄之俗，贵壮而虐老，慈子嗜</w:t>
                      </w:r>
                      <w:r>
                        <w:rPr>
                          <w:sz w:val="26"/>
                          <w:color w:val="000000"/>
                        </w:rPr>
                        <w:t xml:space="preserve">利，如贾生所陈，又其俗重首虏，务本也，以子为利，故贵之也。乃</w:t>
                      </w:r>
                      <w:r>
                        <w:rPr>
                          <w:sz w:val="26"/>
                          <w:color w:val="000000"/>
                        </w:rPr>
                        <w:t xml:space="preserve">若周人，则有先王之遗泽，睹痒序之教，存孝弟之风，故贵老也。以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此推其人民风俗，美恶有间矣。然扁鹊入列国，所至即更名姓，其方</w:t>
                      </w:r>
                      <w:r>
                        <w:rPr>
                          <w:sz w:val="26"/>
                          <w:color w:val="000000"/>
                        </w:rPr>
                        <w:t xml:space="preserve">术随至而变，亦更名姓之意，而竟为秦太医令所杀。故伎艺之精，即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多方自匿，犹且不免焉。医，仁术也，岂造化者亦有所秘，而姤其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泄，若管辂之卞、郭璞之相地耶！（《读史漫录》卷二）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【汤谐】章法茂美，所不必言，而药论丹经方言俗语，入手</w:t>
                      </w:r>
                      <w:r>
                        <w:rPr>
                          <w:sz w:val="26"/>
                          <w:color w:val="000000"/>
                        </w:rPr>
                        <w:t xml:space="preserve">皆成雅驯，观者第觉古奥，则神骨有仙凡之别，是以铅汞砂石尽化黄</w:t>
                      </w:r>
                      <w:r>
                        <w:rPr>
                          <w:sz w:val="26"/>
                          <w:color w:val="000000"/>
                        </w:rPr>
                        <w:t xml:space="preserve">金也。然其句法字法，剪裁锻炼变换错综处，便是金针暗度，读者勿</w:t>
                      </w:r>
                      <w:r>
                        <w:rPr>
                          <w:sz w:val="26"/>
                          <w:color w:val="000000"/>
                        </w:rPr>
                        <w:t xml:space="preserve">徒作绝技观。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人之疾病亦多症矣。《仓公传》医案二十四条，而其成于酒色者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凡十焉，死于酒色不治者十之五焉。庄生有言，畏途者十人而杀一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人，则父子兄弟相戒也。人之所取畏者，衽席之上，饮食之间，而不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知为之戒者，过也。史公叙传至此，其亦欲人知所戒也夫！（《史记半</w:t>
                      </w:r>
                      <w:r>
                        <w:rPr>
                          <w:sz w:val="26"/>
                          <w:color w:val="000000"/>
                        </w:rPr>
                        <w:t xml:space="preserve">解·扁鹊仓公列传》）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【曾国藩】太史公好奇，如扁鹊、仓公、日者、龟策、货殖等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事，无所不载，初无一定之例也。后世或援太史公以为例，或反引</w:t>
                      </w:r>
                      <w:r>
                        <w:rPr>
                          <w:sz w:val="26"/>
                          <w:color w:val="000000"/>
                        </w:rPr>
                        <w:t xml:space="preserve">班、范以后之例而讥绳太史公，皆失之矣。（《求阙斋读书录》卷三）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【尚镕】此史家《方技传》之祖也。扁鹊所见之桓侯，裴骃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以为田桓公午；所活之虢太子，传原以为虢亡已百二十余年，安得有</w:t>
                      </w:r>
                      <w:r>
                        <w:rPr>
                          <w:sz w:val="26"/>
                          <w:color w:val="000000"/>
                        </w:rPr>
                        <w:t xml:space="preserve">虢（谓西虢）。然《春秋》昭公元年，诸侯会于虢（此东虢），安知东</w:t>
                      </w:r>
                      <w:r>
                        <w:rPr>
                          <w:sz w:val="26"/>
                          <w:color w:val="000000"/>
                        </w:rPr>
                        <w:t xml:space="preserve">虢灭于郑，无复封如曹君耶！仓公所治之病，赖文帝详问而传，想存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于故府，故迁得以备书耳。（《史记辨证》卷八《扁鹊仓公列传》）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5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3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31" name="New Bitmap Image.jpg"/>
                                          <pic:cNvPicPr/>
                                        </pic:nvPicPr>
                                        <pic:blipFill>
                                          <a:blip r:embed="Rc5f1926a2c09448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3" style="position:absolute;left:0pt;margin-left:79.0pt;margin-top:760.0pt;height:32.0pt;width:40.0pt;z-index:639009377356598412;mso-width-relative:page;mso-height-relative:page;mso-position-vertical-relative:page;mso-position-horizontal-relative:page;" coordsize="21600,21600" o:spid="_x0000_s5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3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31" name="New Bitmap Image.jpg"/>
                                    <pic:cNvPicPr/>
                                  </pic:nvPicPr>
                                  <pic:blipFill>
                                    <a:blip r:embed="Rc5f1926a2c09448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9588500</wp:posOffset>
                </wp:positionV>
                <wp:extent cx="1955800" cy="457200"/>
                <wp:effectExtent l="0" t="0" r="635" b="14605"/>
                <wp:wrapSquare wrapText="bothSides"/>
                <wp:docPr id="5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5" style="position:absolute;left:0pt;margin-left:119.0pt;margin-top:755.0pt;height:36.0pt;width:154.0pt;z-index:639009377356598855;mso-width-relative:page;mso-height-relative:page;mso-position-vertical-relative:page;mso-position-horizontal-relative:page;" coordsize="21600,21600" o:spid="_x0000_s5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749300</wp:posOffset>
                </wp:positionV>
                <wp:extent cx="2019300" cy="304800"/>
                <wp:effectExtent l="0" t="0" r="635" b="14605"/>
                <wp:wrapSquare wrapText="bothSides"/>
                <wp:docPr id="5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7" style="position:absolute;left:0pt;margin-left:66.0pt;margin-top:59.0pt;height:24.0pt;width:159.0pt;z-index:639009377356599335;mso-width-relative:page;mso-height-relative:page;mso-position-vertical-relative:page;mso-position-horizontal-relative:page;" coordsize="21600,21600" o:spid="_x0000_s5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53f0e90e62dc471f"/>
          <w:footerReference w:type="default" r:id="R954fc2fc3be641b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1473200</wp:posOffset>
                </wp:positionV>
                <wp:extent cx="5689600" cy="8064500"/>
                <wp:effectExtent l="0" t="0" r="635" b="14605"/>
                <wp:wrapSquare wrapText="bothSides"/>
                <wp:docPr id="5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70" w:line="60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吴王濞列传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【邵宝】太史公曰：“故古者诸侯，地不过百里，山海不以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封。＇毋亲夷狄，以疏其属＇，盖谓吴耶？”《王制》言：名山大泽不以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封者，不可为井田以业民也。太史公惩吴之富强逆乱，谓先王山泽不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以封者以是故，岂其然哉？昔者齐之封实负东海，鲁之封实环太山，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山泽之名且大者，孰加于是？而齐鲁卒为望国，抑何异也？其曰不欲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依险阻令后世骄奢以虐民者，无乃太过乎！（《学史》卷五）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【曾国藩】先叙太子争博，晁错削地，详致反之由。次序吴洮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胶西，胶西约五国，详约初之状。次序下令国中，遗书诸侯，详声势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之大。次叙晁错绐诛，袁盎出使，详息兵之策。次序条侯出师，邓都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尉献谋，详破吴之计。次叙田禄伯奇道，桓将军疾西，详专智之失。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六者皆详矣，独于吴军之败不详叙，但于周丘战胜之时，闻吴王败走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而已，此亦可悟为文详略之法。（《求阙斋读书录》卷三）</w:t>
                            </w:r>
                          </w:p>
                          <w:p>
                            <w:pPr>
                              <w:spacing w:after="39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【陈衍】《史记》叙事以简捷见工者，如《吴王濞传》云：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“吴兵欲西······士卒多饥死，乃畔散”。条理井然。上云“欲西”，下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即云“不敢西”；上云“欲战”，下即云“不肯战”，又云“数挑战”；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上云“走条侯军”，下云“夺条侯壁”；中必先云“条侯壁”，乃使于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易军言壁也。下文言“条侯使备西北”，上两言西，下两言西北，中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一言东南；上言“卒饥”，下言“多饥死”，皆条理也。而句法特劲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炼，如短兵相接然。多二字、三字，以至四字、五字，最长者惟一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句，亦仅六字。（《史汉文学研究法》第四六-四七页）</w:t>
                            </w:r>
                          </w:p>
                          <w:p>
                            <w:pPr>
                              <w:spacing w:after="230" w:line="600" w:lineRule="exact"/>
                              <w:ind w:firstLine="294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魏其武安侯列传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	《窦婴传》云：“景帝欲用婴，婴固辞，上曰：“天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9" style="position:absolute;left:0pt;margin-left:67.0pt;margin-top:116.0pt;height:635.0pt;width:448.0pt;z-index:639009377357201185;mso-width-relative:page;mso-height-relative:page;mso-position-vertical-relative:page;mso-position-horizontal-relative:page;" coordsize="21600,21600" o:spid="_x0000_s5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70" w:line="600" w:lineRule="exact"/>
                        <w:ind w:firstLine="32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吴王濞列传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【邵宝】太史公曰：“故古者诸侯，地不过百里，山海不以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封。＇毋亲夷狄，以疏其属＇，盖谓吴耶？”《王制》言：名山大泽不以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封者，不可为井田以业民也。太史公惩吴之富强逆乱，谓先王山泽不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以封者以是故，岂其然哉？昔者齐之封实负东海，鲁之封实环太山，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山泽之名且大者，孰加于是？而齐鲁卒为望国，抑何异也？其曰不欲</w:t>
                      </w:r>
                      <w:r>
                        <w:rPr>
                          <w:sz w:val="26"/>
                          <w:color w:val="000000"/>
                        </w:rPr>
                        <w:t xml:space="preserve">依险阻令后世骄奢以虐民者，无乃太过乎！（《学史》卷五）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【曾国藩】先叙太子争博，晁错削地，详致反之由。次序吴洮</w:t>
                      </w:r>
                      <w:r>
                        <w:rPr>
                          <w:sz w:val="26"/>
                          <w:color w:val="000000"/>
                        </w:rPr>
                        <w:t xml:space="preserve">胶西，胶西约五国，详约初之状。次序下令国中，遗书诸侯，详声势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之大。次叙晁错绐诛，袁盎出使，详息兵之策。次序条侯出师，邓都</w:t>
                      </w:r>
                      <w:r>
                        <w:rPr>
                          <w:sz w:val="26"/>
                          <w:color w:val="000000"/>
                        </w:rPr>
                        <w:t xml:space="preserve">尉献谋，详破吴之计。次叙田禄伯奇道，桓将军疾西，详专智之失。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六者皆详矣，独于吴军之败不详叙，但于周丘战胜之时，闻吴王败走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而已，此亦可悟为文详略之法。（《求阙斋读书录》卷三）</w:t>
                      </w:r>
                    </w:p>
                    <w:p>
                      <w:pPr>
                        <w:spacing w:after="39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【陈衍】《史记》叙事以简捷见工者，如《吴王濞传》云：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“吴兵欲西······士卒多饥死，乃畔散”。条理井然。上云“欲西”，下</w:t>
                      </w:r>
                      <w:r>
                        <w:rPr>
                          <w:sz w:val="26"/>
                          <w:color w:val="000000"/>
                        </w:rPr>
                        <w:t xml:space="preserve">即云“不敢西”；上云“欲战”，下即云“不肯战”，又云“数挑战”；</w:t>
                      </w:r>
                      <w:r>
                        <w:rPr>
                          <w:sz w:val="26"/>
                          <w:color w:val="000000"/>
                        </w:rPr>
                        <w:t xml:space="preserve">上云“走条侯军”，下云“夺条侯壁”；中必先云“条侯壁”，乃使于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易军言壁也。下文言“条侯使备西北”，上两言西，下两言西北，中</w:t>
                      </w:r>
                      <w:r>
                        <w:rPr>
                          <w:sz w:val="26"/>
                          <w:color w:val="000000"/>
                        </w:rPr>
                        <w:t xml:space="preserve">一言东南；上言“卒饥”，下言“多饥死”，皆条理也。而句法特劲</w:t>
                      </w:r>
                      <w:r>
                        <w:rPr>
                          <w:sz w:val="26"/>
                          <w:color w:val="000000"/>
                        </w:rPr>
                        <w:t xml:space="preserve">炼，如短兵相接然。多二字、三字，以至四字、五字，最长者惟一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句，亦仅六字。（《史汉文学研究法》第四六-四七页）</w:t>
                      </w:r>
                    </w:p>
                    <w:p>
                      <w:pPr>
                        <w:spacing w:after="230" w:line="600" w:lineRule="exact"/>
                        <w:ind w:firstLine="294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魏其武安侯列传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	《窦婴传》云：“景帝欲用婴，婴固辞，上曰：“天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9563100</wp:posOffset>
                </wp:positionV>
                <wp:extent cx="5194300" cy="457200"/>
                <wp:effectExtent l="0" t="0" r="635" b="14605"/>
                <wp:wrapSquare wrapText="bothSides"/>
                <wp:docPr id="5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1" style="position:absolute;left:0pt;margin-left:324.0pt;margin-top:753.0pt;height:36.0pt;width:409.0pt;z-index:639009377357201728;mso-width-relative:page;mso-height-relative:page;mso-position-vertical-relative:page;mso-position-horizontal-relative:page;" coordsize="21600,21600" o:spid="_x0000_s5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9601200</wp:posOffset>
                </wp:positionV>
                <wp:extent cx="520700" cy="406400"/>
                <wp:effectExtent l="0" t="0" r="635" b="14605"/>
                <wp:wrapSquare wrapText="bothSides"/>
                <wp:docPr id="5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4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42" name="New Bitmap Image.jpg"/>
                                          <pic:cNvPicPr/>
                                        </pic:nvPicPr>
                                        <pic:blipFill>
                                          <a:blip r:embed="R03bd421c73194f8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4" style="position:absolute;left:0pt;margin-left:466.0pt;margin-top:756.0pt;height:32.0pt;width:41.0pt;z-index:639009377357203310;mso-width-relative:page;mso-height-relative:page;mso-position-vertical-relative:page;mso-position-horizontal-relative:page;" coordsize="21600,21600" o:spid="_x0000_s5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4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42" name="New Bitmap Image.jpg"/>
                                    <pic:cNvPicPr/>
                                  </pic:nvPicPr>
                                  <pic:blipFill>
                                    <a:blip r:embed="R03bd421c73194f8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5753100</wp:posOffset>
                </wp:positionH>
                <wp:positionV relativeFrom="page">
                  <wp:posOffset>711200</wp:posOffset>
                </wp:positionV>
                <wp:extent cx="736600" cy="292100"/>
                <wp:effectExtent l="0" t="0" r="635" b="14605"/>
                <wp:wrapSquare wrapText="bothSides"/>
                <wp:docPr id="5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6" style="position:absolute;left:0pt;margin-left:453.0pt;margin-top:56.0pt;height:23.0pt;width:58.0pt;z-index:639009377357203898;mso-width-relative:page;mso-height-relative:page;mso-position-vertical-relative:page;mso-position-horizontal-relative:page;" coordsize="21600,21600" o:spid="_x0000_s5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965200</wp:posOffset>
                </wp:positionV>
                <wp:extent cx="5346700" cy="38100"/>
                <wp:effectExtent l="0" t="0" r="635" b="14605"/>
                <wp:wrapSquare wrapText="bothSides"/>
                <wp:docPr id="5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19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8" style="position:absolute;left:0pt;margin-left:75.0pt;margin-top:76.0pt;height:3.0pt;width:421.0pt;z-index:639009377357204987;mso-width-relative:page;mso-height-relative:page;mso-position-vertical-relative:page;mso-position-horizontal-relative:page;" coordsize="21600,21600" o:spid="_x0000_s5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19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60" w:footer="1360"/>
          <w:pgSz w:w="11900" w:h="16840" w:orient="portrait"/>
          <w:headerReference w:type="default" r:id="R5e7731b6ee2048df"/>
          <w:footerReference w:type="default" r:id="R09d5c2f62520401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1155700</wp:posOffset>
                </wp:positionV>
                <wp:extent cx="5588000" cy="8394700"/>
                <wp:effectExtent l="0" t="0" r="635" b="14605"/>
                <wp:wrapSquare wrapText="bothSides"/>
                <wp:docPr id="5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下方急，王孙宁可让耶？””王孙，婴之字也，班氏著之卷首是矣。今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迁不著，读者何以知之？始既不著，则当云字谓耳，然婴贵戚大臣，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非他附见者，亦不宜用此法也。（《滹南遗老集》卷十一）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【郑璦】魏其武安等传，乃太史公所亲见，故叙其争构之事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最详。（《井观琐言》卷一）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【凌约言】魏其灌夫皆聚宾客以树党，武安亦折节天下事，三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人徒以宾客相倾，而卒无赖于宾客，岂所宝者之非贤欤！太史公三传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联合，微旨见矣。（转录凌稚隆《史记评林》卷一O七）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【吴见思】此三人合传也。虽只是使酒一案，若抟捏不凑，则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穿插不来，穿插不来，则章法便散缓矣，此文家第一费手事也。他只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用宾客作主，窦太后、王太后，两两相照，组织成文，而中间复插入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梁王、淮南王、条侯、高遂、桃侯、田胜、丞相绾、籍福、赵绾、王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臧、许昌、庄青翟、韩安国、盖侯、颍阴侯、窦甫、临汝侯、程不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识、汲黯、郑当时、石建许多人，提花蹙锦，灿然可观，是固史公一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篇佳文字也。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写宾客忽集魏其，忽集武安，一盈一虚，各有序法，读之令人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感动。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三人传分作三截，各为一章，犹不称好手。他却三人打成一片，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水乳交融，绝无痕迹。如人田蚡，紧接魏其，先序魏其，带出灌夫，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其神理可见。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三人，有一人单序处，两人双序处，三人合序处，竟有撇却三人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于虚空别序处，不可不细看也。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窦太后王太后，两事分映，梁王淮南王，首尾相照，极妙安顿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章法。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其写醉语、怒语、对簿语、忙语、闲语，句句不同，至武帝亦不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直武安，无奈太后何。亦欲廷臣公论，乃诸臣竟不做声，遂发作郑当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0" style="position:absolute;left:0pt;margin-left:71.0pt;margin-top:91.0pt;height:661.0pt;width:440.0pt;z-index:639009377357847208;mso-width-relative:page;mso-height-relative:page;mso-position-vertical-relative:page;mso-position-horizontal-relative:page;" coordsize="21600,21600" o:spid="_x0000_s5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下方急，王孙宁可让耶？””王孙，婴之字也，班氏著之卷首是矣。今</w:t>
                      </w:r>
                      <w:r>
                        <w:rPr>
                          <w:sz w:val="26"/>
                          <w:color w:val="000000"/>
                        </w:rPr>
                        <w:t xml:space="preserve">迁不著，读者何以知之？始既不著，则当云字谓耳，然婴贵戚大臣，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非他附见者，亦不宜用此法也。（《滹南遗老集》卷十一）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【郑璦】魏其武安等传，乃太史公所亲见，故叙其争构之事</w:t>
                      </w:r>
                      <w:r>
                        <w:rPr>
                          <w:sz w:val="26"/>
                          <w:color w:val="000000"/>
                        </w:rPr>
                        <w:t xml:space="preserve">最详。（《井观琐言》卷一）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【凌约言】魏其灌夫皆聚宾客以树党，武安亦折节天下事，三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人徒以宾客相倾，而卒无赖于宾客，岂所宝者之非贤欤！太史公三传</w:t>
                      </w:r>
                      <w:r>
                        <w:rPr>
                          <w:sz w:val="26"/>
                          <w:color w:val="000000"/>
                        </w:rPr>
                        <w:t xml:space="preserve">联合，微旨见矣。（转录凌稚隆《史记评林》卷一O七）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【吴见思】此三人合传也。虽只是使酒一案，若抟捏不凑，则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穿插不来，穿插不来，则章法便散缓矣，此文家第一费手事也。他只</w:t>
                      </w:r>
                      <w:r>
                        <w:rPr>
                          <w:sz w:val="26"/>
                          <w:color w:val="000000"/>
                        </w:rPr>
                        <w:t xml:space="preserve">用宾客作主，窦太后、王太后，两两相照，组织成文，而中间复插入</w:t>
                      </w:r>
                      <w:r>
                        <w:rPr>
                          <w:sz w:val="26"/>
                          <w:color w:val="000000"/>
                        </w:rPr>
                        <w:t xml:space="preserve">梁王、淮南王、条侯、高遂、桃侯、田胜、丞相绾、籍福、赵绾、王</w:t>
                      </w:r>
                      <w:r>
                        <w:rPr>
                          <w:sz w:val="26"/>
                          <w:color w:val="000000"/>
                        </w:rPr>
                        <w:t xml:space="preserve">臧、许昌、庄青翟、韩安国、盖侯、颍阴侯、窦甫、临汝侯、程不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识、汲黯、郑当时、石建许多人，提花蹙锦，灿然可观，是固史公一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篇佳文字也。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写宾客忽集魏其，忽集武安，一盈一虚，各有序法，读之令人</w:t>
                      </w:r>
                      <w:r>
                        <w:rPr>
                          <w:sz w:val="26"/>
                          <w:color w:val="000000"/>
                        </w:rPr>
                        <w:t xml:space="preserve">感动。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三人传分作三截，各为一章，犹不称好手。他却三人打成一片，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水乳交融，绝无痕迹。如人田蚡，紧接魏其，先序魏其，带出灌夫，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其神理可见。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三人，有一人单序处，两人双序处，三人合序处，竟有撇却三人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于虚空别序处，不可不细看也。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窦太后王太后，两事分映，梁王淮南王，首尾相照，极妙安顿</w:t>
                      </w:r>
                      <w:r>
                        <w:rPr>
                          <w:sz w:val="26"/>
                          <w:color w:val="000000"/>
                        </w:rPr>
                        <w:t xml:space="preserve">章法。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其写醉语、怒语、对簿语、忙语、闲语，句句不同，至武帝亦不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直武安，无奈太后何。亦欲廷臣公论，乃诸臣竟不做声，遂发作郑当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9601200</wp:posOffset>
                </wp:positionV>
                <wp:extent cx="520700" cy="419100"/>
                <wp:effectExtent l="0" t="0" r="635" b="14605"/>
                <wp:wrapSquare wrapText="bothSides"/>
                <wp:docPr id="5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55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1" name="New Bitmap Image.jpg"/>
                                          <pic:cNvPicPr/>
                                        </pic:nvPicPr>
                                        <pic:blipFill>
                                          <a:blip r:embed="Rca540bbb7e33467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3" style="position:absolute;left:0pt;margin-left:77.0pt;margin-top:756.0pt;height:33.0pt;width:41.0pt;z-index:639009377357848954;mso-width-relative:page;mso-height-relative:page;mso-position-vertical-relative:page;mso-position-horizontal-relative:page;" coordsize="21600,21600" o:spid="_x0000_s5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55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1" name="New Bitmap Image.jpg"/>
                                    <pic:cNvPicPr/>
                                  </pic:nvPicPr>
                                  <pic:blipFill>
                                    <a:blip r:embed="Rca540bbb7e33467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9563100</wp:posOffset>
                </wp:positionV>
                <wp:extent cx="2095500" cy="457200"/>
                <wp:effectExtent l="0" t="0" r="635" b="14605"/>
                <wp:wrapSquare wrapText="bothSides"/>
                <wp:docPr id="5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5" style="position:absolute;left:0pt;margin-left:107.0pt;margin-top:753.0pt;height:36.0pt;width:165.0pt;z-index:639009377357849448;mso-width-relative:page;mso-height-relative:page;mso-position-vertical-relative:page;mso-position-horizontal-relative:page;" coordsize="21600,21600" o:spid="_x0000_s5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698500</wp:posOffset>
                </wp:positionV>
                <wp:extent cx="2044700" cy="317500"/>
                <wp:effectExtent l="0" t="0" r="635" b="14605"/>
                <wp:wrapSquare wrapText="bothSides"/>
                <wp:docPr id="5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7" style="position:absolute;left:0pt;margin-left:68.0pt;margin-top:55.0pt;height:25.0pt;width:161.0pt;z-index:639009377357849928;mso-width-relative:page;mso-height-relative:page;mso-position-vertical-relative:page;mso-position-horizontal-relative:page;" coordsize="21600,21600" o:spid="_x0000_s5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40" w:footer="1360"/>
          <w:pgSz w:w="11900" w:h="16840" w:orient="portrait"/>
          <w:headerReference w:type="default" r:id="Rca9a8cd9b0744ecf"/>
          <w:footerReference w:type="default" r:id="Rff3570558c34462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1219200</wp:posOffset>
                </wp:positionV>
                <wp:extent cx="5575300" cy="8369300"/>
                <wp:effectExtent l="0" t="0" r="635" b="14605"/>
                <wp:wrapSquare wrapText="bothSides"/>
                <wp:docPr id="5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时，是一肚皮不快活语，一一入妙。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吾尤爱其淮南王事，忙时不及回笔，乃于篇末作波，魏其武安对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质语，反从韩安国口中说出，神化乃尔耶。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写灌夫使酒，不一笔写，先写其醉搏窦甫，以为引起，至丞相戏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许灌夫，起属丞相，必以为使酒矣，乃偏放过顿住，插入请田一事，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以为前后构衅，使酒之根，是何如神力与！（《史记论文》第七册《魏其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武安侯列传》）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【李晚芳】归有光曰，魏其言丞相短，不及淮南事，何耶？岂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魏其终长者，不忍出此，君子所以往往困于小人也。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钟惺曰，《武安传》末一段，非惟接入灌将军，而魏其与灌将军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两人，所以相引相激，得祸之故，亦藏此数句，妙手妙手！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魏其侯贤者也，而无恒操，观其引酒却梁王，毅然有古大臣风。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及忤太后，免官，削门籍，坦然而归，无所介意，上以吴越反起之，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数辞而后就职，何从容也，所得上赐，陈之外廊，任军吏取用，金不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入室，仕宦如此，可不谓贤哉！惜不听籍福之说，果来众毁，以嫉恶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罢相，仍不失为贤。使恒秉前操，坦然林下，虽百田蚡，何敢害之，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乃悻悻不自安，与失职之灌夫，同病邀结，发无聊之慨。浅矣。又徇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灌夫之说，逢迎丞相，大类势利之徒，何其卑也。田灌之郄，事皆由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己，尚不觉悟，乃强灌夫，饮丞相酒，以醉致衅，因救夫而自陷志，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志虽烈，而事先舛矣。夫蚡小人也，未贵时，常侍酒魏其，一旦位加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其上，未免志骄气亢，思玩弄之，以释前嫌，自是小人常态。灌夫不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知，堕其术中，魏其愚懵，受其侮弄。夫当灌夫荷戟入吴军，声冠天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下，魏其刻日平吴楚，功震朝廷，蚡不过藉椒房之亲，无寸功于汉，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位虽高，未尝不心惮之。及窥二人足恭如此，遂视丞相为天下莫敢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当，愈肆其骄恣无忌之心，此请田所由来也。请之不得，则生怨，怨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极则成仇，以投间置散之官，以抗赫赫当朝之相，又有太后偏护于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内，窦灌不死，不可得也。窦灌之死，天下莫不谓田蚡死之，太后死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之。以余观之，实窦灌之自取死耳，于人手何尤。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9" style="position:absolute;left:0pt;margin-left:73.0pt;margin-top:96.0pt;height:659.0pt;width:439.0pt;z-index:639009377358468367;mso-width-relative:page;mso-height-relative:page;mso-position-vertical-relative:page;mso-position-horizontal-relative:page;" coordsize="21600,21600" o:spid="_x0000_s5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时，是一肚皮不快活语，一一入妙。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吾尤爱其淮南王事，忙时不及回笔，乃于篇末作波，魏其武安对</w:t>
                      </w:r>
                      <w:r>
                        <w:rPr>
                          <w:sz w:val="28"/>
                          <w:color w:val="000000"/>
                        </w:rPr>
                        <w:t xml:space="preserve">质语，反从韩安国口中说出，神化乃尔耶。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写灌夫使酒，不一笔写，先写其醉搏窦甫，以为引起，至丞相戏</w:t>
                      </w:r>
                      <w:r>
                        <w:rPr>
                          <w:sz w:val="28"/>
                          <w:color w:val="000000"/>
                        </w:rPr>
                        <w:t xml:space="preserve">许灌夫，起属丞相，必以为使酒矣，乃偏放过顿住，插入请田一事，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以为前后构衅，使酒之根，是何如神力与！（《史记论文》第七册《魏其</w:t>
                      </w:r>
                      <w:r>
                        <w:rPr>
                          <w:sz w:val="28"/>
                          <w:color w:val="000000"/>
                        </w:rPr>
                        <w:t xml:space="preserve">武安侯列传》）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【李晚芳】归有光曰，魏其言丞相短，不及淮南事，何耶？岂</w:t>
                      </w:r>
                      <w:r>
                        <w:rPr>
                          <w:sz w:val="28"/>
                          <w:color w:val="000000"/>
                        </w:rPr>
                        <w:t xml:space="preserve">魏其终长者，不忍出此，君子所以往往困于小人也。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钟惺曰，《武安传》末一段，非惟接入灌将军，而魏其与灌将军</w:t>
                      </w:r>
                      <w:r>
                        <w:rPr>
                          <w:sz w:val="28"/>
                          <w:color w:val="000000"/>
                        </w:rPr>
                        <w:t xml:space="preserve">两人，所以相引相激，得祸之故，亦藏此数句，妙手妙手！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魏其侯贤者也，而无恒操，观其引酒却梁王，毅然有古大臣风。</w:t>
                      </w:r>
                      <w:r>
                        <w:rPr>
                          <w:sz w:val="28"/>
                          <w:color w:val="000000"/>
                        </w:rPr>
                        <w:t xml:space="preserve">及忤太后，免官，削门籍，坦然而归，无所介意，上以吴越反起之，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数辞而后就职，何从容也，所得上赐，陈之外廊，任军吏取用，金不</w:t>
                      </w:r>
                      <w:r>
                        <w:rPr>
                          <w:sz w:val="28"/>
                          <w:color w:val="000000"/>
                        </w:rPr>
                        <w:t xml:space="preserve">入室，仕宦如此，可不谓贤哉！惜不听籍福之说，果来众毁，以嫉恶</w:t>
                      </w:r>
                      <w:r>
                        <w:rPr>
                          <w:sz w:val="28"/>
                          <w:color w:val="000000"/>
                        </w:rPr>
                        <w:t xml:space="preserve">罢相，仍不失为贤。使恒秉前操，坦然林下，虽百田蚡，何敢害之，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乃悻悻不自安，与失职之灌夫，同病邀结，发无聊之慨。浅矣。又徇</w:t>
                      </w:r>
                      <w:r>
                        <w:rPr>
                          <w:sz w:val="28"/>
                          <w:color w:val="000000"/>
                        </w:rPr>
                        <w:t xml:space="preserve">灌夫之说，逢迎丞相，大类势利之徒，何其卑也。田灌之郄，事皆由</w:t>
                      </w:r>
                      <w:r>
                        <w:rPr>
                          <w:sz w:val="28"/>
                          <w:color w:val="000000"/>
                        </w:rPr>
                        <w:t xml:space="preserve">己，尚不觉悟，乃强灌夫，饮丞相酒，以醉致衅，因救夫而自陷志，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志虽烈，而事先舛矣。夫蚡小人也，未贵时，常侍酒魏其，一旦位加</w:t>
                      </w:r>
                      <w:r>
                        <w:rPr>
                          <w:sz w:val="28"/>
                          <w:color w:val="000000"/>
                        </w:rPr>
                        <w:t xml:space="preserve">其上，未免志骄气亢，思玩弄之，以释前嫌，自是小人常态。灌夫不</w:t>
                      </w:r>
                      <w:r>
                        <w:rPr>
                          <w:sz w:val="28"/>
                          <w:color w:val="000000"/>
                        </w:rPr>
                        <w:t xml:space="preserve">知，堕其术中，魏其愚懵，受其侮弄。夫当灌夫荷戟入吴军，声冠天</w:t>
                      </w:r>
                      <w:r>
                        <w:rPr>
                          <w:sz w:val="28"/>
                          <w:color w:val="000000"/>
                        </w:rPr>
                        <w:t xml:space="preserve">下，魏其刻日平吴楚，功震朝廷，蚡不过藉椒房之亲，无寸功于汉，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位虽高，未尝不心惮之。及窥二人足恭如此，遂视丞相为天下莫敢</w:t>
                      </w:r>
                      <w:r>
                        <w:rPr>
                          <w:sz w:val="28"/>
                          <w:color w:val="000000"/>
                        </w:rPr>
                        <w:t xml:space="preserve">当，愈肆其骄恣无忌之心，此请田所由来也。请之不得，则生怨，怨</w:t>
                      </w:r>
                      <w:r>
                        <w:rPr>
                          <w:sz w:val="28"/>
                          <w:color w:val="000000"/>
                        </w:rPr>
                        <w:t xml:space="preserve">极则成仇，以投间置散之官，以抗赫赫当朝之相，又有太后偏护于</w:t>
                      </w:r>
                      <w:r>
                        <w:rPr>
                          <w:sz w:val="28"/>
                          <w:color w:val="000000"/>
                        </w:rPr>
                        <w:t xml:space="preserve">内，窦灌不死，不可得也。窦灌之死，天下莫不谓田蚡死之，太后死</w:t>
                      </w:r>
                      <w:r>
                        <w:rPr>
                          <w:sz w:val="28"/>
                          <w:color w:val="000000"/>
                        </w:rPr>
                        <w:t xml:space="preserve">之。以余观之，实窦灌之自取死耳，于人手何尤。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9588500</wp:posOffset>
                </wp:positionV>
                <wp:extent cx="5219700" cy="469900"/>
                <wp:effectExtent l="0" t="0" r="635" b="14605"/>
                <wp:wrapSquare wrapText="bothSides"/>
                <wp:docPr id="5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1" style="position:absolute;left:0pt;margin-left:332.0pt;margin-top:755.0pt;height:37.0pt;width:411.0pt;z-index:639009377358468951;mso-width-relative:page;mso-height-relative:page;mso-position-vertical-relative:page;mso-position-horizontal-relative:page;" coordsize="21600,21600" o:spid="_x0000_s5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9626600</wp:posOffset>
                </wp:positionV>
                <wp:extent cx="520700" cy="419100"/>
                <wp:effectExtent l="0" t="0" r="635" b="14605"/>
                <wp:wrapSquare wrapText="bothSides"/>
                <wp:docPr id="5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56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2" name="New Bitmap Image.jpg"/>
                                          <pic:cNvPicPr/>
                                        </pic:nvPicPr>
                                        <pic:blipFill>
                                          <a:blip r:embed="Rbfc4b02cd327442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4" style="position:absolute;left:0pt;margin-left:474.0pt;margin-top:758.0pt;height:33.0pt;width:41.0pt;z-index:639009377358470646;mso-width-relative:page;mso-height-relative:page;mso-position-vertical-relative:page;mso-position-horizontal-relative:page;" coordsize="21600,21600" o:spid="_x0000_s5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56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2" name="New Bitmap Image.jpg"/>
                                    <pic:cNvPicPr/>
                                  </pic:nvPicPr>
                                  <pic:blipFill>
                                    <a:blip r:embed="Rbfc4b02cd327442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736600</wp:posOffset>
                </wp:positionV>
                <wp:extent cx="749300" cy="304800"/>
                <wp:effectExtent l="0" t="0" r="635" b="14605"/>
                <wp:wrapSquare wrapText="bothSides"/>
                <wp:docPr id="5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6" style="position:absolute;left:0pt;margin-left:459.0pt;margin-top:58.0pt;height:24.0pt;width:59.0pt;z-index:639009377358471188;mso-width-relative:page;mso-height-relative:page;mso-position-vertical-relative:page;mso-position-horizontal-relative:page;" coordsize="21600,21600" o:spid="_x0000_s5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200" w:footer="1340"/>
          <w:pgSz w:w="11900" w:h="16840" w:orient="portrait"/>
          <w:headerReference w:type="default" r:id="Rd2406c7bde644ce6"/>
          <w:footerReference w:type="default" r:id="R634186c0b7c641b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1219200</wp:posOffset>
                </wp:positionV>
                <wp:extent cx="5575300" cy="8369300"/>
                <wp:effectExtent l="0" t="0" r="635" b="14605"/>
                <wp:wrapSquare wrapText="bothSides"/>
                <wp:docPr id="5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篇中叙魏其之贵，以功，序武安之贵，以戚，贤否判矣。序引酒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却梁王，与受淮南金反对，陈金于廊，听军吏裁取，与益地请田反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对，平吴楚受封，与日益贵幸反对。或虚叙，或实叙，无不入妙，一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贤一奸，判若天渊，而史公合而传之者，以其始相倾，继相轧，终则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相死也。中插一悻悻不平之灌夫，为两传联络，是附传，故始终毕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序。叙武安，始则服役魏其，继则比肩魏其，后则高驾魏其，地位随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时变换，面孔声口，亦随时变换，一经太史之笔，便变幻异常，令人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失笑。不独武安也，贤如灌夫，于入吴军，写其孝勇，颍水歌，写其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豪横，结魏其，写其同病相怜之密，援武安，写其降心俯就之卑，面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孔心肠，亦若随时变换，序其使酒骂座，又借夫日骂尽满朝趋炎附势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之徒，面孔心肠，随时变换。叙两人，而有数十伯人，笑貌声音，哄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聚笔端，非笔大如椽，何能刻画至此。（《读史管见》卷三《魏其武安侯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【汤 谐】魏其荣势以亲交，武安挟诈以肆横，灌夫负气以任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性，传内三人都写得须眉欲动，妙矣！尤妙在传外诸人如籍福之委曲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调停，三边掩捺；安国之心袒丞相，故持两端；当时之是非不奭，畏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势游移；天子之实恶武安，碍难自决；太后之一味私情，护持昆弟；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无不面面如生。看来他传多作波宕，而此传全着精彩，为是花簇已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极，更添入间情不得耳，故即以精彩处为波宕处也。（《史记半解·魏其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武安侯列传》）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【全祖望】太史公浅人也，其以窦婴与田蚡合传，三致意于枯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菀盈虚之间，所见甚陋。凡太史公遇此等事，必竭力形容之，虽曰有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感而言，然不知婴、蚡之相去远矣。汉之丞相，自高惠以至武昭，其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刚方有守，可以临大节者祗四人，王陵、申屠嘉、周亚夫及婴也，故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予尝谓亚夫当与婴合，而婴不应与蚡合。亚夫与婴并以讨七国有名，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其功同，并以争废太帝见疏，其大节同，并不得其死，其晚景亦同。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婴之传中，但当序其讨七国争太子崇儒术，以见其长，而于其末，略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8" style="position:absolute;left:0pt;margin-left:66.0pt;margin-top:96.0pt;height:659.0pt;width:439.0pt;z-index:639009377359100223;mso-width-relative:page;mso-height-relative:page;mso-position-vertical-relative:page;mso-position-horizontal-relative:page;" coordsize="21600,21600" o:spid="_x0000_s5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篇中叙魏其之贵，以功，序武安之贵，以戚，贤否判矣。序引酒</w:t>
                      </w:r>
                      <w:r>
                        <w:rPr>
                          <w:sz w:val="28"/>
                          <w:color w:val="000000"/>
                        </w:rPr>
                        <w:t xml:space="preserve">却梁王，与受淮南金反对，陈金于廊，听军吏裁取，与益地请田反</w:t>
                      </w:r>
                      <w:r>
                        <w:rPr>
                          <w:sz w:val="28"/>
                          <w:color w:val="000000"/>
                        </w:rPr>
                        <w:t xml:space="preserve">对，平吴楚受封，与日益贵幸反对。或虚叙，或实叙，无不入妙，一</w:t>
                      </w:r>
                      <w:r>
                        <w:rPr>
                          <w:sz w:val="28"/>
                          <w:color w:val="000000"/>
                        </w:rPr>
                        <w:t xml:space="preserve">贤一奸，判若天渊，而史公合而传之者，以其始相倾，继相轧，终则</w:t>
                      </w:r>
                      <w:r>
                        <w:rPr>
                          <w:sz w:val="28"/>
                          <w:color w:val="000000"/>
                        </w:rPr>
                        <w:t xml:space="preserve">相死也。中插一悻悻不平之灌夫，为两传联络，是附传，故始终毕</w:t>
                      </w:r>
                      <w:r>
                        <w:rPr>
                          <w:sz w:val="28"/>
                          <w:color w:val="000000"/>
                        </w:rPr>
                        <w:t xml:space="preserve">序。叙武安，始则服役魏其，继则比肩魏其，后则高驾魏其，地位随</w:t>
                      </w:r>
                      <w:r>
                        <w:rPr>
                          <w:sz w:val="28"/>
                          <w:color w:val="000000"/>
                        </w:rPr>
                        <w:t xml:space="preserve">时变换，面孔声口，亦随时变换，一经太史之笔，便变幻异常，令人</w:t>
                      </w:r>
                      <w:r>
                        <w:rPr>
                          <w:sz w:val="28"/>
                          <w:color w:val="000000"/>
                        </w:rPr>
                        <w:t xml:space="preserve">失笑。不独武安也，贤如灌夫，于入吴军，写其孝勇，颍水歌，写其</w:t>
                      </w:r>
                      <w:r>
                        <w:rPr>
                          <w:sz w:val="28"/>
                          <w:color w:val="000000"/>
                        </w:rPr>
                        <w:t xml:space="preserve">豪横，结魏其，写其同病相怜之密，援武安，写其降心俯就之卑，面</w:t>
                      </w:r>
                      <w:r>
                        <w:rPr>
                          <w:sz w:val="28"/>
                          <w:color w:val="000000"/>
                        </w:rPr>
                        <w:t xml:space="preserve">孔心肠，亦若随时变换，序其使酒骂座，又借夫日骂尽满朝趋炎附势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之徒，面孔心肠，随时变换。叙两人，而有数十伯人，笑貌声音，哄</w:t>
                      </w:r>
                      <w:r>
                        <w:rPr>
                          <w:sz w:val="28"/>
                          <w:color w:val="000000"/>
                        </w:rPr>
                        <w:t xml:space="preserve">聚笔端，非笔大如椽，何能刻画至此。（《读史管见》卷三《魏其武安侯</w:t>
                      </w:r>
                      <w:r>
                        <w:rPr>
                          <w:sz w:val="28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【汤 谐】魏其荣势以亲交，武安挟诈以肆横，灌夫负气以任</w:t>
                      </w:r>
                      <w:r>
                        <w:rPr>
                          <w:sz w:val="28"/>
                          <w:color w:val="000000"/>
                        </w:rPr>
                        <w:t xml:space="preserve">性，传内三人都写得须眉欲动，妙矣！尤妙在传外诸人如籍福之委曲</w:t>
                      </w:r>
                      <w:r>
                        <w:rPr>
                          <w:sz w:val="28"/>
                          <w:color w:val="000000"/>
                        </w:rPr>
                        <w:t xml:space="preserve">调停，三边掩捺；安国之心袒丞相，故持两端；当时之是非不奭，畏</w:t>
                      </w:r>
                      <w:r>
                        <w:rPr>
                          <w:sz w:val="28"/>
                          <w:color w:val="000000"/>
                        </w:rPr>
                        <w:t xml:space="preserve">势游移；天子之实恶武安，碍难自决；太后之一味私情，护持昆弟；</w:t>
                      </w:r>
                      <w:r>
                        <w:rPr>
                          <w:sz w:val="28"/>
                          <w:color w:val="000000"/>
                        </w:rPr>
                        <w:t xml:space="preserve">无不面面如生。看来他传多作波宕，而此传全着精彩，为是花簇已</w:t>
                      </w:r>
                      <w:r>
                        <w:rPr>
                          <w:sz w:val="28"/>
                          <w:color w:val="000000"/>
                        </w:rPr>
                        <w:t xml:space="preserve">极，更添入间情不得耳，故即以精彩处为波宕处也。（《史记半解·魏其</w:t>
                      </w:r>
                      <w:r>
                        <w:rPr>
                          <w:sz w:val="28"/>
                          <w:color w:val="000000"/>
                        </w:rPr>
                        <w:t xml:space="preserve">武安侯列传》）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【全祖望】太史公浅人也，其以窦婴与田蚡合传，三致意于枯</w:t>
                      </w:r>
                      <w:r>
                        <w:rPr>
                          <w:sz w:val="28"/>
                          <w:color w:val="000000"/>
                        </w:rPr>
                        <w:t xml:space="preserve">菀盈虚之间，所见甚陋。凡太史公遇此等事，必竭力形容之，虽曰有</w:t>
                      </w:r>
                      <w:r>
                        <w:rPr>
                          <w:sz w:val="28"/>
                          <w:color w:val="000000"/>
                        </w:rPr>
                        <w:t xml:space="preserve">感而言，然不知婴、蚡之相去远矣。汉之丞相，自高惠以至武昭，其</w:t>
                      </w:r>
                      <w:r>
                        <w:rPr>
                          <w:sz w:val="28"/>
                          <w:color w:val="000000"/>
                        </w:rPr>
                        <w:t xml:space="preserve">刚方有守，可以临大节者祗四人，王陵、申屠嘉、周亚夫及婴也，故</w:t>
                      </w:r>
                      <w:r>
                        <w:rPr>
                          <w:sz w:val="28"/>
                          <w:color w:val="000000"/>
                        </w:rPr>
                        <w:t xml:space="preserve">予尝谓亚夫当与婴合，而婴不应与蚡合。亚夫与婴并以讨七国有名，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其功同，并以争废太帝见疏，其大节同，并不得其死，其晚景亦同。</w:t>
                      </w:r>
                      <w:r>
                        <w:rPr>
                          <w:sz w:val="28"/>
                          <w:color w:val="000000"/>
                        </w:rPr>
                        <w:t xml:space="preserve">婴之传中，但当序其讨七国争太子崇儒术，以见其长，而于其末，略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5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6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69" name="New Bitmap Image.jpg"/>
                                          <pic:cNvPicPr/>
                                        </pic:nvPicPr>
                                        <pic:blipFill>
                                          <a:blip r:embed="R4ac74331be78412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1" style="position:absolute;left:0pt;margin-left:72.0pt;margin-top:761.0pt;height:32.0pt;width:40.0pt;z-index:639009377359101690;mso-width-relative:page;mso-height-relative:page;mso-position-vertical-relative:page;mso-position-horizontal-relative:page;" coordsize="21600,21600" o:spid="_x0000_s5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6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69" name="New Bitmap Image.jpg"/>
                                    <pic:cNvPicPr/>
                                  </pic:nvPicPr>
                                  <pic:blipFill>
                                    <a:blip r:embed="R4ac74331be78412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5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3" style="position:absolute;left:0pt;margin-left:112.0pt;margin-top:757.0pt;height:36.0pt;width:154.0pt;z-index:639009377359102146;mso-width-relative:page;mso-height-relative:page;mso-position-vertical-relative:page;mso-position-horizontal-relative:page;" coordsize="21600,21600" o:spid="_x0000_s5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749300</wp:posOffset>
                </wp:positionV>
                <wp:extent cx="2019300" cy="317500"/>
                <wp:effectExtent l="0" t="0" r="635" b="14605"/>
                <wp:wrapSquare wrapText="bothSides"/>
                <wp:docPr id="5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5" style="position:absolute;left:0pt;margin-left:62.0pt;margin-top:59.0pt;height:25.0pt;width:159.0pt;z-index:639009377359102631;mso-width-relative:page;mso-height-relative:page;mso-position-vertical-relative:page;mso-position-horizontal-relative:page;" coordsize="21600,21600" o:spid="_x0000_s5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b86421a8fa1942db"/>
          <w:footerReference w:type="default" r:id="R78acb972a2d340d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1219200</wp:posOffset>
                </wp:positionV>
                <wp:extent cx="5588000" cy="8394700"/>
                <wp:effectExtent l="0" t="0" r="635" b="14605"/>
                <wp:wrapSquare wrapText="bothSides"/>
                <wp:docPr id="5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叙其为蚡所陷以死，至于灌夫等事，则别见之《蚡传》可也。蚡本不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应立特传，但当与后此之淳于长同附《外戚传》中可矣。婴有临大节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之勇，而惜乎其不学，虽崇儒术，而未尝有得，向能杜门养晦以息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机，则淮南之祸，蚡必族，蚡既族，婴必再相，婴得再相必能引进汲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黯之徒有大节者而与之共事，不亦善乎！乃以牢落之故，丧其身于灌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夫，此则吾所以为婴惜也。虽然三代以后，人才难得，终汉之世，其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可以继此四人者，元帝时萧望之，成帝时王商，哀帝时则王嘉。望之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与嘉，又稍参以儒术。其余皆不足以当临大节之一语，然则婴岂可与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蚡同传哉？（《鲒埼亭集外编》卷二八《读魏其侯传》）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问：《史记》窦、田为一传，附灌夫，韩安国自为一传，《汉书》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合之，是否？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答：《史记》固非，《汉书》尤为不合。窦、田薰莸相去远甚，窦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本不以外戚得封，自以七国时功，而争梁王，争栗太子，其大节甚著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在景帝时，当与条侯作合传。晚节不善处进退之间，自是无学术，然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安得谓之无德，而使与田蚡同列。田蚡特竖子，无一可称，晚有交通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淮南之大逆，只合黜在《外戚传》。史公生平习气，喜道人盛衰荣枯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之际，以自写其不平，而不论史法，故以灌夫之故，强合窦、田为一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传，《汉书》则因韩大夫在东朝，与议窦田之狱而并牵合之，尤非也。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安国只应与郑庄辈合传。（《经史问答》卷十）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【汪师韩】《史记·魏其武安侯列传》，窦婴引卮酒，田蚡侍酒，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灌夫使酒，而终以杯酒召祸，酒乃其一篇之眼，后人读史，无有指出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之者。（《韩门缀学》卷第二《魏其武安侯列传》）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【包世臣】或问史公传魏其武安，既云魏其不知时变，灌夫无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术不逊，相翼以成祸，又云武安负贵好权，则曲直显明，祸源昭著，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而复继以祸所从来者，何谓也？予曰，此《自序》之所谓“原始察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终，见盛观衰”者也。盖忧世之微言，而重斥外戚矣。其序《世家》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曰：“孔子罕言命，盖难言之也，非通幽明之变，恶能识乎性命哉”！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7" style="position:absolute;left:0pt;margin-left:75.0pt;margin-top:96.0pt;height:661.0pt;width:440.0pt;z-index:639009377359744462;mso-width-relative:page;mso-height-relative:page;mso-position-vertical-relative:page;mso-position-horizontal-relative:page;" coordsize="21600,21600" o:spid="_x0000_s5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叙其为蚡所陷以死，至于灌夫等事，则别见之《蚡传》可也。蚡本不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应立特传，但当与后此之淳于长同附《外戚传》中可矣。婴有临大节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之勇，而惜乎其不学，虽崇儒术，而未尝有得，向能杜门养晦以息</w:t>
                      </w:r>
                      <w:r>
                        <w:rPr>
                          <w:sz w:val="26"/>
                          <w:color w:val="000000"/>
                        </w:rPr>
                        <w:t xml:space="preserve">机，则淮南之祸，蚡必族，蚡既族，婴必再相，婴得再相必能引进汲</w:t>
                      </w:r>
                      <w:r>
                        <w:rPr>
                          <w:sz w:val="26"/>
                          <w:color w:val="000000"/>
                        </w:rPr>
                        <w:t xml:space="preserve">黯之徒有大节者而与之共事，不亦善乎！乃以牢落之故，丧其身于灌</w:t>
                      </w:r>
                      <w:r>
                        <w:rPr>
                          <w:sz w:val="26"/>
                          <w:color w:val="000000"/>
                        </w:rPr>
                        <w:t xml:space="preserve">夫，此则吾所以为婴惜也。虽然三代以后，人才难得，终汉之世，其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可以继此四人者，元帝时萧望之，成帝时王商，哀帝时则王嘉。望之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与嘉，又稍参以儒术。其余皆不足以当临大节之一语，然则婴岂可与</w:t>
                      </w:r>
                      <w:r>
                        <w:rPr>
                          <w:sz w:val="26"/>
                          <w:color w:val="000000"/>
                        </w:rPr>
                        <w:t xml:space="preserve">蚡同传哉？（《鲒埼亭集外编》卷二八《读魏其侯传》）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问：《史记》窦、田为一传，附灌夫，韩安国自为一传，《汉书》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合之，是否？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答：《史记》固非，《汉书》尤为不合。窦、田薰莸相去远甚，窦</w:t>
                      </w:r>
                      <w:r>
                        <w:rPr>
                          <w:sz w:val="26"/>
                          <w:color w:val="000000"/>
                        </w:rPr>
                        <w:t xml:space="preserve">本不以外戚得封，自以七国时功，而争梁王，争栗太子，其大节甚著</w:t>
                      </w:r>
                      <w:r>
                        <w:rPr>
                          <w:sz w:val="26"/>
                          <w:color w:val="000000"/>
                        </w:rPr>
                        <w:t xml:space="preserve">在景帝时，当与条侯作合传。晚节不善处进退之间，自是无学术，然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安得谓之无德，而使与田蚡同列。田蚡特竖子，无一可称，晚有交通</w:t>
                      </w:r>
                      <w:r>
                        <w:rPr>
                          <w:sz w:val="26"/>
                          <w:color w:val="000000"/>
                        </w:rPr>
                        <w:t xml:space="preserve">淮南之大逆，只合黜在《外戚传》。史公生平习气，喜道人盛衰荣枯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之际，以自写其不平，而不论史法，故以灌夫之故，强合窦、田为一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传，《汉书》则因韩大夫在东朝，与议窦田之狱而并牵合之，尤非也。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安国只应与郑庄辈合传。（《经史问答》卷十）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【汪师韩】《史记·魏其武安侯列传》，窦婴引卮酒，田蚡侍酒，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灌夫使酒，而终以杯酒召祸，酒乃其一篇之眼，后人读史，无有指出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之者。（《韩门缀学》卷第二《魏其武安侯列传》）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【包世臣】或问史公传魏其武安，既云魏其不知时变，灌夫无</w:t>
                      </w:r>
                      <w:r>
                        <w:rPr>
                          <w:sz w:val="26"/>
                          <w:color w:val="000000"/>
                        </w:rPr>
                        <w:t xml:space="preserve">术不逊，相翼以成祸，又云武安负贵好权，则曲直显明，祸源昭著，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而复继以祸所从来者，何谓也？予曰，此《自序》之所谓“原始察</w:t>
                      </w:r>
                      <w:r>
                        <w:rPr>
                          <w:sz w:val="26"/>
                          <w:color w:val="000000"/>
                        </w:rPr>
                        <w:t xml:space="preserve">终，见盛观衰”者也。盖忧世之微言，而重斥外戚矣。其序《世家》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曰：“孔子罕言命，盖难言之也，非通幽明之变，恶能识乎性命哉”！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9639300</wp:posOffset>
                </wp:positionV>
                <wp:extent cx="5232400" cy="431800"/>
                <wp:effectExtent l="0" t="0" r="635" b="14605"/>
                <wp:wrapSquare wrapText="bothSides"/>
                <wp:docPr id="5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9" style="position:absolute;left:0pt;margin-left:334.0pt;margin-top:759.0pt;height:34.0pt;width:412.0pt;z-index:639009377359744911;mso-width-relative:page;mso-height-relative:page;mso-position-vertical-relative:page;mso-position-horizontal-relative:page;" coordsize="21600,21600" o:spid="_x0000_s5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5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58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0" name="New Bitmap Image.jpg"/>
                                          <pic:cNvPicPr/>
                                        </pic:nvPicPr>
                                        <pic:blipFill>
                                          <a:blip r:embed="Rb35bf64f493c435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2" style="position:absolute;left:0pt;margin-left:477.0pt;margin-top:760.0pt;height:33.0pt;width:40.0pt;z-index:639009377359746295;mso-width-relative:page;mso-height-relative:page;mso-position-vertical-relative:page;mso-position-horizontal-relative:page;" coordsize="21600,21600" o:spid="_x0000_s5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58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0" name="New Bitmap Image.jpg"/>
                                    <pic:cNvPicPr/>
                                  </pic:nvPicPr>
                                  <pic:blipFill>
                                    <a:blip r:embed="Rb35bf64f493c435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787400</wp:posOffset>
                </wp:positionV>
                <wp:extent cx="774700" cy="266700"/>
                <wp:effectExtent l="0" t="0" r="635" b="14605"/>
                <wp:wrapSquare wrapText="bothSides"/>
                <wp:docPr id="5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4" style="position:absolute;left:0pt;margin-left:460.0pt;margin-top:62.0pt;height:21.0pt;width:61.0pt;z-index:639009377359746819;mso-width-relative:page;mso-height-relative:page;mso-position-vertical-relative:page;mso-position-horizontal-relative:page;" coordsize="21600,21600" o:spid="_x0000_s5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40" w:footer="1320"/>
          <w:pgSz w:w="11900" w:h="16840" w:orient="portrait"/>
          <w:headerReference w:type="default" r:id="Rb69fb2a0c4824e78"/>
          <w:footerReference w:type="default" r:id="R37765498c34a4be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736600</wp:posOffset>
                </wp:positionV>
                <wp:extent cx="5588000" cy="8877300"/>
                <wp:effectExtent l="0" t="0" r="635" b="14605"/>
                <wp:wrapSquare wrapText="bothSides"/>
                <wp:docPr id="5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言难以知命，责外戚在下不可恃，而在上不可纵也，故曰“魏其、武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安皆以外戚重”。外戚唯魏其贤，能引大义，以阻传梁之失，而太后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顾以此除其属籍，故曰“魏其之举以吴楚”，明非吴楚则终身废弃也。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既以贤而废弃，则所举必负贵好权，通贿赂，恣睚眦，如武安者耳。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进退人才者，人主之柄。东宫操进退之权，而颠倒如是，岂必临朝称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制，乃足为乱哉！外戚重则公室卑，其究则子政所谓王氏与刘氏亦且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不并立者也。迹武安初用事，下宾客，进名士，欲以倾诸将相，推毂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儒术，设明堂，兴礼乐，痛折节以礼肃天下，非新莽之前车乎？高祖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之侯泽释之也，以为将有功，而台产之并侯也，以父泽死事，恐议者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不察，疑为恩泽，故白马之盟曰：非有功而侯，天下共击之。侯以恩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泽，自薄昭始。昭功与定策，亚于宋昌，顾以建太子恩，使与驷钧赵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兼同科，白马之约始败矣。昭卒变谨良之旧，至杀汉使。是故长君少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君初至长安，而绛灌以为我辈他日命且悬两人手，则文帝示私外戚之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祸，可胜言哉！是故窦太后趣侯王信，政君敕让丁傅之嚆矢也。条侯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力持正议，迟信侯数年，而条侯卒以得死。窦太后好黄老，以清净退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让教宗室，诸窦尚如此，则妇人之不可用也，亦甚矣！当武安向用之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时，武帝曰：“君除吏已尽未？”其请宅地，则曰：“何不遂取武库”，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是不必至魏其、灌夫事，始不直武安也。帝初即位即以夫守淮南，镇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天下劲兵处，及其为太仆，以酒搏窦甫，恐太后诛夫，为徙相燕，则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帝之知夫而全夫者至矣。至东朝廷辩，以两人孰是遍问朝臣，汲郑对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不能坚，余皆莫敢对，武帝之用心，实欲以朝臣公论以抗太后，而全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魏其、灌夫，如袁盎诸大臣之持梁事也。即莫对，对又不坚，而遂无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如太后何矣。故怒曰：“今日廷论，局促如辕下驹，吾并斩若属也。”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以武帝之雄才大略，而上迫太后，骄所薄，啖所严，况成、哀之下材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乎！史公盖前知之，而隐其辞以为万世戒，不然，武安之患苦吏民，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修成子仲之俦耳！吴楚之功最条侯，魏其、灌夫附条侯以传可矣，何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遽如《自序》所述乎！史公之特立此传者，深忧履霜之戒，不至政君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三世称制，龟鼎遂移不止也，是祸所从来之谓也。（《安吴四种》卷九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《书史记魏其武安传后》）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6" style="position:absolute;left:0pt;margin-left:63.0pt;margin-top:58.0pt;height:699.0pt;width:440.0pt;z-index:639009377360394645;mso-width-relative:page;mso-height-relative:page;mso-position-vertical-relative:page;mso-position-horizontal-relative:page;" coordsize="21600,21600" o:spid="_x0000_s5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言难以知命，责外戚在下不可恃，而在上不可纵也，故曰“魏其、武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安皆以外戚重”。外戚唯魏其贤，能引大义，以阻传梁之失，而太后</w:t>
                      </w:r>
                      <w:r>
                        <w:rPr>
                          <w:sz w:val="26"/>
                          <w:color w:val="000000"/>
                        </w:rPr>
                        <w:t xml:space="preserve">顾以此除其属籍，故曰“魏其之举以吴楚”，明非吴楚则终身废弃也。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既以贤而废弃，则所举必负贵好权，通贿赂，恣睚眦，如武安者耳。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进退人才者，人主之柄。东宫操进退之权，而颠倒如是，岂必临朝称</w:t>
                      </w:r>
                      <w:r>
                        <w:rPr>
                          <w:sz w:val="26"/>
                          <w:color w:val="000000"/>
                        </w:rPr>
                        <w:t xml:space="preserve">制，乃足为乱哉！外戚重则公室卑，其究则子政所谓王氏与刘氏亦且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不并立者也。迹武安初用事，下宾客，进名士，欲以倾诸将相，推毂</w:t>
                      </w:r>
                      <w:r>
                        <w:rPr>
                          <w:sz w:val="26"/>
                          <w:color w:val="000000"/>
                        </w:rPr>
                        <w:t xml:space="preserve">儒术，设明堂，兴礼乐，痛折节以礼肃天下，非新莽之前车乎？高祖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之侯泽释之也，以为将有功，而台产之并侯也，以父泽死事，恐议者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不察，疑为恩泽，故白马之盟曰：非有功而侯，天下共击之。侯以恩</w:t>
                      </w:r>
                      <w:r>
                        <w:rPr>
                          <w:sz w:val="26"/>
                          <w:color w:val="000000"/>
                        </w:rPr>
                        <w:t xml:space="preserve">泽，自薄昭始。昭功与定策，亚于宋昌，顾以建太子恩，使与驷钧赵</w:t>
                      </w:r>
                      <w:r>
                        <w:rPr>
                          <w:sz w:val="26"/>
                          <w:color w:val="000000"/>
                        </w:rPr>
                        <w:t xml:space="preserve">兼同科，白马之约始败矣。昭卒变谨良之旧，至杀汉使。是故长君少</w:t>
                      </w:r>
                      <w:r>
                        <w:rPr>
                          <w:sz w:val="26"/>
                          <w:color w:val="000000"/>
                        </w:rPr>
                        <w:t xml:space="preserve">君初至长安，而绛灌以为我辈他日命且悬两人手，则文帝示私外戚之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祸，可胜言哉！是故窦太后趣侯王信，政君敕让丁傅之嚆矢也。条侯</w:t>
                      </w:r>
                      <w:r>
                        <w:rPr>
                          <w:sz w:val="26"/>
                          <w:color w:val="000000"/>
                        </w:rPr>
                        <w:t xml:space="preserve">力持正议，迟信侯数年，而条侯卒以得死。窦太后好黄老，以清净退</w:t>
                      </w:r>
                      <w:r>
                        <w:rPr>
                          <w:sz w:val="26"/>
                          <w:color w:val="000000"/>
                        </w:rPr>
                        <w:t xml:space="preserve">让教宗室，诸窦尚如此，则妇人之不可用也，亦甚矣！当武安向用之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时，武帝曰：“君除吏已尽未？”其请宅地，则曰：“何不遂取武库”，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是不必至魏其、灌夫事，始不直武安也。帝初即位即以夫守淮南，镇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天下劲兵处，及其为太仆，以酒搏窦甫，恐太后诛夫，为徙相燕，则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帝之知夫而全夫者至矣。至东朝廷辩，以两人孰是遍问朝臣，汲郑对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不能坚，余皆莫敢对，武帝之用心，实欲以朝臣公论以抗太后，而全</w:t>
                      </w:r>
                      <w:r>
                        <w:rPr>
                          <w:sz w:val="26"/>
                          <w:color w:val="000000"/>
                        </w:rPr>
                        <w:t xml:space="preserve">魏其、灌夫，如袁盎诸大臣之持梁事也。即莫对，对又不坚，而遂无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如太后何矣。故怒曰：“今日廷论，局促如辕下驹，吾并斩若属也。”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以武帝之雄才大略，而上迫太后，骄所薄，啖所严，况成、哀之下材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乎！史公盖前知之，而隐其辞以为万世戒，不然，武安之患苦吏民，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修成子仲之俦耳！吴楚之功最条侯，魏其、灌夫附条侯以传可矣，何</w:t>
                      </w:r>
                      <w:r>
                        <w:rPr>
                          <w:sz w:val="26"/>
                          <w:color w:val="000000"/>
                        </w:rPr>
                        <w:t xml:space="preserve">遽如《自序》所述乎！史公之特立此传者，深忧履霜之戒，不至政君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三世称制，龟鼎遂移不止也，是祸所从来之谓也。（《安吴四种》卷九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《书史记魏其武安传后》）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5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8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7" name="New Bitmap Image.jpg"/>
                                          <pic:cNvPicPr/>
                                        </pic:nvPicPr>
                                        <pic:blipFill>
                                          <a:blip r:embed="R89bb348e4ac849f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9" style="position:absolute;left:0pt;margin-left:68.0pt;margin-top:761.0pt;height:32.0pt;width:41.0pt;z-index:639009377360396109;mso-width-relative:page;mso-height-relative:page;mso-position-vertical-relative:page;mso-position-horizontal-relative:page;" coordsize="21600,21600" o:spid="_x0000_s5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8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7" name="New Bitmap Image.jpg"/>
                                    <pic:cNvPicPr/>
                                  </pic:nvPicPr>
                                  <pic:blipFill>
                                    <a:blip r:embed="R89bb348e4ac849f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9626600</wp:posOffset>
                </wp:positionV>
                <wp:extent cx="1955800" cy="457200"/>
                <wp:effectExtent l="0" t="0" r="635" b="14605"/>
                <wp:wrapSquare wrapText="bothSides"/>
                <wp:docPr id="5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1" style="position:absolute;left:0pt;margin-left:109.0pt;margin-top:758.0pt;height:36.0pt;width:154.0pt;z-index:639009377360396572;mso-width-relative:page;mso-height-relative:page;mso-position-vertical-relative:page;mso-position-horizontal-relative:page;" coordsize="21600,21600" o:spid="_x0000_s5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b3376e0432404fbb"/>
          <w:footerReference w:type="default" r:id="Rbfbd91d591eb41c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1244600</wp:posOffset>
                </wp:positionV>
                <wp:extent cx="5575300" cy="8369300"/>
                <wp:effectExtent l="0" t="0" r="635" b="14605"/>
                <wp:wrapSquare wrapText="bothSides"/>
                <wp:docPr id="5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【丁晏】案魏其争立太子，不应擅传梁王，有古大臣之风，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其折节下士叫锐意救灌将军，亦卓然有气节，非武安骄横比也。灌夫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使酒骂座，其轻武安侯，出于血性，虽以此取祸，而其人刚直不挠，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非太史公妙笔，乌能传之。（《史记余论·魏其武安侯列传》）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【曾国藩】武安之势力盛时，虽以魏其之贵戚无功，而无如之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何；灌夫之强力盛气，而无如之何。廷臣内史等心非之，而无如之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何；主上不直之，而无如之何。子长深恶势利之足以移易是非，故叙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之沉痛如此。前言灌夫亦持武安阴事，后言夫系遂不得告言武安阴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事，至篇末乃出淮南遗金财事，此亦如画龙者将毕乃点睛之法。（《求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阙斋读书录》卷三）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【杨琪光】太史公赞语，俱为其所用意者，褒讥间错，必为铢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累之无失而后已者。间有疵类，准其意而参酌增损焉，足矣。此传正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篇不多所更易，而赞则创为涂乙之，不自谅之甚，亦不识之甚也，可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怜闵也夫。（《史汉求是》卷三九《魏其武安侯列传》）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【李景星】此传虽曰《魏其武安侯列传》，实则窦田灌三人合传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也。两个贵戚，一个酒徒，惹出无限风波，头绪纷繁，如何措手？而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太史公用独力搏众兽手段，构成一篇极热闹文字，真是神力。传以武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安魏其为经，以灌夫为纬，以窦王两太后为眼目，以宾客为线索，以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梁王、淮南王、条侯、高遂、桃侯、田胜、丞相绾、籍福、赵绾、王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臧、许昌、庄青翟，韩安国、盖侯、颍阴侯、窦甫、临汝侯、程不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识、汲黯、郑当时、石建许多人为点染，以鬼报为收束，分合联络，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错综周密，使恩怨相结权势相倾杯酒相争情形，宛然在目。而武安侯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田蚡，恃其宠骄，以琐屑嫌隙，倾杀窦灌，此尤千古不平之事，故传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又特意写出。曰蚡为诸郎未贵，往来侍酒魏其，跪起如子姪；曰武安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侯新欲用事为相，欲以倾魏其诸将相；曰武安日益横；曰貌侵，生贵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甚；曰武安由此滋骄；曰武安由此大怨灌夫魏其；曰使武安在者族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3" style="position:absolute;left:0pt;margin-left:73.0pt;margin-top:98.0pt;height:659.0pt;width:439.0pt;z-index:639009377361101595;mso-width-relative:page;mso-height-relative:page;mso-position-vertical-relative:page;mso-position-horizontal-relative:page;" coordsize="21600,21600" o:spid="_x0000_s5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【丁晏】案魏其争立太子，不应擅传梁王，有古大臣之风，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其折节下士叫锐意救灌将军，亦卓然有气节，非武安骄横比也。灌夫</w:t>
                      </w:r>
                      <w:r>
                        <w:rPr>
                          <w:sz w:val="26"/>
                          <w:color w:val="000000"/>
                        </w:rPr>
                        <w:t xml:space="preserve">使酒骂座，其轻武安侯，出于血性，虽以此取祸，而其人刚直不挠，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非太史公妙笔，乌能传之。（《史记余论·魏其武安侯列传》）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【曾国藩】武安之势力盛时，虽以魏其之贵戚无功，而无如之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何；灌夫之强力盛气，而无如之何。廷臣内史等心非之，而无如之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何；主上不直之，而无如之何。子长深恶势利之足以移易是非，故叙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之沉痛如此。前言灌夫亦持武安阴事，后言夫系遂不得告言武安阴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事，至篇末乃出淮南遗金财事，此亦如画龙者将毕乃点睛之法。（《求</w:t>
                      </w:r>
                      <w:r>
                        <w:rPr>
                          <w:sz w:val="26"/>
                          <w:color w:val="000000"/>
                        </w:rPr>
                        <w:t xml:space="preserve">阙斋读书录》卷三）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【杨琪光】太史公赞语，俱为其所用意者，褒讥间错，必为铢</w:t>
                      </w:r>
                      <w:r>
                        <w:rPr>
                          <w:sz w:val="26"/>
                          <w:color w:val="000000"/>
                        </w:rPr>
                        <w:t xml:space="preserve">累之无失而后已者。间有疵类，准其意而参酌增损焉，足矣。此传正</w:t>
                      </w:r>
                      <w:r>
                        <w:rPr>
                          <w:sz w:val="26"/>
                          <w:color w:val="000000"/>
                        </w:rPr>
                        <w:t xml:space="preserve">篇不多所更易，而赞则创为涂乙之，不自谅之甚，亦不识之甚也，可</w:t>
                      </w:r>
                      <w:r>
                        <w:rPr>
                          <w:sz w:val="26"/>
                          <w:color w:val="000000"/>
                        </w:rPr>
                        <w:t xml:space="preserve">怜闵也夫。（《史汉求是》卷三九《魏其武安侯列传》）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【李景星】此传虽曰《魏其武安侯列传》，实则窦田灌三人合传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也。两个贵戚，一个酒徒，惹出无限风波，头绪纷繁，如何措手？而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太史公用独力搏众兽手段，构成一篇极热闹文字，真是神力。传以武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安魏其为经，以灌夫为纬，以窦王两太后为眼目，以宾客为线索，以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梁王、淮南王、条侯、高遂、桃侯、田胜、丞相绾、籍福、赵绾、王</w:t>
                      </w:r>
                      <w:r>
                        <w:rPr>
                          <w:sz w:val="26"/>
                          <w:color w:val="000000"/>
                        </w:rPr>
                        <w:t xml:space="preserve">臧、许昌、庄青翟，韩安国、盖侯、颍阴侯、窦甫、临汝侯、程不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识、汲黯、郑当时、石建许多人为点染，以鬼报为收束，分合联络，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错综周密，使恩怨相结权势相倾杯酒相争情形，宛然在目。而武安侯</w:t>
                      </w:r>
                      <w:r>
                        <w:rPr>
                          <w:sz w:val="26"/>
                          <w:color w:val="000000"/>
                        </w:rPr>
                        <w:t xml:space="preserve">田蚡，恃其宠骄，以琐屑嫌隙，倾杀窦灌，此尤千古不平之事，故传</w:t>
                      </w:r>
                      <w:r>
                        <w:rPr>
                          <w:sz w:val="26"/>
                          <w:color w:val="000000"/>
                        </w:rPr>
                        <w:t xml:space="preserve">又特意写出。曰蚡为诸郎未贵，往来侍酒魏其，跪起如子姪；曰武安</w:t>
                      </w:r>
                      <w:r>
                        <w:rPr>
                          <w:sz w:val="26"/>
                          <w:color w:val="000000"/>
                        </w:rPr>
                        <w:t xml:space="preserve">侯新欲用事为相，欲以倾魏其诸将相；曰武安日益横；曰貌侵，生贵</w:t>
                      </w:r>
                      <w:r>
                        <w:rPr>
                          <w:sz w:val="26"/>
                          <w:color w:val="000000"/>
                        </w:rPr>
                        <w:t xml:space="preserve">甚；曰武安由此滋骄；曰武安由此大怨灌夫魏其；曰使武安在者族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9626600</wp:posOffset>
                </wp:positionV>
                <wp:extent cx="5219700" cy="457200"/>
                <wp:effectExtent l="0" t="0" r="635" b="14605"/>
                <wp:wrapSquare wrapText="bothSides"/>
                <wp:docPr id="5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5" style="position:absolute;left:0pt;margin-left:330.0pt;margin-top:758.0pt;height:36.0pt;width:411.0pt;z-index:639009377361102128;mso-width-relative:page;mso-height-relative:page;mso-position-vertical-relative:page;mso-position-horizontal-relative:page;" coordsize="21600,21600" o:spid="_x0000_s5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5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9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96" name="New Bitmap Image.jpg"/>
                                          <pic:cNvPicPr/>
                                        </pic:nvPicPr>
                                        <pic:blipFill>
                                          <a:blip r:embed="R574044402c5e417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8" style="position:absolute;left:0pt;margin-left:474.0pt;margin-top:761.0pt;height:32.0pt;width:40.0pt;z-index:639009377361103801;mso-width-relative:page;mso-height-relative:page;mso-position-vertical-relative:page;mso-position-horizontal-relative:page;" coordsize="21600,21600" o:spid="_x0000_s5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9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96" name="New Bitmap Image.jpg"/>
                                    <pic:cNvPicPr/>
                                  </pic:nvPicPr>
                                  <pic:blipFill>
                                    <a:blip r:embed="R574044402c5e417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800100</wp:posOffset>
                </wp:positionV>
                <wp:extent cx="749300" cy="266700"/>
                <wp:effectExtent l="0" t="0" r="635" b="14605"/>
                <wp:wrapSquare wrapText="bothSides"/>
                <wp:docPr id="5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0" style="position:absolute;left:0pt;margin-left:459.0pt;margin-top:63.0pt;height:21.0pt;width:59.0pt;z-index:639009377361104343;mso-width-relative:page;mso-height-relative:page;mso-position-vertical-relative:page;mso-position-horizontal-relative:page;" coordsize="21600,21600" o:spid="_x0000_s6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80" w:footer="1320"/>
          <w:pgSz w:w="11900" w:h="16840" w:orient="portrait"/>
          <w:headerReference w:type="default" r:id="Rac65d5436f564237"/>
          <w:footerReference w:type="default" r:id="R888985a4f6694d3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1257300</wp:posOffset>
                </wp:positionV>
                <wp:extent cx="5600700" cy="8369300"/>
                <wp:effectExtent l="0" t="0" r="635" b="14605"/>
                <wp:wrapSquare wrapText="bothSides"/>
                <wp:docPr id="6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9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矣。赞语又重贡武安，曰“迁怒及人，命亦不延，众庶不载，竟被恶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言”。奇文信史，兼擅其长，宜乎于古今史家中首占一席也。（《史记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评议》卷四《魏其武安侯列传》）</w:t>
                            </w:r>
                          </w:p>
                          <w:p>
                            <w:pPr>
                              <w:spacing w:after="17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韩长孺列传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 太史公不为壶遂立传，然观《韩长孺传》赞语及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《自序》篇中与壶遂问答语，则壶遂之为人，本末具见矣，此即太史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公所为壶遂传也。（《史记评注》卷十《韩长孺列传》）</w:t>
                            </w:r>
                          </w:p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【林伯桐】武安侯田蚡受韩安国金，受王恢金，皆不见于《武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安侯传》，而见于《韩长孺传》，长孺盖与武安相倚者也。然长孺贪嗜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于财，而所推举皆廉士，可谓公道。至其为梁内史，处置田甲一事，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较之李将军于霸陵尉，其识量宏远多矣。史公称之者，一则曰“智足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以当世取（舍）〔合〕，而出于忠厚”（见本传）；再则曰“智足以应当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世之变，宽足用得人”（《见太史公自传》），岂虚语哉！（《史记蠡测》）</w:t>
                            </w:r>
                          </w:p>
                          <w:p>
                            <w:pPr>
                              <w:spacing w:after="15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李将军列传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【王若虚】李广“见草中石，以为虎而射之，中石没镞，视之，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石也，因复更射之，终不能复入石矣”。凡多三“石”字，当云“以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为虎而射之，没镞，既知其石，因复更射，终不能入”。或云“尝见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草中有虎，射之，没镞，视之石也”亦可。又云：“其射，见敌急，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非在数十步之内，度不中不发。”“度不中”三字重叠，若此句存，则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上句宜去也。又言；广“自刭，军士大夫一军皆哭。”但云“一军”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足矣，或去此二字亦可。（《滹南遗老集》卷十五《史记辨惑》）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【黄震】看《卫霍传》，须合《李广》看。卫霍深入二千里，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声振夷夏，今看其传，不值一钱。李广每战辄北，因踬终身，今看其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2" style="position:absolute;left:0pt;margin-left:66.0pt;margin-top:99.0pt;height:659.0pt;width:441.0pt;z-index:639009377361770497;mso-width-relative:page;mso-height-relative:page;mso-position-vertical-relative:page;mso-position-horizontal-relative:page;" coordsize="21600,21600" o:spid="_x0000_s6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9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矣。赞语又重贡武安，曰“迁怒及人，命亦不延，众庶不载，竟被恶</w:t>
                      </w:r>
                      <w:r>
                        <w:rPr>
                          <w:sz w:val="26"/>
                          <w:color w:val="000000"/>
                        </w:rPr>
                        <w:t xml:space="preserve">言”。奇文信史，兼擅其长，宜乎于古今史家中首占一席也。（《史记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评议》卷四《魏其武安侯列传》）</w:t>
                      </w:r>
                    </w:p>
                    <w:p>
                      <w:pPr>
                        <w:spacing w:after="17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韩长孺列传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 太史公不为壶遂立传，然观《韩长孺传》赞语及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《自序》篇中与壶遂问答语，则壶遂之为人，本末具见矣，此即太史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公所为壶遂传也。（《史记评注》卷十《韩长孺列传》）</w:t>
                      </w:r>
                    </w:p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【林伯桐】武安侯田蚡受韩安国金，受王恢金，皆不见于《武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安侯传》，而见于《韩长孺传》，长孺盖与武安相倚者也。然长孺贪嗜</w:t>
                      </w:r>
                      <w:r>
                        <w:rPr>
                          <w:sz w:val="26"/>
                          <w:color w:val="000000"/>
                        </w:rPr>
                        <w:t xml:space="preserve">于财，而所推举皆廉士，可谓公道。至其为梁内史，处置田甲一事，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较之李将军于霸陵尉，其识量宏远多矣。史公称之者，一则曰“智足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以当世取（舍）〔合〕，而出于忠厚”（见本传）；再则曰“智足以应当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世之变，宽足用得人”（《见太史公自传》），岂虚语哉！（《史记蠡测》）</w:t>
                      </w:r>
                    </w:p>
                    <w:p>
                      <w:pPr>
                        <w:spacing w:after="15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李将军列传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【王若虚】李广“见草中石，以为虎而射之，中石没镞，视之，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石也，因复更射之，终不能复入石矣”。凡多三“石”字，当云“以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为虎而射之，没镞，既知其石，因复更射，终不能入”。或云“尝见</w:t>
                      </w:r>
                      <w:r>
                        <w:rPr>
                          <w:sz w:val="26"/>
                          <w:color w:val="000000"/>
                        </w:rPr>
                        <w:t xml:space="preserve">草中有虎，射之，没镞，视之石也”亦可。又云：“其射，见敌急，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非在数十步之内，度不中不发。”“度不中”三字重叠，若此句存，则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上句宜去也。又言；广“自刭，军士大夫一军皆哭。”但云“一军”</w:t>
                      </w:r>
                      <w:r>
                        <w:rPr>
                          <w:sz w:val="26"/>
                          <w:color w:val="000000"/>
                        </w:rPr>
                        <w:t xml:space="preserve">足矣，或去此二字亦可。（《滹南遗老集》卷十五《史记辨惑》）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【黄震】看《卫霍传》，须合《李广》看。卫霍深入二千里，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声振夷夏，今看其传，不值一钱。李广每战辄北，因踬终身，今看其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9690100</wp:posOffset>
                </wp:positionV>
                <wp:extent cx="508000" cy="419100"/>
                <wp:effectExtent l="0" t="0" r="635" b="14605"/>
                <wp:wrapSquare wrapText="bothSides"/>
                <wp:docPr id="6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0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03" name="New Bitmap Image.jpg"/>
                                          <pic:cNvPicPr/>
                                        </pic:nvPicPr>
                                        <pic:blipFill>
                                          <a:blip r:embed="Rdcb54c750f10482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5" style="position:absolute;left:0pt;margin-left:72.0pt;margin-top:763.0pt;height:33.0pt;width:40.0pt;z-index:639009377361772352;mso-width-relative:page;mso-height-relative:page;mso-position-vertical-relative:page;mso-position-horizontal-relative:page;" coordsize="21600,21600" o:spid="_x0000_s6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0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03" name="New Bitmap Image.jpg"/>
                                    <pic:cNvPicPr/>
                                  </pic:nvPicPr>
                                  <pic:blipFill>
                                    <a:blip r:embed="Rdcb54c750f10482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9664700</wp:posOffset>
                </wp:positionV>
                <wp:extent cx="1955800" cy="431800"/>
                <wp:effectExtent l="0" t="0" r="635" b="14605"/>
                <wp:wrapSquare wrapText="bothSides"/>
                <wp:docPr id="6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7" style="position:absolute;left:0pt;margin-left:112.0pt;margin-top:761.0pt;height:34.0pt;width:154.0pt;z-index:639009377361772834;mso-width-relative:page;mso-height-relative:page;mso-position-vertical-relative:page;mso-position-horizontal-relative:page;" coordsize="21600,21600" o:spid="_x0000_s6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787400</wp:posOffset>
                </wp:positionV>
                <wp:extent cx="2019300" cy="330200"/>
                <wp:effectExtent l="0" t="0" r="635" b="14605"/>
                <wp:wrapSquare wrapText="bothSides"/>
                <wp:docPr id="6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9" style="position:absolute;left:0pt;margin-left:62.0pt;margin-top:62.0pt;height:26.0pt;width:159.0pt;z-index:639009377361773310;mso-width-relative:page;mso-height-relative:page;mso-position-vertical-relative:page;mso-position-horizontal-relative:page;" coordsize="21600,21600" o:spid="_x0000_s6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00" w:footer="1280"/>
          <w:pgSz w:w="11900" w:h="16840" w:orient="portrait"/>
          <w:headerReference w:type="default" r:id="R93de8aa2d7484872"/>
          <w:footerReference w:type="default" r:id="R570e60a925a54bc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1295400</wp:posOffset>
                </wp:positionV>
                <wp:extent cx="5638800" cy="8394700"/>
                <wp:effectExtent l="0" t="0" r="635" b="14605"/>
                <wp:wrapSquare wrapText="bothSides"/>
                <wp:docPr id="6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传，英风如在。史公抑扬予夺之妙，岂常手可望哉？（《黄氏日钞》卷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四七）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【陈仁锡】子长作一传，必有一主宰，如《李广传》以“不遇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时”三字为主，《卫青传》以“天幸”二字为主。（《陈评史记》卷一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百九）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【王夫之】太史公言匈奴畏李广之略，士卒亦乐从广而苦程不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识。司马温公则曰：效不识，虽无功，犹不败；效李广，鲜不覆亡。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二者皆一偏之论也。以武定天下者，有将兵，有将将，为将者有攻有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守，有将众，有将寡。不识之正行伍，击刁斗，治军簿，守兵之将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也。广之简易，人人自便，攻兵之将也。束伍严整，斥堠详密，将众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之道也；不斗不警，文书省约，将寡之道也。严谨以攻，则敌窥见其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进止而无功；简易以守，则敌乘其罅隙而相薄。将众而简易则指臂不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相使而易溃；将寡以严谨，则拘牵自困而取败。故广与不识，各得其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一长，而存乎将将者尔。将兵者不一术，将将者兼用之，非可一律论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也。太史公之右广而左不识，为汉之出塞击匈奴言也；温公之论，其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犹坐堂皇、持文墨，以遥制阃外之见与！（《读通鉴论》卷一）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【牛运震】传目不曰李广，而曰李将军，以广为汉名将，匈奴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号之曰飞将军，所谓不愧将军之名者也。只一标题，有无限景仰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爱重。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一篇精神在射法一事，以广所长在射也。开端广家世世受射，便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挈一传之纲领，以后叙射匈奴，射雕，射白马将，射追骑，射猎南山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中，射石，射虎，射阔狭以饮，射猛兽，射裨将，皆叙广善射之事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实。“广为人长猿臂，其善射亦天性也”云云，又“其射，见敌急，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非在数十步之内，度不中不发”云云，正写广善射之神骨。末附李陵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善射、教射，正与篇首“世世受射”句收应，此以广射法为线索贯串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者也。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1" style="position:absolute;left:0pt;margin-left:72.0pt;margin-top:102.0pt;height:661.0pt;width:444.0pt;z-index:639009377362287469;mso-width-relative:page;mso-height-relative:page;mso-position-vertical-relative:page;mso-position-horizontal-relative:page;" coordsize="21600,21600" o:spid="_x0000_s6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传，英风如在。史公抑扬予夺之妙，岂常手可望哉？（《黄氏日钞》卷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四七）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【陈仁锡】子长作一传，必有一主宰，如《李广传》以“不遇</w:t>
                      </w:r>
                      <w:r>
                        <w:rPr>
                          <w:sz w:val="26"/>
                          <w:color w:val="000000"/>
                        </w:rPr>
                        <w:t xml:space="preserve">时”三字为主，《卫青传》以“天幸”二字为主。（《陈评史记》卷一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百九）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【王夫之】太史公言匈奴畏李广之略，士卒亦乐从广而苦程不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识。司马温公则曰：效不识，虽无功，犹不败；效李广，鲜不覆亡。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二者皆一偏之论也。以武定天下者，有将兵，有将将，为将者有攻有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守，有将众，有将寡。不识之正行伍，击刁斗，治军簿，守兵之将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也。广之简易，人人自便，攻兵之将也。束伍严整，斥堠详密，将众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之道也；不斗不警，文书省约，将寡之道也。严谨以攻，则敌窥见其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进止而无功；简易以守，则敌乘其罅隙而相薄。将众而简易则指臂不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相使而易溃；将寡以严谨，则拘牵自困而取败。故广与不识，各得其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一长，而存乎将将者尔。将兵者不一术，将将者兼用之，非可一律论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也。太史公之右广而左不识，为汉之出塞击匈奴言也；温公之论，其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犹坐堂皇、持文墨，以遥制阃外之见与！（《读通鉴论》卷一）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【牛运震】传目不曰李广，而曰李将军，以广为汉名将，匈奴</w:t>
                      </w:r>
                      <w:r>
                        <w:rPr>
                          <w:sz w:val="26"/>
                          <w:color w:val="000000"/>
                        </w:rPr>
                        <w:t xml:space="preserve">号之曰飞将军，所谓不愧将军之名者也。只一标题，有无限景仰</w:t>
                      </w:r>
                      <w:r>
                        <w:rPr>
                          <w:sz w:val="26"/>
                          <w:color w:val="000000"/>
                        </w:rPr>
                        <w:t xml:space="preserve">爱重。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一篇精神在射法一事，以广所长在射也。开端广家世世受射，便</w:t>
                      </w:r>
                      <w:r>
                        <w:rPr>
                          <w:sz w:val="26"/>
                          <w:color w:val="000000"/>
                        </w:rPr>
                        <w:t xml:space="preserve">挈一传之纲领，以后叙射匈奴，射雕，射白马将，射追骑，射猎南山</w:t>
                      </w:r>
                      <w:r>
                        <w:rPr>
                          <w:sz w:val="26"/>
                          <w:color w:val="000000"/>
                        </w:rPr>
                        <w:t xml:space="preserve">中，射石，射虎，射阔狭以饮，射猛兽，射裨将，皆叙广善射之事</w:t>
                      </w:r>
                      <w:r>
                        <w:rPr>
                          <w:sz w:val="26"/>
                          <w:color w:val="000000"/>
                        </w:rPr>
                        <w:t xml:space="preserve">实。“广为人长猿臂，其善射亦天性也”云云，又“其射，见敌急，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非在数十步之内，度不中不发”云云，正写广善射之神骨。末附李陵</w:t>
                      </w:r>
                      <w:r>
                        <w:rPr>
                          <w:sz w:val="26"/>
                          <w:color w:val="000000"/>
                        </w:rPr>
                        <w:t xml:space="preserve">善射、教射，正与篇首“世世受射”句收应，此以广射法为线索贯串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9677400</wp:posOffset>
                </wp:positionV>
                <wp:extent cx="5207000" cy="482600"/>
                <wp:effectExtent l="0" t="0" r="635" b="14605"/>
                <wp:wrapSquare wrapText="bothSides"/>
                <wp:docPr id="6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3" style="position:absolute;left:0pt;margin-left:329.0pt;margin-top:762.0pt;height:38.0pt;width:410.0pt;z-index:639009377362287792;mso-width-relative:page;mso-height-relative:page;mso-position-vertical-relative:page;mso-position-horizontal-relative:page;" coordsize="21600,21600" o:spid="_x0000_s6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9715500</wp:posOffset>
                </wp:positionV>
                <wp:extent cx="520700" cy="444500"/>
                <wp:effectExtent l="0" t="0" r="635" b="14605"/>
                <wp:wrapSquare wrapText="bothSides"/>
                <wp:docPr id="6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92100"/>
                                  <wp:effectExtent l="0" t="0" r="0" b="0"/>
                                  <wp:docPr id="61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4" name="New Bitmap Image.jpg"/>
                                          <pic:cNvPicPr/>
                                        </pic:nvPicPr>
                                        <pic:blipFill>
                                          <a:blip r:embed="Ra4e92a4fbdc14a8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6" style="position:absolute;left:0pt;margin-left:472.0pt;margin-top:765.0pt;height:35.0pt;width:41.0pt;z-index:639009377362288762;mso-width-relative:page;mso-height-relative:page;mso-position-vertical-relative:page;mso-position-horizontal-relative:page;" coordsize="21600,21600" o:spid="_x0000_s6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92100"/>
                            <wp:effectExtent l="0" t="0" r="0" b="0"/>
                            <wp:docPr id="61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14" name="New Bitmap Image.jpg"/>
                                    <pic:cNvPicPr/>
                                  </pic:nvPicPr>
                                  <pic:blipFill>
                                    <a:blip r:embed="Ra4e92a4fbdc14a8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850900</wp:posOffset>
                </wp:positionV>
                <wp:extent cx="762000" cy="279400"/>
                <wp:effectExtent l="0" t="0" r="635" b="14605"/>
                <wp:wrapSquare wrapText="bothSides"/>
                <wp:docPr id="6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8" style="position:absolute;left:0pt;margin-left:457.0pt;margin-top:67.0pt;height:22.0pt;width:60.0pt;z-index:639009377362289122;mso-width-relative:page;mso-height-relative:page;mso-position-vertical-relative:page;mso-position-horizontal-relative:page;" coordsize="21600,21600" o:spid="_x0000_s6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360" w:footer="1240"/>
          <w:pgSz w:w="11900" w:h="16840" w:orient="portrait"/>
          <w:headerReference w:type="default" r:id="R04543c149ff74cba"/>
          <w:footerReference w:type="default" r:id="R907643c1ff2e487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825500</wp:posOffset>
                </wp:positionV>
                <wp:extent cx="5588000" cy="8877300"/>
                <wp:effectExtent l="0" t="0" r="635" b="14605"/>
                <wp:wrapSquare wrapText="bothSides"/>
                <wp:docPr id="6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一篇感慨悲愤，全在李广数奇不遇时一事。篇首“而文帝曰：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“惜乎子不遇时”＇云云，已伏“数奇”二字，便立一篇之根。后叙广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击吴楚，还，赏不行，此一数奇也；马邑诱单于，汉军皆无功，此又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一数奇也；为虏生得当斩，赎为庶人，又一数奇也；出定襄而广军无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功，又一数奇也；出右北平而广军功自如，无赏，又一数奇也；出东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道而失道，后大将军，遂引刀自颈，乃以数奇终焉。至“初，广之从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弟李蔡”云云，以客形为主，及广与望气语，实叙不得封侯之故，皆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着意抒发数奇本末。“上以为李广老，数奇”云云，则明点数奇眼目。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传末叙当户早死，李陵生降曰，“李氏陵迟衰微矣”，又曰“李氏名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败”云云，总为数奇不遇，余文低徊凄感，此又一篇之主宰，而太史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公操笔谋篇时，所为激昂不平者也。（《史记评注》卷十）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【林伯桐】 史公善言人性情，《董仲舒传》则曰“仲舒为人廉，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至卒，终不治产业”；《李将军传》则曰“广廉，终不言家事”。盖名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儒名将各有本性，不必以心为物役，史公不虚美也。（《史记蠡测》）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匈奴列传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【张守节】言尧虽圣贤，不能独理，得禹而九州安宁。以刺武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帝不能择贤将相，而务谄小人浮说，多伐匈奴，故坏齐民。故太史公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引禹圣成其太平，以攻当代之罪。（《史记正义·匈奴列传》）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【叶适】案帝王《诗》、《书》所以号名蛮夷戎狄者，以其无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礼义忠信为相别异之称也，初不论远近内外。盖其百官氏族，既皆以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功德厚薄赐之；其不在此数，而种落众强不率上命者，即为夷狄，此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山戎、俨狁、荤粥、蛮荆及《春秋》《左传》所载诸夷狄之名，所以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为多而不同也，皆在九州之内、诸侯之间。春秋以后，礼义坏而为战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国，文教衰而专武事，先王之道尽废，华戎无别，混为一区，于是九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州之内，但以地势为中夏，而在九州之外者，方起而为敌国矣。如匈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0" style="position:absolute;left:0pt;margin-left:70.0pt;margin-top:65.0pt;height:699.0pt;width:440.0pt;z-index:639009377362751086;mso-width-relative:page;mso-height-relative:page;mso-position-vertical-relative:page;mso-position-horizontal-relative:page;" coordsize="21600,21600" o:spid="_x0000_s6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一篇感慨悲愤，全在李广数奇不遇时一事。篇首“而文帝曰：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“惜乎子不遇时”＇云云，已伏“数奇”二字，便立一篇之根。后叙广</w:t>
                      </w:r>
                      <w:r>
                        <w:rPr>
                          <w:sz w:val="26"/>
                          <w:color w:val="000000"/>
                        </w:rPr>
                        <w:t xml:space="preserve">击吴楚，还，赏不行，此一数奇也；马邑诱单于，汉军皆无功，此又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一数奇也；为虏生得当斩，赎为庶人，又一数奇也；出定襄而广军无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功，又一数奇也；出右北平而广军功自如，无赏，又一数奇也；出东</w:t>
                      </w:r>
                      <w:r>
                        <w:rPr>
                          <w:sz w:val="26"/>
                          <w:color w:val="000000"/>
                        </w:rPr>
                        <w:t xml:space="preserve">道而失道，后大将军，遂引刀自颈，乃以数奇终焉。至“初，广之从</w:t>
                      </w:r>
                      <w:r>
                        <w:rPr>
                          <w:sz w:val="26"/>
                          <w:color w:val="000000"/>
                        </w:rPr>
                        <w:t xml:space="preserve">弟李蔡”云云，以客形为主，及广与望气语，实叙不得封侯之故，皆</w:t>
                      </w:r>
                      <w:r>
                        <w:rPr>
                          <w:sz w:val="26"/>
                          <w:color w:val="000000"/>
                        </w:rPr>
                        <w:t xml:space="preserve">着意抒发数奇本末。“上以为李广老，数奇”云云，则明点数奇眼目。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传末叙当户早死，李陵生降曰，“李氏陵迟衰微矣”，又曰“李氏名</w:t>
                      </w:r>
                      <w:r>
                        <w:rPr>
                          <w:sz w:val="26"/>
                          <w:color w:val="000000"/>
                        </w:rPr>
                        <w:t xml:space="preserve">败”云云，总为数奇不遇，余文低徊凄感，此又一篇之主宰，而太史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公操笔谋篇时，所为激昂不平者也。（《史记评注》卷十）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【林伯桐】 史公善言人性情，《董仲舒传》则曰“仲舒为人廉，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至卒，终不治产业”；《李将军传》则曰“广廉，终不言家事”。盖名</w:t>
                      </w:r>
                      <w:r>
                        <w:rPr>
                          <w:sz w:val="26"/>
                          <w:color w:val="000000"/>
                        </w:rPr>
                        <w:t xml:space="preserve">儒名将各有本性，不必以心为物役，史公不虚美也。（《史记蠡测》）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匈奴列传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【张守节】言尧虽圣贤，不能独理，得禹而九州安宁。以刺武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帝不能择贤将相，而务谄小人浮说，多伐匈奴，故坏齐民。故太史公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引禹圣成其太平，以攻当代之罪。（《史记正义·匈奴列传》）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【叶适】案帝王《诗》、《书》所以号名蛮夷戎狄者，以其无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礼义忠信为相别异之称也，初不论远近内外。盖其百官氏族，既皆以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功德厚薄赐之；其不在此数，而种落众强不率上命者，即为夷狄，此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山戎、俨狁、荤粥、蛮荆及《春秋》《左传》所载诸夷狄之名，所以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为多而不同也，皆在九州之内、诸侯之间。春秋以后，礼义坏而为战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国，文教衰而专武事，先王之道尽废，华戎无别，混为一区，于是九</w:t>
                      </w:r>
                      <w:r>
                        <w:rPr>
                          <w:sz w:val="26"/>
                          <w:color w:val="000000"/>
                        </w:rPr>
                        <w:t xml:space="preserve">州之内，但以地势为中夏，而在九州之外者，方起而为敌国矣。如匈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9753600</wp:posOffset>
                </wp:positionV>
                <wp:extent cx="508000" cy="406400"/>
                <wp:effectExtent l="0" t="0" r="635" b="14605"/>
                <wp:wrapSquare wrapText="bothSides"/>
                <wp:docPr id="6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2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21" name="New Bitmap Image.jpg"/>
                                          <pic:cNvPicPr/>
                                        </pic:nvPicPr>
                                        <pic:blipFill>
                                          <a:blip r:embed="R63627863fe564e2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3" style="position:absolute;left:0pt;margin-left:76.0pt;margin-top:768.0pt;height:32.0pt;width:40.0pt;z-index:639009377362751980;mso-width-relative:page;mso-height-relative:page;mso-position-vertical-relative:page;mso-position-horizontal-relative:page;" coordsize="21600,21600" o:spid="_x0000_s6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2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21" name="New Bitmap Image.jpg"/>
                                    <pic:cNvPicPr/>
                                  </pic:nvPicPr>
                                  <pic:blipFill>
                                    <a:blip r:embed="R63627863fe564e2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9728200</wp:posOffset>
                </wp:positionV>
                <wp:extent cx="1981200" cy="431800"/>
                <wp:effectExtent l="0" t="0" r="635" b="14605"/>
                <wp:wrapSquare wrapText="bothSides"/>
                <wp:docPr id="6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5" style="position:absolute;left:0pt;margin-left:115.0pt;margin-top:766.0pt;height:34.0pt;width:156.0pt;z-index:639009377362752270;mso-width-relative:page;mso-height-relative:page;mso-position-vertical-relative:page;mso-position-horizontal-relative:page;" coordsize="21600,21600" o:spid="_x0000_s6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20" w:bottom="1220" w:left="1220" w:header="0" w:footer="1220"/>
          <w:pgSz w:w="11900" w:h="16840" w:orient="portrait"/>
          <w:headerReference w:type="default" r:id="Ra1598730e67a440a"/>
          <w:footerReference w:type="default" r:id="R8b2c50948aec47d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1270000</wp:posOffset>
                </wp:positionV>
                <wp:extent cx="5588000" cy="8420100"/>
                <wp:effectExtent l="0" t="0" r="635" b="14605"/>
                <wp:wrapSquare wrapText="bothSides"/>
                <wp:docPr id="6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奴、东胡、月氏、楼烦之属，盖莫知所始。迁为《匈奴传》不复详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考，徒杂取经传所谓戎狄者论次之，而特以匈奴为宗，又谓其为夏之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苗裔曰淳维，时大时小，别散分离，至冒顿而世传官号，始可得记，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若一种姓者，疏略甚矣。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迁言：“尧虽贤，兴事业不成，得禹而九州宁，且欲兴圣统，惟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在择任将相哉！”盖叹卫、霍，公孙弘之事微其词也，汉武用妄人，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残民不已，几亡天下，其不能兴圣统固宜也。然未知迁所谓“择人以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兴”者，又当如何？尧舜三代之待夷狄，九州之内无礼义之俗也，故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礼义修而夷狄服，不必盛兵力也。若秦汉以后，中国无复夷狄，而外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区异种盛衰大小，不可预知，则中国所以待之者，又乌有定法？可和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则和，可征则征，其要在于备守谨，封陲固，不虚内以事外，使夷狄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不能加而已。如以汉武为“建功未深”，而异人间出，盖将有功于此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者，则余不能知矣。（《习学纪言序目》卷二十《史记》）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【茅坤】太史公甚不满武帝穷兵匈奴事，特不敢深论，而托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言择将相，其旨微矣。（《史记钞》卷七五）</w:t>
                            </w:r>
                          </w:p>
                          <w:p>
                            <w:pPr>
                              <w:spacing w:after="2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【焦竑】 太史公《匈奴传·赞》曰：“孔氏著《春秋》，隐桓之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间则章，至定哀之际则微，为其切当世之文而罔褒，忌讳之辞也。”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子长深不满武帝，而难于显言，故著此二语，可谓微而章矣。班椽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《元帝·赞》称其“鼓琴瑟，吹洞萧，自度曲，被歌声，分刌节度，穷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极幼眇”。《成帝·赞》“善修容仪”，“临朝渊嘿，尊严若神，可谓穆穆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天子之容”。此皆称其所长，则所短不言而自见，最得史臣之体。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（《焦氏笔乘》卷二《匈奴传赞》）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【余有丁】传内每言击胡，胡辄入边杀掠，及留胡使，胡亦留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汉使，相当。至匈奴远遁，破耗矣，然犹不能臣服之，且不免浞野。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李陵，贰师之败没，见武帝虽事穷黩，而未得十分逞志也。篇中大意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如此，其微旨实寓讥云。（录自凌氏《史记评林》卷一百十）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7" style="position:absolute;left:0pt;margin-left:70.0pt;margin-top:100.0pt;height:663.0pt;width:440.0pt;z-index:639009377363219211;mso-width-relative:page;mso-height-relative:page;mso-position-vertical-relative:page;mso-position-horizontal-relative:page;" coordsize="21600,21600" o:spid="_x0000_s6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奴、东胡、月氏、楼烦之属，盖莫知所始。迁为《匈奴传》不复详</w:t>
                      </w:r>
                      <w:r>
                        <w:rPr>
                          <w:sz w:val="26"/>
                          <w:color w:val="000000"/>
                        </w:rPr>
                        <w:t xml:space="preserve">考，徒杂取经传所谓戎狄者论次之，而特以匈奴为宗，又谓其为夏之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苗裔曰淳维，时大时小，别散分离，至冒顿而世传官号，始可得记，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若一种姓者，疏略甚矣。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迁言：“尧虽贤，兴事业不成，得禹而九州宁，且欲兴圣统，惟</w:t>
                      </w:r>
                      <w:r>
                        <w:rPr>
                          <w:sz w:val="26"/>
                          <w:color w:val="000000"/>
                        </w:rPr>
                        <w:t xml:space="preserve">在择任将相哉！”盖叹卫、霍，公孙弘之事微其词也，汉武用妄人，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残民不已，几亡天下，其不能兴圣统固宜也。然未知迁所谓“择人以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兴”者，又当如何？尧舜三代之待夷狄，九州之内无礼义之俗也，故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礼义修而夷狄服，不必盛兵力也。若秦汉以后，中国无复夷狄，而外</w:t>
                      </w:r>
                      <w:r>
                        <w:rPr>
                          <w:sz w:val="26"/>
                          <w:color w:val="000000"/>
                        </w:rPr>
                        <w:t xml:space="preserve">区异种盛衰大小，不可预知，则中国所以待之者，又乌有定法？可和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则和，可征则征，其要在于备守谨，封陲固，不虚内以事外，使夷狄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不能加而已。如以汉武为“建功未深”，而异人间出，盖将有功于此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者，则余不能知矣。（《习学纪言序目》卷二十《史记》）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【茅坤】太史公甚不满武帝穷兵匈奴事，特不敢深论，而托</w:t>
                      </w:r>
                      <w:r>
                        <w:rPr>
                          <w:sz w:val="26"/>
                          <w:color w:val="000000"/>
                        </w:rPr>
                        <w:t xml:space="preserve">言择将相，其旨微矣。（《史记钞》卷七五）</w:t>
                      </w:r>
                    </w:p>
                    <w:p>
                      <w:pPr>
                        <w:spacing w:after="2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【焦竑】 太史公《匈奴传·赞》曰：“孔氏著《春秋》，隐桓之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间则章，至定哀之际则微，为其切当世之文而罔褒，忌讳之辞也。”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子长深不满武帝，而难于显言，故著此二语，可谓微而章矣。班椽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《元帝·赞》称其“鼓琴瑟，吹洞萧，自度曲，被歌声，分刌节度，穷</w:t>
                      </w:r>
                      <w:r>
                        <w:rPr>
                          <w:sz w:val="26"/>
                          <w:color w:val="000000"/>
                        </w:rPr>
                        <w:t xml:space="preserve">极幼眇”。《成帝·赞》“善修容仪”，“临朝渊嘿，尊严若神，可谓穆穆</w:t>
                      </w:r>
                      <w:r>
                        <w:rPr>
                          <w:sz w:val="26"/>
                          <w:color w:val="000000"/>
                        </w:rPr>
                        <w:t xml:space="preserve">天子之容”。此皆称其所长，则所短不言而自见，最得史臣之体。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（《焦氏笔乘》卷二《匈奴传赞》）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【余有丁】传内每言击胡，胡辄入边杀掠，及留胡使，胡亦留</w:t>
                      </w:r>
                      <w:r>
                        <w:rPr>
                          <w:sz w:val="26"/>
                          <w:color w:val="000000"/>
                        </w:rPr>
                        <w:t xml:space="preserve">汉使，相当。至匈奴远遁，破耗矣，然犹不能臣服之，且不免浞野。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李陵，贰师之败没，见武帝虽事穷黩，而未得十分逞志也。篇中大意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如此，其微旨实寓讥云。（录自凌氏《史记评林》卷一百十）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9677400</wp:posOffset>
                </wp:positionV>
                <wp:extent cx="5245100" cy="482600"/>
                <wp:effectExtent l="0" t="0" r="635" b="14605"/>
                <wp:wrapSquare wrapText="bothSides"/>
                <wp:docPr id="6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9" style="position:absolute;left:0pt;margin-left:329.0pt;margin-top:762.0pt;height:38.0pt;width:413.0pt;z-index:639009377363219497;mso-width-relative:page;mso-height-relative:page;mso-position-vertical-relative:page;mso-position-horizontal-relative:page;" coordsize="21600,21600" o:spid="_x0000_s6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9715500</wp:posOffset>
                </wp:positionV>
                <wp:extent cx="520700" cy="419100"/>
                <wp:effectExtent l="0" t="0" r="635" b="14605"/>
                <wp:wrapSquare wrapText="bothSides"/>
                <wp:docPr id="6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3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30" name="New Bitmap Image.jpg"/>
                                          <pic:cNvPicPr/>
                                        </pic:nvPicPr>
                                        <pic:blipFill>
                                          <a:blip r:embed="Rb0310e410f5441f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2" style="position:absolute;left:0pt;margin-left:472.0pt;margin-top:765.0pt;height:33.0pt;width:41.0pt;z-index:639009377363220320;mso-width-relative:page;mso-height-relative:page;mso-position-vertical-relative:page;mso-position-horizontal-relative:page;" coordsize="21600,21600" o:spid="_x0000_s6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3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30" name="New Bitmap Image.jpg"/>
                                    <pic:cNvPicPr/>
                                  </pic:nvPicPr>
                                  <pic:blipFill>
                                    <a:blip r:embed="Rb0310e410f5441f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825500</wp:posOffset>
                </wp:positionV>
                <wp:extent cx="736600" cy="292100"/>
                <wp:effectExtent l="0" t="0" r="635" b="14605"/>
                <wp:wrapSquare wrapText="bothSides"/>
                <wp:docPr id="6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4" style="position:absolute;left:0pt;margin-left:455.0pt;margin-top:65.0pt;height:23.0pt;width:58.0pt;z-index:639009377363220671;mso-width-relative:page;mso-height-relative:page;mso-position-vertical-relative:page;mso-position-horizontal-relative:page;" coordsize="21600,21600" o:spid="_x0000_s6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00" w:bottom="1260" w:left="1200" w:header="1340" w:footer="1260"/>
          <w:pgSz w:w="11900" w:h="16840" w:orient="portrait"/>
          <w:headerReference w:type="default" r:id="R5c0c423ad58b4223"/>
          <w:footerReference w:type="default" r:id="Rb0e53f6a2c2e442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838200</wp:posOffset>
                </wp:positionV>
                <wp:extent cx="5575300" cy="8864600"/>
                <wp:effectExtent l="0" t="0" r="635" b="14605"/>
                <wp:wrapSquare wrapText="bothSides"/>
                <wp:docPr id="6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	《匈奴列传》：孝文帝后二年使使遗匈奴书，备录和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亲诏书，繁而不杀，穷兵黩武之诫，隐然言外，于《赞》始微及之。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（《义门读书记·史记》）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【杨琪光】班氏录匈奴、汉报遗两书，汉丑恶难盖后季世矣。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为史者固宜直书之无隐慝。于此者亦不为载，岂识书法之隐而不显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哉！史公引而不扬，其得体也欤！其得体也欤！（《史汉求是》卷五五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《匈奴列传》）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卫将军骠骑列传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【洪迈】夫文贵于达而已，繁与省各有当也。《史记·卫青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传》；“校尉李朔、校尉赵不虞、校尉公孙戎奴，各三从大将军获王。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以千三百户封朔为涉轵侯，以千三百户封不虞为随成侯，以千三百户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封戎奴为从平侯。”《前汉书》但云：“校尉李朔，赵不虞，公孙戎奴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各三从大将军，封朔为涉轵侯，不虞为随成侯，戎奴为从平侯”。比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于《史记》五十八字中省二十三字，然不若《史记》为朴赡可喜。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（《容斋随笔》卷一《文繁简有当》）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【于慎行】卫、霍传所叙二将战功，若不容口。及《佞幸传》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则曰：“卫青、霍去病亦以外戚幸，然颇用才能自效”，此太史本旨也。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以此推之，所叔战功，率取募军奏报之词及玺书所褒属，次第其语，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非实予之也。（《读史漫录》卷三）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【凌约言】太史公纪武帝征伐事，先之以文景和亲，匈奴信汉，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然后叙两将军连年出塞，又必随之以匈奴入塞，杀略甚多。纪酷吏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传，先之以吏治蒸蒸，民朴畏罪，然后序十酷吏更迭用事，又必随之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以民益犯法，盗贼滋起。可见匈奴盗贼之变，皆武帝穷兵酷罚致之，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此太史公微意也。（转录凌稚隆《史记评林》卷一百十）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6" style="position:absolute;left:0pt;margin-left:71.0pt;margin-top:66.0pt;height:698.0pt;width:439.0pt;z-index:639009377363712095;mso-width-relative:page;mso-height-relative:page;mso-position-vertical-relative:page;mso-position-horizontal-relative:page;" coordsize="21600,21600" o:spid="_x0000_s6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	《匈奴列传》：孝文帝后二年使使遗匈奴书，备录和</w:t>
                      </w:r>
                      <w:r>
                        <w:rPr>
                          <w:sz w:val="26"/>
                          <w:color w:val="000000"/>
                        </w:rPr>
                        <w:t xml:space="preserve">亲诏书，繁而不杀，穷兵黩武之诫，隐然言外，于《赞》始微及之。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（《义门读书记·史记》）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【杨琪光】班氏录匈奴、汉报遗两书，汉丑恶难盖后季世矣。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为史者固宜直书之无隐慝。于此者亦不为载，岂识书法之隐而不显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哉！史公引而不扬，其得体也欤！其得体也欤！（《史汉求是》卷五五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《匈奴列传》）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卫将军骠骑列传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【洪迈】夫文贵于达而已，繁与省各有当也。《史记·卫青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传》；“校尉李朔、校尉赵不虞、校尉公孙戎奴，各三从大将军获王。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以千三百户封朔为涉轵侯，以千三百户封不虞为随成侯，以千三百户</w:t>
                      </w:r>
                      <w:r>
                        <w:rPr>
                          <w:sz w:val="26"/>
                          <w:color w:val="000000"/>
                        </w:rPr>
                        <w:t xml:space="preserve">封戎奴为从平侯。”《前汉书》但云：“校尉李朔，赵不虞，公孙戎奴</w:t>
                      </w:r>
                      <w:r>
                        <w:rPr>
                          <w:sz w:val="26"/>
                          <w:color w:val="000000"/>
                        </w:rPr>
                        <w:t xml:space="preserve">各三从大将军，封朔为涉轵侯，不虞为随成侯，戎奴为从平侯”。比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于《史记》五十八字中省二十三字，然不若《史记》为朴赡可喜。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（《容斋随笔》卷一《文繁简有当》）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【于慎行】卫、霍传所叙二将战功，若不容口。及《佞幸传》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则曰：“卫青、霍去病亦以外戚幸，然颇用才能自效”，此太史本旨也。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以此推之，所叔战功，率取募军奏报之词及玺书所褒属，次第其语，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非实予之也。（《读史漫录》卷三）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【凌约言】太史公纪武帝征伐事，先之以文景和亲，匈奴信汉，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然后叙两将军连年出塞，又必随之以匈奴入塞，杀略甚多。纪酷吏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传，先之以吏治蒸蒸，民朴畏罪，然后序十酷吏更迭用事，又必随之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以民益犯法，盗贼滋起。可见匈奴盗贼之变，皆武帝穷兵酷罚致之，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此太史公微意也。（转录凌稚隆《史记评林》卷一百十）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6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3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37" name="New Bitmap Image.jpg"/>
                                          <pic:cNvPicPr/>
                                        </pic:nvPicPr>
                                        <pic:blipFill>
                                          <a:blip r:embed="R812cfa2464bf434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9" style="position:absolute;left:0pt;margin-left:77.0pt;margin-top:768.0pt;height:33.0pt;width:40.0pt;z-index:639009377363713178;mso-width-relative:page;mso-height-relative:page;mso-position-vertical-relative:page;mso-position-horizontal-relative:page;" coordsize="21600,21600" o:spid="_x0000_s6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3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37" name="New Bitmap Image.jpg"/>
                                    <pic:cNvPicPr/>
                                  </pic:nvPicPr>
                                  <pic:blipFill>
                                    <a:blip r:embed="R812cfa2464bf434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9715500</wp:posOffset>
                </wp:positionV>
                <wp:extent cx="1955800" cy="457200"/>
                <wp:effectExtent l="0" t="0" r="635" b="14605"/>
                <wp:wrapSquare wrapText="bothSides"/>
                <wp:docPr id="6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1" style="position:absolute;left:0pt;margin-left:117.0pt;margin-top:765.0pt;height:36.0pt;width:154.0pt;z-index:639009377363713497;mso-width-relative:page;mso-height-relative:page;mso-position-vertical-relative:page;mso-position-horizontal-relative:page;" coordsize="21600,21600" o:spid="_x0000_s6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d02ca899a5e64b75"/>
          <w:footerReference w:type="default" r:id="Ra6420554d759459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1244600</wp:posOffset>
                </wp:positionV>
                <wp:extent cx="5562600" cy="8369300"/>
                <wp:effectExtent l="0" t="0" r="635" b="14605"/>
                <wp:wrapSquare wrapText="bothSides"/>
                <wp:docPr id="6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【姜宸英】汉良将称卫、霍，论者多左霍而右卫。余熟观太史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公传所谓两人点次处，则右卫也，其于霍也，多微辞矣。传叙卫战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功，摹写唯恐不尽，至骠骑战功，三次皆于天子诏辞见之，而太史公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核实，一曰“出陇西有功”，一曰“捕首卤甚多”，一曰“兵所斩捕功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已多”而已，岂非以天子之诏特据幕府所上功次，其辞多铺张失实，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而天子方深信之，则姑存此以为传疑之案乎？观大将军七出击匈奴，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斩捕首卤才五万余级，而骠骑三出，诏书所叙已不啻十一万余首级，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其虚伪可见，此良史言外褒贬法也。又曰：“诸宿将所将士马兵，亦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不如骠骑，骠骑所将常选，然亦敢深入，常与壮骑先其大将军，军亦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有天幸，未尝困绝也。”又云：“少而侍中，贵不省士。”此数言者，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骠骑之将略已尽于此矣。（《湛园未定稿》卷五《书史记卫霍传》）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【何焯】卫霍将略，太史公不之取也。此论（按，指本传赞）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却许其能知时变，以保禄位，非以示讥。（《义门读书记·史记》）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【王治皞】两人固将才，规其辞令布置，则其成功非幸也，一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时制胜，必有可观。史特不快武帝穷兵，并没其事，若目为佞幸也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者，意亦苛矣。出塞之功数千百年无能继之者，则其功岂不较著哉？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太史公于留落人，每写得闹热。即大将军不加封，将夜战单于一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节，描画如见，骠骑功，天子何等扬厉，史只以所捕斩一句序过。要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知天子之权不及史氏之笔也。（《史记榷参》卷之七《卫将军骠骑》）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【刘愚】尝读《史记》，至《卫将军骠骑列传》，而叹司马龙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门之文有为人所不可及者三。卫青父郑季，给事平阳侯家，通卫媪而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生青，遂冒姓卫。少时归，其父使牧羊，先母之子奴畜之。霍去病之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母卫少儿，故与陈掌通，上因召贵幸掌。后青与去病立功万里，爵至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徹侯，为一朝之勋臣，而龙门生当其时，比肩事主，直叙其出身微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贱，不为少讳，其不可及一也。历述青连年凡七出击匈奴，斩捕首虏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五万余级，一与单于战，收河南地，遂置朔方郡。去病连年凡六出击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3" style="position:absolute;left:0pt;margin-left:69.0pt;margin-top:98.0pt;height:659.0pt;width:438.0pt;z-index:639009377364190745;mso-width-relative:page;mso-height-relative:page;mso-position-vertical-relative:page;mso-position-horizontal-relative:page;" coordsize="21600,21600" o:spid="_x0000_s6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【姜宸英】汉良将称卫、霍，论者多左霍而右卫。余熟观太史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公传所谓两人点次处，则右卫也，其于霍也，多微辞矣。传叙卫战</w:t>
                      </w:r>
                      <w:r>
                        <w:rPr>
                          <w:sz w:val="26"/>
                          <w:color w:val="000000"/>
                        </w:rPr>
                        <w:t xml:space="preserve">功，摹写唯恐不尽，至骠骑战功，三次皆于天子诏辞见之，而太史公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核实，一曰“出陇西有功”，一曰“捕首卤甚多”，一曰“兵所斩捕功</w:t>
                      </w:r>
                      <w:r>
                        <w:rPr>
                          <w:sz w:val="26"/>
                          <w:color w:val="000000"/>
                        </w:rPr>
                        <w:t xml:space="preserve">已多”而已，岂非以天子之诏特据幕府所上功次，其辞多铺张失实，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而天子方深信之，则姑存此以为传疑之案乎？观大将军七出击匈奴，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斩捕首卤才五万余级，而骠骑三出，诏书所叙已不啻十一万余首级，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其虚伪可见，此良史言外褒贬法也。又曰：“诸宿将所将士马兵，亦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不如骠骑，骠骑所将常选，然亦敢深入，常与壮骑先其大将军，军亦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有天幸，未尝困绝也。”又云：“少而侍中，贵不省士。”此数言者，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骠骑之将略已尽于此矣。（《湛园未定稿》卷五《书史记卫霍传》）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【何焯】卫霍将略，太史公不之取也。此论（按，指本传赞）</w:t>
                      </w:r>
                      <w:r>
                        <w:rPr>
                          <w:sz w:val="26"/>
                          <w:color w:val="000000"/>
                        </w:rPr>
                        <w:t xml:space="preserve">却许其能知时变，以保禄位，非以示讥。（《义门读书记·史记》）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【王治皞】两人固将才，规其辞令布置，则其成功非幸也，一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时制胜，必有可观。史特不快武帝穷兵，并没其事，若目为佞幸也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者，意亦苛矣。出塞之功数千百年无能继之者，则其功岂不较著哉？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太史公于留落人，每写得闹热。即大将军不加封，将夜战单于一</w:t>
                      </w:r>
                      <w:r>
                        <w:rPr>
                          <w:sz w:val="26"/>
                          <w:color w:val="000000"/>
                        </w:rPr>
                        <w:t xml:space="preserve">节，描画如见，骠骑功，天子何等扬厉，史只以所捕斩一句序过。要</w:t>
                      </w:r>
                      <w:r>
                        <w:rPr>
                          <w:sz w:val="26"/>
                          <w:color w:val="000000"/>
                        </w:rPr>
                        <w:t xml:space="preserve">知天子之权不及史氏之笔也。（《史记榷参》卷之七《卫将军骠骑》）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【刘愚】尝读《史记》，至《卫将军骠骑列传》，而叹司马龙</w:t>
                      </w:r>
                      <w:r>
                        <w:rPr>
                          <w:sz w:val="26"/>
                          <w:color w:val="000000"/>
                        </w:rPr>
                        <w:t xml:space="preserve">门之文有为人所不可及者三。卫青父郑季，给事平阳侯家，通卫媪而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生青，遂冒姓卫。少时归，其父使牧羊，先母之子奴畜之。霍去病之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母卫少儿，故与陈掌通，上因召贵幸掌。后青与去病立功万里，爵至</w:t>
                      </w:r>
                      <w:r>
                        <w:rPr>
                          <w:sz w:val="26"/>
                          <w:color w:val="000000"/>
                        </w:rPr>
                        <w:t xml:space="preserve">徹侯，为一朝之勋臣，而龙门生当其时，比肩事主，直叙其出身微</w:t>
                      </w:r>
                      <w:r>
                        <w:rPr>
                          <w:sz w:val="26"/>
                          <w:color w:val="000000"/>
                        </w:rPr>
                        <w:t xml:space="preserve">贱，不为少讳，其不可及一也。历述青连年凡七出击匈奴，斩捕首虏</w:t>
                      </w:r>
                      <w:r>
                        <w:rPr>
                          <w:sz w:val="26"/>
                          <w:color w:val="000000"/>
                        </w:rPr>
                        <w:t xml:space="preserve">五万余级，一与单于战，收河南地，遂置朔方郡。去病连年凡六出击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9626600</wp:posOffset>
                </wp:positionV>
                <wp:extent cx="5194300" cy="457200"/>
                <wp:effectExtent l="0" t="0" r="635" b="14605"/>
                <wp:wrapSquare wrapText="bothSides"/>
                <wp:docPr id="6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5" style="position:absolute;left:0pt;margin-left:326.0pt;margin-top:758.0pt;height:36.0pt;width:409.0pt;z-index:639009377364191114;mso-width-relative:page;mso-height-relative:page;mso-position-vertical-relative:page;mso-position-horizontal-relative:page;" coordsize="21600,21600" o:spid="_x0000_s6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9664700</wp:posOffset>
                </wp:positionV>
                <wp:extent cx="520700" cy="419100"/>
                <wp:effectExtent l="0" t="0" r="635" b="14605"/>
                <wp:wrapSquare wrapText="bothSides"/>
                <wp:docPr id="6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4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46" name="New Bitmap Image.jpg"/>
                                          <pic:cNvPicPr/>
                                        </pic:nvPicPr>
                                        <pic:blipFill>
                                          <a:blip r:embed="R2a2fbfe0f98c41f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8" style="position:absolute;left:0pt;margin-left:468.0pt;margin-top:761.0pt;height:33.0pt;width:41.0pt;z-index:639009377364192130;mso-width-relative:page;mso-height-relative:page;mso-position-vertical-relative:page;mso-position-horizontal-relative:page;" coordsize="21600,21600" o:spid="_x0000_s6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4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46" name="New Bitmap Image.jpg"/>
                                    <pic:cNvPicPr/>
                                  </pic:nvPicPr>
                                  <pic:blipFill>
                                    <a:blip r:embed="R2a2fbfe0f98c41f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800100</wp:posOffset>
                </wp:positionV>
                <wp:extent cx="749300" cy="304800"/>
                <wp:effectExtent l="0" t="0" r="635" b="14605"/>
                <wp:wrapSquare wrapText="bothSides"/>
                <wp:docPr id="6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0" style="position:absolute;left:0pt;margin-left:456.0pt;margin-top:63.0pt;height:24.0pt;width:59.0pt;z-index:639009377364192489;mso-width-relative:page;mso-height-relative:page;mso-position-vertical-relative:page;mso-position-horizontal-relative:page;" coordsize="21600,21600" o:spid="_x0000_s6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00" w:footer="1300"/>
          <w:pgSz w:w="11900" w:h="16840" w:orient="portrait"/>
          <w:headerReference w:type="default" r:id="R9c830232970e4df6"/>
          <w:footerReference w:type="default" r:id="Ra3c85d3adcea402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1244600</wp:posOffset>
                </wp:positionV>
                <wp:extent cx="5575300" cy="8369300"/>
                <wp:effectExtent l="0" t="0" r="635" b="14605"/>
                <wp:wrapSquare wrapText="bothSides"/>
                <wp:docPr id="6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匈奴，斩捕首虏十一万余级，及浑邪王以众降数万，遂开河西酒泉之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地。又述两军出塞，塞阅官及私马凡十四万匹，而复入塞者不满三万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匹，则两军虽有功，而伤亡已至十一万余之多。武帝之好大喜功，开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边衅而不恤军实，见于言外，其不可及者二也。青封长平侯，复为大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将军，再益封，凡万一千八百户。子三人，皆封侯，侯千三百户，并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之万五千七百户。青之校尉裨将侯者九人，其校尉裨将为将者十有四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人。去病封冠军侯，为骠骑将军，四益封，几万五千一百户，其校吏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封侯者六人，后为将军二人。且益置大司马，令青与去病皆为之。盖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深刺武帝侈谈武功，名器滥假，为后世之大戒，其不可及者三也。至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于青子受封而推功诸校尉，苏建有罪，囚诣行在所，且引魏其、武安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自警，与去病少言不泄，有气敢任，均不愧名将之风。若徒以和柔自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媚，未有以称，余弃梁肉，穿域蹋鞠，而掩其大德，未免刻舟之论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矣。（《醒予山房文存》卷十《读史记卫青霍去病传书后》）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世之论名将者，皆曰卫、霍，观太史公所著《卫将军骠骑列传》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可知矣。《传》称青将万骑出雁门，击匈奴，至茏城，斩首虏数百骑。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又曰斩首虏数千人，以河南地置朔方郡。又曰得右贤裨王十余人，众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男女万五千余人，畜数千百万。又曰斩首数千级。又曰斩首虏万余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人。又曰斩首虏万余级，遂至真颜山赵信城，得匈奴积粟食军。称去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病斩首虏二千二十八级，又日出陇西有功。又曰逾居延至祁连山，斩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首虏三万二百级。又曰驰入与浑邪王相见，斩其欲亡者八千人，将其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众渡河，降者数万。而上于青、去病，皆下诏褒嘉，所以推赏慰藉之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甚厚。青封长平侯，为大将军，凡益封万五千七百户，去病封冠军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侯，为骠骑将军，凡益封万五千一百户。又以青与去病皆为大司马以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尊宠之。功成名立，君臣相得，古无有焉。当元朔五年，帝封青子伉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等为侯，青固谢，推功诸校尉。又右将军苏建尽亡其军，独以身亡去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自归，众议当斩以立威，青不允，囚诣行在所，以见人臣不敢自擅诛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以尊朝廷。去病之少言不泄，有气敢任，上尝治第使观之，而以匈奴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未灭何以家为对。则二人之立身行事，不愧名将，讵可与侥幸立功者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同年而语。不知者谓青与去病贪军功而启边衅，藉肺腑之亲，遂得置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2" style="position:absolute;left:0pt;margin-left:69.0pt;margin-top:98.0pt;height:659.0pt;width:439.0pt;z-index:639009377364703044;mso-width-relative:page;mso-height-relative:page;mso-position-vertical-relative:page;mso-position-horizontal-relative:page;" coordsize="21600,21600" o:spid="_x0000_s6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匈奴，斩捕首虏十一万余级，及浑邪王以众降数万，遂开河西酒泉之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地。又述两军出塞，塞阅官及私马凡十四万匹，而复入塞者不满三万</w:t>
                      </w:r>
                      <w:r>
                        <w:rPr>
                          <w:sz w:val="26"/>
                          <w:color w:val="000000"/>
                        </w:rPr>
                        <w:t xml:space="preserve">匹，则两军虽有功，而伤亡已至十一万余之多。武帝之好大喜功，开</w:t>
                      </w:r>
                      <w:r>
                        <w:rPr>
                          <w:sz w:val="26"/>
                          <w:color w:val="000000"/>
                        </w:rPr>
                        <w:t xml:space="preserve">边衅而不恤军实，见于言外，其不可及者二也。青封长平侯，复为大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将军，再益封，凡万一千八百户。子三人，皆封侯，侯千三百户，并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之万五千七百户。青之校尉裨将侯者九人，其校尉裨将为将者十有四</w:t>
                      </w:r>
                      <w:r>
                        <w:rPr>
                          <w:sz w:val="26"/>
                          <w:color w:val="000000"/>
                        </w:rPr>
                        <w:t xml:space="preserve">人。去病封冠军侯，为骠骑将军，四益封，几万五千一百户，其校吏</w:t>
                      </w:r>
                      <w:r>
                        <w:rPr>
                          <w:sz w:val="26"/>
                          <w:color w:val="000000"/>
                        </w:rPr>
                        <w:t xml:space="preserve">封侯者六人，后为将军二人。且益置大司马，令青与去病皆为之。盖</w:t>
                      </w:r>
                      <w:r>
                        <w:rPr>
                          <w:sz w:val="26"/>
                          <w:color w:val="000000"/>
                        </w:rPr>
                        <w:t xml:space="preserve">深刺武帝侈谈武功，名器滥假，为后世之大戒，其不可及者三也。至</w:t>
                      </w:r>
                      <w:r>
                        <w:rPr>
                          <w:sz w:val="26"/>
                          <w:color w:val="000000"/>
                        </w:rPr>
                        <w:t xml:space="preserve">于青子受封而推功诸校尉，苏建有罪，囚诣行在所，且引魏其、武安</w:t>
                      </w:r>
                      <w:r>
                        <w:rPr>
                          <w:sz w:val="26"/>
                          <w:color w:val="000000"/>
                        </w:rPr>
                        <w:t xml:space="preserve">自警，与去病少言不泄，有气敢任，均不愧名将之风。若徒以和柔自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媚，未有以称，余弃梁肉，穿域蹋鞠，而掩其大德，未免刻舟之论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矣。（《醒予山房文存》卷十《读史记卫青霍去病传书后》）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世之论名将者，皆曰卫、霍，观太史公所著《卫将军骠骑列传》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可知矣。《传》称青将万骑出雁门，击匈奴，至茏城，斩首虏数百骑。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又曰斩首虏数千人，以河南地置朔方郡。又曰得右贤裨王十余人，众</w:t>
                      </w:r>
                      <w:r>
                        <w:rPr>
                          <w:sz w:val="26"/>
                          <w:color w:val="000000"/>
                        </w:rPr>
                        <w:t xml:space="preserve">男女万五千余人，畜数千百万。又曰斩首数千级。又曰斩首虏万余</w:t>
                      </w:r>
                      <w:r>
                        <w:rPr>
                          <w:sz w:val="26"/>
                          <w:color w:val="000000"/>
                        </w:rPr>
                        <w:t xml:space="preserve">人。又曰斩首虏万余级，遂至真颜山赵信城，得匈奴积粟食军。称去</w:t>
                      </w:r>
                      <w:r>
                        <w:rPr>
                          <w:sz w:val="26"/>
                          <w:color w:val="000000"/>
                        </w:rPr>
                        <w:t xml:space="preserve">病斩首虏二千二十八级，又日出陇西有功。又曰逾居延至祁连山，斩</w:t>
                      </w:r>
                      <w:r>
                        <w:rPr>
                          <w:sz w:val="26"/>
                          <w:color w:val="000000"/>
                        </w:rPr>
                        <w:t xml:space="preserve">首虏三万二百级。又曰驰入与浑邪王相见，斩其欲亡者八千人，将其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众渡河，降者数万。而上于青、去病，皆下诏褒嘉，所以推赏慰藉之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甚厚。青封长平侯，为大将军，凡益封万五千七百户，去病封冠军</w:t>
                      </w:r>
                      <w:r>
                        <w:rPr>
                          <w:sz w:val="26"/>
                          <w:color w:val="000000"/>
                        </w:rPr>
                        <w:t xml:space="preserve">侯，为骠骑将军，凡益封万五千一百户。又以青与去病皆为大司马以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尊宠之。功成名立，君臣相得，古无有焉。当元朔五年，帝封青子伉</w:t>
                      </w:r>
                      <w:r>
                        <w:rPr>
                          <w:sz w:val="26"/>
                          <w:color w:val="000000"/>
                        </w:rPr>
                        <w:t xml:space="preserve">等为侯，青固谢，推功诸校尉。又右将军苏建尽亡其军，独以身亡去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自归，众议当斩以立威，青不允，囚诣行在所，以见人臣不敢自擅诛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以尊朝廷。去病之少言不泄，有气敢任，上尝治第使观之，而以匈奴</w:t>
                      </w:r>
                      <w:r>
                        <w:rPr>
                          <w:sz w:val="26"/>
                          <w:color w:val="000000"/>
                        </w:rPr>
                        <w:t xml:space="preserve">未灭何以家为对。则二人之立身行事，不愧名将，讵可与侥幸立功者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同年而语。不知者谓青与去病贪军功而启边衅，藉肺腑之亲，遂得置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9664700</wp:posOffset>
                </wp:positionV>
                <wp:extent cx="520700" cy="419100"/>
                <wp:effectExtent l="0" t="0" r="635" b="14605"/>
                <wp:wrapSquare wrapText="bothSides"/>
                <wp:docPr id="6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5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53" name="New Bitmap Image.jpg"/>
                                          <pic:cNvPicPr/>
                                        </pic:nvPicPr>
                                        <pic:blipFill>
                                          <a:blip r:embed="Rd5b57bfa8969423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5" style="position:absolute;left:0pt;margin-left:74.0pt;margin-top:761.0pt;height:33.0pt;width:41.0pt;z-index:639009377364703906;mso-width-relative:page;mso-height-relative:page;mso-position-vertical-relative:page;mso-position-horizontal-relative:page;" coordsize="21600,21600" o:spid="_x0000_s6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5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53" name="New Bitmap Image.jpg"/>
                                    <pic:cNvPicPr/>
                                  </pic:nvPicPr>
                                  <pic:blipFill>
                                    <a:blip r:embed="Rd5b57bfa8969423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9626600</wp:posOffset>
                </wp:positionV>
                <wp:extent cx="1955800" cy="457200"/>
                <wp:effectExtent l="0" t="0" r="635" b="14605"/>
                <wp:wrapSquare wrapText="bothSides"/>
                <wp:docPr id="6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7" style="position:absolute;left:0pt;margin-left:116.0pt;margin-top:758.0pt;height:36.0pt;width:154.0pt;z-index:639009377364704196;mso-width-relative:page;mso-height-relative:page;mso-position-vertical-relative:page;mso-position-horizontal-relative:page;" coordsize="21600,21600" o:spid="_x0000_s6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762000</wp:posOffset>
                </wp:positionV>
                <wp:extent cx="2032000" cy="330200"/>
                <wp:effectExtent l="0" t="0" r="635" b="14605"/>
                <wp:wrapSquare wrapText="bothSides"/>
                <wp:docPr id="6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9" style="position:absolute;left:0pt;margin-left:67.0pt;margin-top:60.0pt;height:26.0pt;width:160.0pt;z-index:639009377364704509;mso-width-relative:page;mso-height-relative:page;mso-position-vertical-relative:page;mso-position-horizontal-relative:page;" coordsize="21600,21600" o:spid="_x0000_s6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60" w:footer="1300"/>
          <w:pgSz w:w="11900" w:h="16840" w:orient="portrait"/>
          <w:headerReference w:type="default" r:id="Rb2a412dd2ac0478c"/>
          <w:footerReference w:type="default" r:id="R2509496b11fc480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1219200</wp:posOffset>
                </wp:positionV>
                <wp:extent cx="5715000" cy="8394700"/>
                <wp:effectExtent l="0" t="0" r="635" b="14605"/>
                <wp:wrapSquare wrapText="bothSides"/>
                <wp:docPr id="6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身通显，列爵徹侯，岂笃论乎？（《醒予山房文存》卷十《读史记卫青霍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去病传书后》）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【蒋彤】卫将军其父郑季也，而传目著卫而不著郑；骠骑其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父霍仲孺也，而传目不著霍而属之卫将军。以两将军皆卫氏出而后日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宠贵，又皆自卫氏来也。自古文武材类，生于世禄，选于学校，论定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于司马，而乃以一女宠获两大将，但其好兵与色之念相为倚伏者耶！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而两将军之功，必白天子亲言之，则天子之意也。纪汉之出，必纪匈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奴之入，则兵端启自我，而祸延于无既也。纪汉之出所获，必纪匈奴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之入所亡，而凡计两将军及诸裨将之斩捕封邑之数，则获不如亡，而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功不足蔽其辜也。匈奴自夏后氏以来千有余岁，跨地数千里，引弓之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士数十万，高祖之神武，太宗之文教，皆与为和亲而羁縻之，而卫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青、将军骠骑阿天子意，摧百万之命，取无用之功，使天子意益侈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大，东拔朝鲜、秽黏，南诛两越，西通月氏大夏，而汉卒以大困。故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太史公前列《匈奴传》，以示非所能统；而后列《公孙弘传》，以示汉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与匈奴连兵之祸，实弘等外修儒术而内务功利所由致，而两将军之成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功名，则皆以为天幸也。顷之卫将军日退，骠骑日贵，顷之而骠骑国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绝，而卫氏莫侯如色衰爱弛者然，军功曰功，功而无补报者何有哉？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乃太史公不论其殄民困国之罪，只责其区区不能亲附士大夫之小过，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盖不能招择贤者，则德业不盛隆而所建立，上非以匡天子，而下不能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保其世也。《传》曰孔子于哀定之朝多微辞，又曰微而显、婉而成章，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史公其深于《春秋》者哉！（《丹棱文钞》卷二《书卫将军骠骑列传后》）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【曾国藩】《卫青霍去病传》右卫而左霍，犹《魏其武安传》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右窦而左田也。卫之封侯，意已含讽刺矣；霍则风刺更甚，句中有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筋，字中有眼，故知文章须得偏鸷不平之气，乃是佳耳。（《求斋阙读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书录》卷三《卫将军骠骑列传》）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【陈衍】措辞用笔以曲折达意者，如《卫将军传》：“大将军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1" style="position:absolute;left:0pt;margin-left:67.0pt;margin-top:96.0pt;height:661.0pt;width:450.0pt;z-index:639009377365197747;mso-width-relative:page;mso-height-relative:page;mso-position-vertical-relative:page;mso-position-horizontal-relative:page;" coordsize="21600,21600" o:spid="_x0000_s6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身通显，列爵徹侯，岂笃论乎？（《醒予山房文存》卷十《读史记卫青霍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去病传书后》）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【蒋彤】卫将军其父郑季也，而传目著卫而不著郑；骠骑其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父霍仲孺也，而传目不著霍而属之卫将军。以两将军皆卫氏出而后日</w:t>
                      </w:r>
                      <w:r>
                        <w:rPr>
                          <w:sz w:val="26"/>
                          <w:color w:val="000000"/>
                        </w:rPr>
                        <w:t xml:space="preserve">宠贵，又皆自卫氏来也。自古文武材类，生于世禄，选于学校，论定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于司马，而乃以一女宠获两大将，但其好兵与色之念相为倚伏者耶！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而两将军之功，必白天子亲言之，则天子之意也。纪汉之出，必纪匈</w:t>
                      </w:r>
                      <w:r>
                        <w:rPr>
                          <w:sz w:val="26"/>
                          <w:color w:val="000000"/>
                        </w:rPr>
                        <w:t xml:space="preserve">奴之入，则兵端启自我，而祸延于无既也。纪汉之出所获，必纪匈奴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之入所亡，而凡计两将军及诸裨将之斩捕封邑之数，则获不如亡，而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功不足蔽其辜也。匈奴自夏后氏以来千有余岁，跨地数千里，引弓之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士数十万，高祖之神武，太宗之文教，皆与为和亲而羁縻之，而卫</w:t>
                      </w:r>
                      <w:r>
                        <w:rPr>
                          <w:sz w:val="26"/>
                          <w:color w:val="000000"/>
                        </w:rPr>
                        <w:t xml:space="preserve">青、将军骠骑阿天子意，摧百万之命，取无用之功，使天子意益侈</w:t>
                      </w:r>
                      <w:r>
                        <w:rPr>
                          <w:sz w:val="26"/>
                          <w:color w:val="000000"/>
                        </w:rPr>
                        <w:t xml:space="preserve">大，东拔朝鲜、秽黏，南诛两越，西通月氏大夏，而汉卒以大困。故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太史公前列《匈奴传》，以示非所能统；而后列《公孙弘传》，以示汉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与匈奴连兵之祸，实弘等外修儒术而内务功利所由致，而两将军之成</w:t>
                      </w:r>
                      <w:r>
                        <w:rPr>
                          <w:sz w:val="26"/>
                          <w:color w:val="000000"/>
                        </w:rPr>
                        <w:t xml:space="preserve">功名，则皆以为天幸也。顷之卫将军日退，骠骑日贵，顷之而骠骑国</w:t>
                      </w:r>
                      <w:r>
                        <w:rPr>
                          <w:sz w:val="26"/>
                          <w:color w:val="000000"/>
                        </w:rPr>
                        <w:t xml:space="preserve">绝，而卫氏莫侯如色衰爱弛者然，军功曰功，功而无补报者何有哉？</w:t>
                      </w:r>
                      <w:r>
                        <w:rPr>
                          <w:sz w:val="26"/>
                          <w:color w:val="000000"/>
                        </w:rPr>
                        <w:t xml:space="preserve">乃太史公不论其殄民困国之罪，只责其区区不能亲附士大夫之小过，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盖不能招择贤者，则德业不盛隆而所建立，上非以匡天子，而下不能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保其世也。《传》曰孔子于哀定之朝多微辞，又曰微而显、婉而成章，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史公其深于《春秋》者哉！（《丹棱文钞》卷二《书卫将军骠骑列传后》）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【曾国藩】《卫青霍去病传》右卫而左霍，犹《魏其武安传》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右窦而左田也。卫之封侯，意已含讽刺矣；霍则风刺更甚，句中有</w:t>
                      </w:r>
                      <w:r>
                        <w:rPr>
                          <w:sz w:val="26"/>
                          <w:color w:val="000000"/>
                        </w:rPr>
                        <w:t xml:space="preserve">筋，字中有眼，故知文章须得偏鸷不平之气，乃是佳耳。（《求斋阙读</w:t>
                      </w:r>
                      <w:r>
                        <w:rPr>
                          <w:sz w:val="26"/>
                          <w:color w:val="000000"/>
                        </w:rPr>
                        <w:t xml:space="preserve">书录》卷三《卫将军骠骑列传》）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【陈衍】措辞用笔以曲折达意者，如《卫将军传》：“大将军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4102100</wp:posOffset>
                </wp:positionH>
                <wp:positionV relativeFrom="page">
                  <wp:posOffset>9626600</wp:posOffset>
                </wp:positionV>
                <wp:extent cx="5181600" cy="431800"/>
                <wp:effectExtent l="0" t="0" r="635" b="14605"/>
                <wp:wrapSquare wrapText="bothSides"/>
                <wp:docPr id="6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3" style="position:absolute;left:0pt;margin-left:323.0pt;margin-top:758.0pt;height:34.0pt;width:408.0pt;z-index:639009377365198054;mso-width-relative:page;mso-height-relative:page;mso-position-vertical-relative:page;mso-position-horizontal-relative:page;" coordsize="21600,21600" o:spid="_x0000_s6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5905500</wp:posOffset>
                </wp:positionH>
                <wp:positionV relativeFrom="page">
                  <wp:posOffset>9639300</wp:posOffset>
                </wp:positionV>
                <wp:extent cx="520700" cy="431800"/>
                <wp:effectExtent l="0" t="0" r="635" b="14605"/>
                <wp:wrapSquare wrapText="bothSides"/>
                <wp:docPr id="6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66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64" name="New Bitmap Image.jpg"/>
                                          <pic:cNvPicPr/>
                                        </pic:nvPicPr>
                                        <pic:blipFill>
                                          <a:blip r:embed="R04ec81d9c34447c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6" style="position:absolute;left:0pt;margin-left:465.0pt;margin-top:759.0pt;height:34.0pt;width:41.0pt;z-index:639009377365198898;mso-width-relative:page;mso-height-relative:page;mso-position-vertical-relative:page;mso-position-horizontal-relative:page;" coordsize="21600,21600" o:spid="_x0000_s6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66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64" name="New Bitmap Image.jpg"/>
                                    <pic:cNvPicPr/>
                                  </pic:nvPicPr>
                                  <pic:blipFill>
                                    <a:blip r:embed="R04ec81d9c34447c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774700</wp:posOffset>
                </wp:positionV>
                <wp:extent cx="736600" cy="292100"/>
                <wp:effectExtent l="0" t="0" r="635" b="14605"/>
                <wp:wrapSquare wrapText="bothSides"/>
                <wp:docPr id="6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8" style="position:absolute;left:0pt;margin-left:455.0pt;margin-top:61.0pt;height:23.0pt;width:58.0pt;z-index:639009377365199280;mso-width-relative:page;mso-height-relative:page;mso-position-vertical-relative:page;mso-position-horizontal-relative:page;" coordsize="21600,21600" o:spid="_x0000_s6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71038686829d4671"/>
          <w:footerReference w:type="default" r:id="Rb3bf0bb78c234cc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1219200</wp:posOffset>
                </wp:positionV>
                <wp:extent cx="5600700" cy="8369300"/>
                <wp:effectExtent l="0" t="0" r="635" b="14605"/>
                <wp:wrapSquare wrapText="bothSides"/>
                <wp:docPr id="6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曰：青幸得以肺腑待罪行间，不患无威，而霸说我以明威，甚失臣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意。且使臣职虽当斩将，以臣之尊宠而不敢自擅专诛于境外而具归天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子，天子自裁之。”于是以见为人臣不敢专权不亦可乎？此以一意措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词曲折到底者。（《史汉文学研究法》第四四页）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平津侯主父列传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【柯维骐】汲黯曰：“弘位在三公，奉禄甚多，然为布被，此诈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也！”太史公序传谓：“大臣宗室以奢靡相高，唯弘用节衣食，为百吏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先，布被脱粟。”无讥焉。范晔论之曰：“利仁者或借仁以从利，体义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者不期体以合义。季文子妾不衣帛，鲁人以为美谈；公孙弘身服布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被，汲黯讥其多诈。事实未殊，而毁誉别议，何也？“将体之＇与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“利之＇异乎？”可谓发史迁之未发。（《史记考要》卷十）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【唐顺之】此传暗以“曲学阿世”四字摹写平津侯，极得其髓。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弘遇时，故至相位，传中总明此义。（《唐荆川精选批点史记》卷二）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【全祖望】	《西京杂记》：公孙弘起家于齐，为丞相，故人高贺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从之。弘食之脱粟，覆以布被，贺怒曰“何用故人，富贵为脱粟布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被，我自有之”。弘惭。贺告人曰：“公孙内服貂蝉，外衣麻枲，内厨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五鼎，外膳一殽。”云何以示天也，于是朝廷以其矫焉。弘闻叹曰：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“宁逢恶宾，不逢故人。”列传言弘奉禄皆给宾客，家无所余。今以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《杂记》之言观之，恐亦虚矣。汲黯廷诘，虽略得其大概，要之发露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隐情，不若此之尽也。（《鲒埼））亭外编》卷二八）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【林伯桐】公孙弘恢奇多闻，晚而后遇，悼道之郁滞，乃请兴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学校，著功令。《史》称“自此以来，则公卿士吏斌斌多文学之士”，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此其功之不可没者也。其数谏通西南夷而不见许，则愿罢西南夷而专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奉朔方；其于卜式上书，则曰此非人情，不可以为化而乱法（见《平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0" style="position:absolute;left:0pt;margin-left:70.0pt;margin-top:96.0pt;height:659.0pt;width:441.0pt;z-index:639009377365736009;mso-width-relative:page;mso-height-relative:page;mso-position-vertical-relative:page;mso-position-horizontal-relative:page;" coordsize="21600,21600" o:spid="_x0000_s6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曰：青幸得以肺腑待罪行间，不患无威，而霸说我以明威，甚失臣</w:t>
                      </w:r>
                      <w:r>
                        <w:rPr>
                          <w:sz w:val="26"/>
                          <w:color w:val="000000"/>
                        </w:rPr>
                        <w:t xml:space="preserve">意。且使臣职虽当斩将，以臣之尊宠而不敢自擅专诛于境外而具归天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子，天子自裁之。”于是以见为人臣不敢专权不亦可乎？此以一意措</w:t>
                      </w:r>
                      <w:r>
                        <w:rPr>
                          <w:sz w:val="26"/>
                          <w:color w:val="000000"/>
                        </w:rPr>
                        <w:t xml:space="preserve">词曲折到底者。（《史汉文学研究法》第四四页）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平津侯主父列传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【柯维骐】汲黯曰：“弘位在三公，奉禄甚多，然为布被，此诈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也！”太史公序传谓：“大臣宗室以奢靡相高，唯弘用节衣食，为百吏</w:t>
                      </w:r>
                      <w:r>
                        <w:rPr>
                          <w:sz w:val="26"/>
                          <w:color w:val="000000"/>
                        </w:rPr>
                        <w:t xml:space="preserve">先，布被脱粟。”无讥焉。范晔论之曰：“利仁者或借仁以从利，体义</w:t>
                      </w:r>
                      <w:r>
                        <w:rPr>
                          <w:sz w:val="26"/>
                          <w:color w:val="000000"/>
                        </w:rPr>
                        <w:t xml:space="preserve">者不期体以合义。季文子妾不衣帛，鲁人以为美谈；公孙弘身服布</w:t>
                      </w:r>
                      <w:r>
                        <w:rPr>
                          <w:sz w:val="26"/>
                          <w:color w:val="000000"/>
                        </w:rPr>
                        <w:t xml:space="preserve">被，汲黯讥其多诈。事实未殊，而毁誉别议，何也？“将体之＇与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“利之＇异乎？”可谓发史迁之未发。（《史记考要》卷十）</w:t>
                      </w:r>
                    </w:p>
                    <w:p>
                      <w:pPr>
                        <w:spacing w:after="3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【唐顺之】此传暗以“曲学阿世”四字摹写平津侯，极得其髓。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弘遇时，故至相位，传中总明此义。（《唐荆川精选批点史记》卷二）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【全祖望】	《西京杂记》：公孙弘起家于齐，为丞相，故人高贺</w:t>
                      </w:r>
                      <w:r>
                        <w:rPr>
                          <w:sz w:val="26"/>
                          <w:color w:val="000000"/>
                        </w:rPr>
                        <w:t xml:space="preserve">从之。弘食之脱粟，覆以布被，贺怒曰“何用故人，富贵为脱粟布</w:t>
                      </w:r>
                      <w:r>
                        <w:rPr>
                          <w:sz w:val="26"/>
                          <w:color w:val="000000"/>
                        </w:rPr>
                        <w:t xml:space="preserve">被，我自有之”。弘惭。贺告人曰：“公孙内服貂蝉，外衣麻枲，内厨</w:t>
                      </w:r>
                      <w:r>
                        <w:rPr>
                          <w:sz w:val="26"/>
                          <w:color w:val="000000"/>
                        </w:rPr>
                        <w:t xml:space="preserve">五鼎，外膳一殽。”云何以示天也，于是朝廷以其矫焉。弘闻叹曰：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“宁逢恶宾，不逢故人。”列传言弘奉禄皆给宾客，家无所余。今以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《杂记》之言观之，恐亦虚矣。汲黯廷诘，虽略得其大概，要之发露</w:t>
                      </w:r>
                      <w:r>
                        <w:rPr>
                          <w:sz w:val="26"/>
                          <w:color w:val="000000"/>
                        </w:rPr>
                        <w:t xml:space="preserve">隐情，不若此之尽也。（《鲒埼））亭外编》卷二八）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【林伯桐】公孙弘恢奇多闻，晚而后遇，悼道之郁滞，乃请兴</w:t>
                      </w:r>
                      <w:r>
                        <w:rPr>
                          <w:sz w:val="26"/>
                          <w:color w:val="000000"/>
                        </w:rPr>
                        <w:t xml:space="preserve">学校，著功令。《史》称“自此以来，则公卿士吏斌斌多文学之士”，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此其功之不可没者也。其数谏通西南夷而不见许，则愿罢西南夷而专</w:t>
                      </w:r>
                      <w:r>
                        <w:rPr>
                          <w:sz w:val="26"/>
                          <w:color w:val="000000"/>
                        </w:rPr>
                        <w:t xml:space="preserve">奉朔方；其于卜式上书，则曰此非人情，不可以为化而乱法（见《平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6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7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71" name="New Bitmap Image.jpg"/>
                                          <pic:cNvPicPr/>
                                        </pic:nvPicPr>
                                        <pic:blipFill>
                                          <a:blip r:embed="R315ab7714f22484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3" style="position:absolute;left:0pt;margin-left:77.0pt;margin-top:760.0pt;height:33.0pt;width:40.0pt;z-index:639009377365737037;mso-width-relative:page;mso-height-relative:page;mso-position-vertical-relative:page;mso-position-horizontal-relative:page;" coordsize="21600,21600" o:spid="_x0000_s6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7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71" name="New Bitmap Image.jpg"/>
                                    <pic:cNvPicPr/>
                                  </pic:nvPicPr>
                                  <pic:blipFill>
                                    <a:blip r:embed="R315ab7714f22484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9613900</wp:posOffset>
                </wp:positionV>
                <wp:extent cx="1968500" cy="457200"/>
                <wp:effectExtent l="0" t="0" r="635" b="14605"/>
                <wp:wrapSquare wrapText="bothSides"/>
                <wp:docPr id="6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5" style="position:absolute;left:0pt;margin-left:117.0pt;margin-top:757.0pt;height:36.0pt;width:155.0pt;z-index:639009377365737364;mso-width-relative:page;mso-height-relative:page;mso-position-vertical-relative:page;mso-position-horizontal-relative:page;" coordsize="21600,21600" o:spid="_x0000_s6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762000</wp:posOffset>
                </wp:positionV>
                <wp:extent cx="2070100" cy="304800"/>
                <wp:effectExtent l="0" t="0" r="635" b="14605"/>
                <wp:wrapSquare wrapText="bothSides"/>
                <wp:docPr id="6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7" style="position:absolute;left:0pt;margin-left:67.0pt;margin-top:60.0pt;height:24.0pt;width:163.0pt;z-index:639009377365737703;mso-width-relative:page;mso-height-relative:page;mso-position-vertical-relative:page;mso-position-horizontal-relative:page;" coordsize="21600,21600" o:spid="_x0000_s6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d4f33bb72cfa4277"/>
          <w:footerReference w:type="default" r:id="Rd95200d916b54d3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1231900</wp:posOffset>
                </wp:positionV>
                <wp:extent cx="5562600" cy="8382000"/>
                <wp:effectExtent l="0" t="0" r="635" b="14605"/>
                <wp:wrapSquare wrapText="bothSides"/>
                <wp:docPr id="6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准书》）；其论宁成，则曰其治如狼牧羊，不可使治民；皆通达政体之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言，固学问之功也。以三公布被为汲长孺所诰，然史公称之曰：“大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臣宗室以侈靡相高，唯弘用节衣食为百吏先。”则亦以国奢示俭者许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之矣，此亦有所长，不得与叔孙通之希世同日而论也。（《史记蠡测》）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【郭嵩焘】按《汉书》严安此疏前段言制度防淫，史公不载。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史公列《平津主父传》于《卫将军传》后，专以谏伐匈奴为义，又附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徐乐、严安二疏，此是史公最用意处。如贾山之《至言》，吾邱寿王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之《论禁民挟弓弩不便》，皆至文也，史公并不为立传。《贾谊传》不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录其《治安策》，《晁错传》不录其言兵事诸书。李太初尝言：“居位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无补作诸言事者，一切报罢，稍以报国。”史公直是视此等文字，不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如词赋之犹可讽味也。（《史记札记》卷五下《平津侯主父列传》）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【尚镕】公孙弘曲学阿世，以致为相封侯，后韦、匡、张、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孔，悉踵其术取三公，皆所谓腐儒败事者也。主父偃虽太横，然能谏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伐匈奴，削弱藩国，较弘之略无匡救者殊胜。迁因偃谏伐匈奴，遂录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徐乐、严安言世务二书，此又附传法也。赞后载平常褒弘之诏，乃王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莽所为，以弘诈为恭俭与亡类也。又全载《汉书》弘传之赞，岂以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《史记》刺弘未当，故附于后以示褒耶！无识甚矣。（《史记辨证》卷九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《平津侯主父列传》）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南越列传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【吴见思】史公一传，必似一人。此篇写老佗处，其丰气气概，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几与隆准一流所云，遇高帝则北面而臣之，遇光武则并驱中原未知鹿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死谁手，吾于老佗亦云。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大凡提三寸管，欲以量衡千古，若遇一时一事，亦有何难？便因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诸事纷来，不及凑手，顾此则失彼耳，即以一手写两事，已为难得。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乃史公此传，写樛太后，吕嘉事太后，吕嘉使者，一人一样心事，而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9" style="position:absolute;left:0pt;margin-left:68.0pt;margin-top:97.0pt;height:660.0pt;width:438.0pt;z-index:639009377366344647;mso-width-relative:page;mso-height-relative:page;mso-position-vertical-relative:page;mso-position-horizontal-relative:page;" coordsize="21600,21600" o:spid="_x0000_s6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准书》）；其论宁成，则曰其治如狼牧羊，不可使治民；皆通达政体之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言，固学问之功也。以三公布被为汲长孺所诰，然史公称之曰：“大</w:t>
                      </w:r>
                      <w:r>
                        <w:rPr>
                          <w:sz w:val="26"/>
                          <w:color w:val="000000"/>
                        </w:rPr>
                        <w:t xml:space="preserve">臣宗室以侈靡相高，唯弘用节衣食为百吏先。”则亦以国奢示俭者许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之矣，此亦有所长，不得与叔孙通之希世同日而论也。（《史记蠡测》）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【郭嵩焘】按《汉书》严安此疏前段言制度防淫，史公不载。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史公列《平津主父传》于《卫将军传》后，专以谏伐匈奴为义，又附</w:t>
                      </w:r>
                      <w:r>
                        <w:rPr>
                          <w:sz w:val="26"/>
                          <w:color w:val="000000"/>
                        </w:rPr>
                        <w:t xml:space="preserve">徐乐、严安二疏，此是史公最用意处。如贾山之《至言》，吾邱寿王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之《论禁民挟弓弩不便》，皆至文也，史公并不为立传。《贾谊传》不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录其《治安策》，《晁错传》不录其言兵事诸书。李太初尝言：“居位</w:t>
                      </w:r>
                      <w:r>
                        <w:rPr>
                          <w:sz w:val="26"/>
                          <w:color w:val="000000"/>
                        </w:rPr>
                        <w:t xml:space="preserve">无补作诸言事者，一切报罢，稍以报国。”史公直是视此等文字，不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如词赋之犹可讽味也。（《史记札记》卷五下《平津侯主父列传》）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【尚镕】公孙弘曲学阿世，以致为相封侯，后韦、匡、张、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孔，悉踵其术取三公，皆所谓腐儒败事者也。主父偃虽太横，然能谏</w:t>
                      </w:r>
                      <w:r>
                        <w:rPr>
                          <w:sz w:val="26"/>
                          <w:color w:val="000000"/>
                        </w:rPr>
                        <w:t xml:space="preserve">伐匈奴，削弱藩国，较弘之略无匡救者殊胜。迁因偃谏伐匈奴，遂录</w:t>
                      </w:r>
                      <w:r>
                        <w:rPr>
                          <w:sz w:val="26"/>
                          <w:color w:val="000000"/>
                        </w:rPr>
                        <w:t xml:space="preserve">徐乐、严安言世务二书，此又附传法也。赞后载平常褒弘之诏，乃王</w:t>
                      </w:r>
                      <w:r>
                        <w:rPr>
                          <w:sz w:val="26"/>
                          <w:color w:val="000000"/>
                        </w:rPr>
                        <w:t xml:space="preserve">莽所为，以弘诈为恭俭与亡类也。又全载《汉书》弘传之赞，岂以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《史记》刺弘未当，故附于后以示褒耶！无识甚矣。（《史记辨证》卷九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《平津侯主父列传》）</w:t>
                      </w:r>
                    </w:p>
                    <w:p>
                      <w:pPr>
                        <w:spacing w:after="140" w:line="620" w:lineRule="exact"/>
                        <w:ind w:firstLine="33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南越列传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【吴见思】史公一传，必似一人。此篇写老佗处，其丰气气概，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几与隆准一流所云，遇高帝则北面而臣之，遇光武则并驱中原未知鹿</w:t>
                      </w:r>
                      <w:r>
                        <w:rPr>
                          <w:sz w:val="26"/>
                          <w:color w:val="000000"/>
                        </w:rPr>
                        <w:t xml:space="preserve">死谁手，吾于老佗亦云。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大凡提三寸管，欲以量衡千古，若遇一时一事，亦有何难？便因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诸事纷来，不及凑手，顾此则失彼耳，即以一手写两事，已为难得。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乃史公此传，写樛太后，吕嘉事太后，吕嘉使者，一人一样心事，而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9613900</wp:posOffset>
                </wp:positionV>
                <wp:extent cx="5194300" cy="457200"/>
                <wp:effectExtent l="0" t="0" r="635" b="14605"/>
                <wp:wrapSquare wrapText="bothSides"/>
                <wp:docPr id="6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1" style="position:absolute;left:0pt;margin-left:324.0pt;margin-top:757.0pt;height:36.0pt;width:409.0pt;z-index:639009377366345006;mso-width-relative:page;mso-height-relative:page;mso-position-vertical-relative:page;mso-position-horizontal-relative:page;" coordsize="21600,21600" o:spid="_x0000_s6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6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8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82" name="New Bitmap Image.jpg"/>
                                          <pic:cNvPicPr/>
                                        </pic:nvPicPr>
                                        <pic:blipFill>
                                          <a:blip r:embed="R6bebd5622ad14d1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4" style="position:absolute;left:0pt;margin-left:467.0pt;margin-top:760.0pt;height:33.0pt;width:41.0pt;z-index:639009377366346143;mso-width-relative:page;mso-height-relative:page;mso-position-vertical-relative:page;mso-position-horizontal-relative:page;" coordsize="21600,21600" o:spid="_x0000_s6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8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82" name="New Bitmap Image.jpg"/>
                                    <pic:cNvPicPr/>
                                  </pic:nvPicPr>
                                  <pic:blipFill>
                                    <a:blip r:embed="R6bebd5622ad14d1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787400</wp:posOffset>
                </wp:positionV>
                <wp:extent cx="762000" cy="266700"/>
                <wp:effectExtent l="0" t="0" r="635" b="14605"/>
                <wp:wrapSquare wrapText="bothSides"/>
                <wp:docPr id="6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6" style="position:absolute;left:0pt;margin-left:455.0pt;margin-top:62.0pt;height:21.0pt;width:60.0pt;z-index:639009377366346513;mso-width-relative:page;mso-height-relative:page;mso-position-vertical-relative:page;mso-position-horizontal-relative:page;" coordsize="21600,21600" o:spid="_x0000_s6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c9f352a76db243c4"/>
          <w:footerReference w:type="default" r:id="Raf767fcabd6743b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1219200</wp:posOffset>
                </wp:positionV>
                <wp:extent cx="5689600" cy="8382000"/>
                <wp:effectExtent l="0" t="0" r="635" b="14605"/>
                <wp:wrapSquare wrapText="bothSides"/>
                <wp:docPr id="6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饮酒之间，一刻一样事势，偏能一时收来，层层现出，笔下既松，眼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中复巧，故能驱遣如意，不可不细读也。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序下南越之兵，四路齐进，声势赫奕，而楼船、伏波行师建功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处，初看合序，细看则分，而又步步接紧，步步照顾，顿句安章，极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其神妙，可云神化之笔。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一篇《南越传》，自老佗建国后，五世九十三岁，一目可了，条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理井井，真所云有成竹于胸中，故蜕尾拔地而起也。（《史记论文》第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七册《南越尉佗列传》）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【曾国藩】自尉佗初王，后五世九十三岁而国亡焉。五世九十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三岁，越国必有善政，赵光、赵定、居翁之属汉，必有事实，兹皆不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书，略人之所详也。太后之淫乱，置酒之坐次，详人所略也，故知记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事之文，宜讲翦裁之法。（《求阙斋读书录》卷三《南越尉佗列传》）</w:t>
                            </w:r>
                          </w:p>
                          <w:p>
                            <w:pPr>
                              <w:spacing w:after="150" w:line="60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东越列传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【曾国藩】庄助发郡国之兵，不从田蚡计，杨仆、韩说等之三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道并进，居股、多军之封侯，俱足发明武帝之英风俊采，特不于赞中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揭出耳。（《求阙斋读书录》卷三《东越列传》）</w:t>
                            </w:r>
                          </w:p>
                          <w:p>
                            <w:pPr>
                              <w:spacing w:after="35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【杨琪光】此传班仍史文，无多增易。然史亦无佳文，岂以闽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越无奇足采耶！然迁徙其众江淮间，何是时尚为虚土如是之广，岂闽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众亦无亿兆之繁衍乎？不可得详矣。（《史汉求是》卷五一）</w:t>
                            </w:r>
                          </w:p>
                          <w:p>
                            <w:pPr>
                              <w:spacing w:after="170" w:line="60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朝鲜列传</w:t>
                            </w:r>
                          </w:p>
                          <w:p>
                            <w:pPr>
                              <w:spacing w:line="420" w:lineRule="exact"/>
                              <w:ind w:left="220"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【柯维骐】按朝鲜乃周封殷太师之国，太师教以礼义田蚕，作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八条之教，无门户之蔽而人不为盗。战国时，朝鲜准僭称王，属于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燕。其后，燕人卫满破王准，有其地，至汉武，遂拔朝鲜内属。其后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8" style="position:absolute;left:0pt;margin-left:73.0pt;margin-top:96.0pt;height:660.0pt;width:448.0pt;z-index:639009377366871340;mso-width-relative:page;mso-height-relative:page;mso-position-vertical-relative:page;mso-position-horizontal-relative:page;" coordsize="21600,21600" o:spid="_x0000_s6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饮酒之间，一刻一样事势，偏能一时收来，层层现出，笔下既松，眼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中复巧，故能驱遣如意，不可不细读也。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序下南越之兵，四路齐进，声势赫奕，而楼船、伏波行师建功</w:t>
                      </w:r>
                      <w:r>
                        <w:rPr>
                          <w:sz w:val="26"/>
                          <w:color w:val="000000"/>
                        </w:rPr>
                        <w:t xml:space="preserve">处，初看合序，细看则分，而又步步接紧，步步照顾，顿句安章，极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其神妙，可云神化之笔。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一篇《南越传》，自老佗建国后，五世九十三岁，一目可了，条</w:t>
                      </w:r>
                      <w:r>
                        <w:rPr>
                          <w:sz w:val="26"/>
                          <w:color w:val="000000"/>
                        </w:rPr>
                        <w:t xml:space="preserve">理井井，真所云有成竹于胸中，故蜕尾拔地而起也。（《史记论文》第</w:t>
                      </w:r>
                      <w:r>
                        <w:rPr>
                          <w:sz w:val="26"/>
                          <w:color w:val="000000"/>
                        </w:rPr>
                        <w:t xml:space="preserve">七册《南越尉佗列传》）</w:t>
                      </w:r>
                    </w:p>
                    <w:p>
                      <w:pPr>
                        <w:spacing w:after="33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【曾国藩】自尉佗初王，后五世九十三岁而国亡焉。五世九十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三岁，越国必有善政，赵光、赵定、居翁之属汉，必有事实，兹皆不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书，略人之所详也。太后之淫乱，置酒之坐次，详人所略也，故知记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事之文，宜讲翦裁之法。（《求阙斋读书录》卷三《南越尉佗列传》）</w:t>
                      </w:r>
                    </w:p>
                    <w:p>
                      <w:pPr>
                        <w:spacing w:after="150" w:line="60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东越列传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【曾国藩】庄助发郡国之兵，不从田蚡计，杨仆、韩说等之三</w:t>
                      </w:r>
                      <w:r>
                        <w:rPr>
                          <w:sz w:val="26"/>
                          <w:color w:val="000000"/>
                        </w:rPr>
                        <w:t xml:space="preserve">道并进，居股、多军之封侯，俱足发明武帝之英风俊采，特不于赞中</w:t>
                      </w:r>
                      <w:r>
                        <w:rPr>
                          <w:sz w:val="26"/>
                          <w:color w:val="000000"/>
                        </w:rPr>
                        <w:t xml:space="preserve">揭出耳。（《求阙斋读书录》卷三《东越列传》）</w:t>
                      </w:r>
                    </w:p>
                    <w:p>
                      <w:pPr>
                        <w:spacing w:after="35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【杨琪光】此传班仍史文，无多增易。然史亦无佳文，岂以闽</w:t>
                      </w:r>
                      <w:r>
                        <w:rPr>
                          <w:sz w:val="26"/>
                          <w:color w:val="000000"/>
                        </w:rPr>
                        <w:t xml:space="preserve">越无奇足采耶！然迁徙其众江淮间，何是时尚为虚土如是之广，岂闽</w:t>
                      </w:r>
                      <w:r>
                        <w:rPr>
                          <w:sz w:val="26"/>
                          <w:color w:val="000000"/>
                        </w:rPr>
                        <w:t xml:space="preserve">众亦无亿兆之繁衍乎？不可得详矣。（《史汉求是》卷五一）</w:t>
                      </w:r>
                    </w:p>
                    <w:p>
                      <w:pPr>
                        <w:spacing w:after="170" w:line="60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朝鲜列传</w:t>
                      </w:r>
                    </w:p>
                    <w:p>
                      <w:pPr>
                        <w:spacing w:line="420" w:lineRule="exact"/>
                        <w:ind w:left="220"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【柯维骐】按朝鲜乃周封殷太师之国，太师教以礼义田蚕，作</w:t>
                      </w:r>
                      <w:r>
                        <w:rPr>
                          <w:sz w:val="26"/>
                          <w:color w:val="000000"/>
                        </w:rPr>
                        <w:t xml:space="preserve">八条之教，无门户之蔽而人不为盗。战国时，朝鲜准僭称王，属于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燕。其后，燕人卫满破王准，有其地，至汉武，遂拔朝鲜内属。其后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6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68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89" name="New Bitmap Image.jpg"/>
                                          <pic:cNvPicPr/>
                                        </pic:nvPicPr>
                                        <pic:blipFill>
                                          <a:blip r:embed="Re1e8eb6cfb144f9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1" style="position:absolute;left:0pt;margin-left:80.0pt;margin-top:760.0pt;height:33.0pt;width:41.0pt;z-index:639009377366872559;mso-width-relative:page;mso-height-relative:page;mso-position-vertical-relative:page;mso-position-horizontal-relative:page;" coordsize="21600,21600" o:spid="_x0000_s6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68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89" name="New Bitmap Image.jpg"/>
                                    <pic:cNvPicPr/>
                                  </pic:nvPicPr>
                                  <pic:blipFill>
                                    <a:blip r:embed="Re1e8eb6cfb144f9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1524000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6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3" style="position:absolute;left:0pt;margin-left:120.0pt;margin-top:757.0pt;height:36.0pt;width:154.0pt;z-index:639009377366872887;mso-width-relative:page;mso-height-relative:page;mso-position-vertical-relative:page;mso-position-horizontal-relative:page;" coordsize="21600,21600" o:spid="_x0000_s6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762000</wp:posOffset>
                </wp:positionV>
                <wp:extent cx="2070100" cy="304800"/>
                <wp:effectExtent l="0" t="0" r="635" b="14605"/>
                <wp:wrapSquare wrapText="bothSides"/>
                <wp:docPr id="6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5" style="position:absolute;left:0pt;margin-left:71.0pt;margin-top:60.0pt;height:24.0pt;width:163.0pt;z-index:639009377366873204;mso-width-relative:page;mso-height-relative:page;mso-position-vertical-relative:page;mso-position-horizontal-relative:page;" coordsize="21600,21600" o:spid="_x0000_s6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167b78738f034938"/>
          <w:footerReference w:type="default" r:id="R6f26f483e8ea4f3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1282700</wp:posOffset>
                </wp:positionV>
                <wp:extent cx="5676900" cy="8382000"/>
                <wp:effectExtent l="0" t="0" r="635" b="14605"/>
                <wp:wrapSquare wrapText="bothSides"/>
                <wp:docPr id="6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风俗稍薄。太史公盖善满能收亡民，聚海东，以保塞外诸夷，修臣节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也。（《史记考要》卷十）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【曾国藩】朝鲜列传，事绪繁多，叙次明晰，柳子厚所称太史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公之洁也。（《求阙斋读书录》卷三《朝鲜列传》）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【杨琪光】此传同东越之无着色簇簇者，何哉？文固难传，传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之之不合律者，乃议者即委为他手之赝贷，然亦无须也。近之缵言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者，岂能一一皆称能品耶？（《史汉求是》卷五三《朝鲜列传》）</w:t>
                            </w:r>
                          </w:p>
                          <w:p>
                            <w:pPr>
                              <w:spacing w:after="180" w:line="620" w:lineRule="exact"/>
                              <w:ind w:firstLine="328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西南夷列传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【吴见思】此传纯以局法胜。盖一篇之中，如夜郎、如滇、如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邛、如嵩、如昆明、如榨、如冉骗、如白马，而中间什数百数如且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兰、身毒之类者，正自不少头绪纠纷，便难清楚，故不得不挈纲分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纬，人手提清，下乃逐节写来，便不复费手矣。且前列十数太多，至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篇末也，总算一盘，归到百数，仍提出滇、夜郎结，有始有尾，彻始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彻终。篇如一节，节如一句，无衅可乘，无瑕可击，文章之精密者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也。（《史记论文》第七册《西南夷列传》）</w:t>
                            </w:r>
                          </w:p>
                          <w:p>
                            <w:pPr>
                              <w:spacing w:after="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【梁启超】史绩复杂，苟不将其眉目理清，则叙述愈详博，而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使读者愈不得要领。此当视作者头脑明晰之程度如何，与其文章技术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之运用何如也。此类记述之最好模范，莫如《史记·西南夷列传》：</w:t>
                            </w:r>
                          </w:p>
                          <w:p>
                            <w:pPr>
                              <w:spacing w:line="420" w:lineRule="exact"/>
                              <w:ind w:left="58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西南夷君长以什数，夜郎最大。其西靡莫之属以什数，滇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最大。自滇以北君长以什数，邛都最大。此皆魋结耕田有邑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聚。</w:t>
                            </w:r>
                          </w:p>
                          <w:p>
                            <w:pPr>
                              <w:spacing w:line="420" w:lineRule="exact"/>
                              <w:ind w:left="58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其外：西自同师以东，北至楪榆，名为岭嶲、昆明。皆编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发随畜迁徒，毋常处，毋君长，地方可数千里。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7" style="position:absolute;left:0pt;margin-left:75.0pt;margin-top:101.0pt;height:660.0pt;width:447.0pt;z-index:639009377367414039;mso-width-relative:page;mso-height-relative:page;mso-position-vertical-relative:page;mso-position-horizontal-relative:page;" coordsize="21600,21600" o:spid="_x0000_s6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6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风俗稍薄。太史公盖善满能收亡民，聚海东，以保塞外诸夷，修臣节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也。（《史记考要》卷十）</w:t>
                      </w:r>
                    </w:p>
                    <w:p>
                      <w:pPr>
                        <w:spacing w:after="340" w:line="420" w:lineRule="exact"/>
                        <w:ind w:firstLine="5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【曾国藩】朝鲜列传，事绪繁多，叙次明晰，柳子厚所称太史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公之洁也。（《求阙斋读书录》卷三《朝鲜列传》）</w:t>
                      </w:r>
                    </w:p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【杨琪光】此传同东越之无着色簇簇者，何哉？文固难传，传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之之不合律者，乃议者即委为他手之赝贷，然亦无须也。近之缵言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者，岂能一一皆称能品耶？（《史汉求是》卷五三《朝鲜列传》）</w:t>
                      </w:r>
                    </w:p>
                    <w:p>
                      <w:pPr>
                        <w:spacing w:after="180" w:line="620" w:lineRule="exact"/>
                        <w:ind w:firstLine="328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西南夷列传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【吴见思】此传纯以局法胜。盖一篇之中，如夜郎、如滇、如</w:t>
                      </w:r>
                      <w:r>
                        <w:rPr>
                          <w:sz w:val="26"/>
                          <w:color w:val="000000"/>
                        </w:rPr>
                        <w:t xml:space="preserve">邛、如嵩、如昆明、如榨、如冉骗、如白马，而中间什数百数如且</w:t>
                      </w:r>
                      <w:r>
                        <w:rPr>
                          <w:sz w:val="26"/>
                          <w:color w:val="000000"/>
                        </w:rPr>
                        <w:t xml:space="preserve">兰、身毒之类者，正自不少头绪纠纷，便难清楚，故不得不挈纲分</w:t>
                      </w:r>
                      <w:r>
                        <w:rPr>
                          <w:sz w:val="26"/>
                          <w:color w:val="000000"/>
                        </w:rPr>
                        <w:t xml:space="preserve">纬，人手提清，下乃逐节写来，便不复费手矣。且前列十数太多，至</w:t>
                      </w:r>
                      <w:r>
                        <w:rPr>
                          <w:sz w:val="26"/>
                          <w:color w:val="000000"/>
                        </w:rPr>
                        <w:t xml:space="preserve">篇末也，总算一盘，归到百数，仍提出滇、夜郎结，有始有尾，彻始</w:t>
                      </w:r>
                      <w:r>
                        <w:rPr>
                          <w:sz w:val="26"/>
                          <w:color w:val="000000"/>
                        </w:rPr>
                        <w:t xml:space="preserve">彻终。篇如一节，节如一句，无衅可乘，无瑕可击，文章之精密者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也。（《史记论文》第七册《西南夷列传》）</w:t>
                      </w:r>
                    </w:p>
                    <w:p>
                      <w:pPr>
                        <w:spacing w:after="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【梁启超】史绩复杂，苟不将其眉目理清，则叙述愈详博，而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使读者愈不得要领。此当视作者头脑明晰之程度如何，与其文章技术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之运用何如也。此类记述之最好模范，莫如《史记·西南夷列传》：</w:t>
                      </w:r>
                    </w:p>
                    <w:p>
                      <w:pPr>
                        <w:spacing w:line="420" w:lineRule="exact"/>
                        <w:ind w:left="58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西南夷君长以什数，夜郎最大。其西靡莫之属以什数，滇</w:t>
                      </w:r>
                      <w:r>
                        <w:rPr>
                          <w:sz w:val="26"/>
                          <w:color w:val="000000"/>
                        </w:rPr>
                        <w:t xml:space="preserve">最大。自滇以北君长以什数，邛都最大。此皆魋结耕田有邑</w:t>
                      </w:r>
                      <w:r>
                        <w:rPr>
                          <w:sz w:val="26"/>
                          <w:color w:val="000000"/>
                        </w:rPr>
                        <w:t xml:space="preserve">聚。</w:t>
                      </w:r>
                    </w:p>
                    <w:p>
                      <w:pPr>
                        <w:spacing w:line="420" w:lineRule="exact"/>
                        <w:ind w:left="58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其外：西自同师以东，北至楪榆，名为岭嶲、昆明。皆编</w:t>
                      </w:r>
                      <w:r>
                        <w:rPr>
                          <w:sz w:val="26"/>
                          <w:color w:val="000000"/>
                        </w:rPr>
                        <w:t xml:space="preserve">发随畜迁徒，毋常处，毋君长，地方可数千里。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9702800</wp:posOffset>
                </wp:positionV>
                <wp:extent cx="5219700" cy="431800"/>
                <wp:effectExtent l="0" t="0" r="635" b="14605"/>
                <wp:wrapSquare wrapText="bothSides"/>
                <wp:docPr id="6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9" style="position:absolute;left:0pt;margin-left:333.0pt;margin-top:764.0pt;height:34.0pt;width:411.0pt;z-index:639009377367414357;mso-width-relative:page;mso-height-relative:page;mso-position-vertical-relative:page;mso-position-horizontal-relative:page;" coordsize="21600,21600" o:spid="_x0000_s6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9728200</wp:posOffset>
                </wp:positionV>
                <wp:extent cx="520700" cy="406400"/>
                <wp:effectExtent l="0" t="0" r="635" b="14605"/>
                <wp:wrapSquare wrapText="bothSides"/>
                <wp:docPr id="7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70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00" name="New Bitmap Image.jpg"/>
                                          <pic:cNvPicPr/>
                                        </pic:nvPicPr>
                                        <pic:blipFill>
                                          <a:blip r:embed="Rd9ebf4a115cf432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2" style="position:absolute;left:0pt;margin-left:476.0pt;margin-top:766.0pt;height:32.0pt;width:41.0pt;z-index:639009377367415320;mso-width-relative:page;mso-height-relative:page;mso-position-vertical-relative:page;mso-position-horizontal-relative:page;" coordsize="21600,21600" o:spid="_x0000_s7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70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00" name="New Bitmap Image.jpg"/>
                                    <pic:cNvPicPr/>
                                  </pic:nvPicPr>
                                  <pic:blipFill>
                                    <a:blip r:embed="Rd9ebf4a115cf432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825500</wp:posOffset>
                </wp:positionV>
                <wp:extent cx="736600" cy="304800"/>
                <wp:effectExtent l="0" t="0" r="635" b="14605"/>
                <wp:wrapSquare wrapText="bothSides"/>
                <wp:docPr id="7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4" style="position:absolute;left:0pt;margin-left:462.0pt;margin-top:65.0pt;height:24.0pt;width:58.0pt;z-index:639009377367415674;mso-width-relative:page;mso-height-relative:page;mso-position-vertical-relative:page;mso-position-horizontal-relative:page;" coordsize="21600,21600" o:spid="_x0000_s7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00" w:bottom="1260" w:left="1200" w:header="1340" w:footer="1260"/>
          <w:pgSz w:w="11900" w:h="16840" w:orient="portrait"/>
          <w:headerReference w:type="default" r:id="R70f2276d66f64f8f"/>
          <w:footerReference w:type="default" r:id="R36b07a01a6d04fe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1320800</wp:posOffset>
                </wp:positionV>
                <wp:extent cx="5562600" cy="8369300"/>
                <wp:effectExtent l="0" t="0" r="635" b="14605"/>
                <wp:wrapSquare wrapText="bothSides"/>
                <wp:docPr id="7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left="680" w:firstLine="6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自嶲以东北，君长以什数，徒、筰都最大。自以筰东北，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君长以什数，冉拢最大，其俗或土著或移徒。在蜀之西，自冉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骏以东北，君长以什数，白马最大。皆氐类也。</w:t>
                            </w:r>
                          </w:p>
                          <w:p>
                            <w:pPr>
                              <w:spacing w:after="60" w:line="420" w:lineRule="exact"/>
                              <w:ind w:firstLine="11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此皆巴蜀西南外蛮夷也。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此对于极复杂之西南民族，就当时所有之智识范围内，以极简洁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之笔法，将其脉络提清，表示其位置所在与夫社会组织之大别及其形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势之强弱。以下方杂叙各部落之叛服等事，故不复以凌乱为病。惜后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世各史之记事，能如此者绝希。（《中国历史研究法》，第一九一-一九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二页）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司马相如列传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【倪思 刘辰翕】赋成而王卒，而困，是临邛令哀故人之困，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岂无他料理，顾相与设画，次第出此言，是一段小说耳。子长以奇著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之，如闻如见，乃并与其精神意气，隐微曲折尽就，盖至俚亵，而尤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可观，使后人为之，则秽矣。（《班马异同》卷二六）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【杨慎】《史通》云，《史记·相如传》具在《相如集》中，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子长因录斯篇，即为列传。刘知几盖及见《相如集》也，然文君夜奔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事，亦不自讳，何哉！（《杨升庵集》卷四七）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【茅坤】太史公序次相如，特爱其文赋而已。予览之，多为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磈礌奇崛，然骚之再变矣。特《檄蜀父老》与《谏猎书》绝佳。（《史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记钞》卷八二）</w:t>
                            </w:r>
                          </w:p>
                          <w:p>
                            <w:pPr>
                              <w:spacing w:line="420" w:lineRule="exact"/>
                              <w:ind w:left="160"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【朱一是】太史公作《司马相如传》，《赞》云：“相如虽多虚词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滥说，然其要归，引之节俭，此与《诗》之讽谏何异？扬雄以为靡丽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之赋，犹驰骋郑卫之声，曲终而奏雅，不已亏乎？”扬雄之生后于司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6" style="position:absolute;left:0pt;margin-left:65.0pt;margin-top:104.0pt;height:659.0pt;width:438.0pt;z-index:639009377367941425;mso-width-relative:page;mso-height-relative:page;mso-position-vertical-relative:page;mso-position-horizontal-relative:page;" coordsize="21600,21600" o:spid="_x0000_s7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left="680" w:firstLine="6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自嶲以东北，君长以什数，徒、筰都最大。自以筰东北，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君长以什数，冉拢最大，其俗或土著或移徒。在蜀之西，自冉</w:t>
                      </w:r>
                      <w:r>
                        <w:rPr>
                          <w:sz w:val="26"/>
                          <w:color w:val="000000"/>
                        </w:rPr>
                        <w:t xml:space="preserve">骏以东北，君长以什数，白马最大。皆氐类也。</w:t>
                      </w:r>
                    </w:p>
                    <w:p>
                      <w:pPr>
                        <w:spacing w:after="60" w:line="420" w:lineRule="exact"/>
                        <w:ind w:firstLine="11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此皆巴蜀西南外蛮夷也。</w:t>
                      </w:r>
                    </w:p>
                    <w:p>
                      <w:pPr>
                        <w:spacing w:after="4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此对于极复杂之西南民族，就当时所有之智识范围内，以极简洁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之笔法，将其脉络提清，表示其位置所在与夫社会组织之大别及其形</w:t>
                      </w:r>
                      <w:r>
                        <w:rPr>
                          <w:sz w:val="26"/>
                          <w:color w:val="000000"/>
                        </w:rPr>
                        <w:t xml:space="preserve">势之强弱。以下方杂叙各部落之叛服等事，故不复以凌乱为病。惜后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世各史之记事，能如此者绝希。（《中国历史研究法》，第一九一-一九</w:t>
                      </w:r>
                      <w:r>
                        <w:rPr>
                          <w:sz w:val="26"/>
                          <w:color w:val="000000"/>
                        </w:rPr>
                        <w:t xml:space="preserve">二页）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司马相如列传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【倪思 刘辰翕】赋成而王卒，而困，是临邛令哀故人之困，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岂无他料理，顾相与设画，次第出此言，是一段小说耳。子长以奇著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之，如闻如见，乃并与其精神意气，隐微曲折尽就，盖至俚亵，而尤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可观，使后人为之，则秽矣。（《班马异同》卷二六）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【杨慎】《史通》云，《史记·相如传》具在《相如集》中，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子长因录斯篇，即为列传。刘知几盖及见《相如集》也，然文君夜奔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事，亦不自讳，何哉！（《杨升庵集》卷四七）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【茅坤】太史公序次相如，特爱其文赋而已。予览之，多为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磈礌奇崛，然骚之再变矣。特《檄蜀父老》与《谏猎书》绝佳。（《史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记钞》卷八二）</w:t>
                      </w:r>
                    </w:p>
                    <w:p>
                      <w:pPr>
                        <w:spacing w:line="420" w:lineRule="exact"/>
                        <w:ind w:left="160"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【朱一是】太史公作《司马相如传》，《赞》云：“相如虽多虚词</w:t>
                      </w:r>
                      <w:r>
                        <w:rPr>
                          <w:sz w:val="26"/>
                          <w:color w:val="000000"/>
                        </w:rPr>
                        <w:t xml:space="preserve">滥说，然其要归，引之节俭，此与《诗》之讽谏何异？扬雄以为靡丽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之赋，犹驰骋郑卫之声，曲终而奏雅，不已亏乎？”扬雄之生后于司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9753600</wp:posOffset>
                </wp:positionV>
                <wp:extent cx="508000" cy="419100"/>
                <wp:effectExtent l="0" t="0" r="635" b="14605"/>
                <wp:wrapSquare wrapText="bothSides"/>
                <wp:docPr id="7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0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07" name="New Bitmap Image.jpg"/>
                                          <pic:cNvPicPr/>
                                        </pic:nvPicPr>
                                        <pic:blipFill>
                                          <a:blip r:embed="R4ed51f934b984dc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9" style="position:absolute;left:0pt;margin-left:70.0pt;margin-top:768.0pt;height:33.0pt;width:40.0pt;z-index:639009377367942298;mso-width-relative:page;mso-height-relative:page;mso-position-vertical-relative:page;mso-position-horizontal-relative:page;" coordsize="21600,21600" o:spid="_x0000_s7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0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07" name="New Bitmap Image.jpg"/>
                                    <pic:cNvPicPr/>
                                  </pic:nvPicPr>
                                  <pic:blipFill>
                                    <a:blip r:embed="R4ed51f934b984dc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1257300</wp:posOffset>
                </wp:positionH>
                <wp:positionV relativeFrom="page">
                  <wp:posOffset>9702800</wp:posOffset>
                </wp:positionV>
                <wp:extent cx="2095500" cy="457200"/>
                <wp:effectExtent l="0" t="0" r="635" b="14605"/>
                <wp:wrapSquare wrapText="bothSides"/>
                <wp:docPr id="7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1" style="position:absolute;left:0pt;margin-left:99.0pt;margin-top:764.0pt;height:36.0pt;width:165.0pt;z-index:639009377367942598;mso-width-relative:page;mso-height-relative:page;mso-position-vertical-relative:page;mso-position-horizontal-relative:page;" coordsize="21600,21600" o:spid="_x0000_s7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838200</wp:posOffset>
                </wp:positionV>
                <wp:extent cx="2057400" cy="317500"/>
                <wp:effectExtent l="0" t="0" r="635" b="14605"/>
                <wp:wrapSquare wrapText="bothSides"/>
                <wp:docPr id="7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3" style="position:absolute;left:0pt;margin-left:62.0pt;margin-top:66.0pt;height:25.0pt;width:162.0pt;z-index:639009377367942904;mso-width-relative:page;mso-height-relative:page;mso-position-vertical-relative:page;mso-position-horizontal-relative:page;" coordsize="21600,21600" o:spid="_x0000_s7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40" w:bottom="1240" w:left="1240" w:header="1360" w:footer="1240"/>
          <w:pgSz w:w="11900" w:h="16840" w:orient="portrait"/>
          <w:headerReference w:type="default" r:id="R59fef58a70454a45"/>
          <w:footerReference w:type="default" r:id="R1caf3442de614b1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1257300</wp:posOffset>
                </wp:positionV>
                <wp:extent cx="5549900" cy="8394700"/>
                <wp:effectExtent l="0" t="0" r="635" b="14605"/>
                <wp:wrapSquare wrapText="bothSides"/>
                <wp:docPr id="7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马子长，引其言何也？岂前更有扬雄耶？（《为可堂初集》卷三八）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	《汉书》诸传以博载其人之文为胜，汉世之文流传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后世者，赖有孟坚也。《史记》列传于诸人之文多不滥载，屈、贾文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辞之士，只载其《骚》词数篇，贾生《治安》一疏，犹从割爱，则他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可知已，独于司马之文采取最多，连篇累牍，极繁不厌，可谓心折长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卿之至，而编载有法，真不可及。（《史记评注》卷十一）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【王鸣盛】《司马相如传·赞》太史公曰“《春秋》推见至隐，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《易》本隐之以显，《大雅》言王公大人而德逮黎庶，《小雅》讥小己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之得失，其流及上。所以言虽外殊，其合德一也。相如虽多虚词滥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说，然其要归引之节俭，此与《诗》之风谏何异。扬雄以为靡丽之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赋，劝百风一，犹驰骋郑卫之声，曲终而奏雅，不已亏乎？余采其语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可论者著于篇。”《汉书》赞全用其文，但于首加“司马迁称”四字，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末尾删“余采其语”云云。大约《史记》一书为后世妄人附益甚多。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“扬雄”云云乃班氏之言，“余采其语”云云仍是司马氏之元本。不知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何人妄取班以益司马，遂成此惑。（《十七史商榷》卷六《司马相如传赞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后人所乱》）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【章学诚】马班二史，于相如、扬雄诸家之著赋，俱详载于列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传。自刘知几以还，从而抵排非笑者，盖不胜其纷纷矣；要皆不为知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言也。盖为后世文苑之权舆，而文苑必致文采之实迹，以视范史而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下，标文苑而止叙文人行略者为远胜也。然而汉廷之赋，实非苟作；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长篇录入于全传，足见其人之极思，殆与贾疏董策为用不同，而同主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于以文传人也。（《文史通义》内篇一《诗教下》）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【林伯桐】史公于《司马相如传》，录其文章，多美辞焉；其通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西南夷一事，则多婉辞，为才人讳也。至于《平准书》，则曰“司马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相如开道西南夷，巴蜀之民罢焉”，不隐恶也。（《史记蠡测》）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5" style="position:absolute;left:0pt;margin-left:72.0pt;margin-top:99.0pt;height:661.0pt;width:437.0pt;z-index:639009377368588907;mso-width-relative:page;mso-height-relative:page;mso-position-vertical-relative:page;mso-position-horizontal-relative:page;" coordsize="21600,21600" o:spid="_x0000_s7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马子长，引其言何也？岂前更有扬雄耶？（《为可堂初集》卷三八）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	《汉书》诸传以博载其人之文为胜，汉世之文流传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后世者，赖有孟坚也。《史记》列传于诸人之文多不滥载，屈、贾文</w:t>
                      </w:r>
                      <w:r>
                        <w:rPr>
                          <w:sz w:val="26"/>
                          <w:color w:val="000000"/>
                        </w:rPr>
                        <w:t xml:space="preserve">辞之士，只载其《骚》词数篇，贾生《治安》一疏，犹从割爱，则他</w:t>
                      </w:r>
                      <w:r>
                        <w:rPr>
                          <w:sz w:val="26"/>
                          <w:color w:val="000000"/>
                        </w:rPr>
                        <w:t xml:space="preserve">可知已，独于司马之文采取最多，连篇累牍，极繁不厌，可谓心折长</w:t>
                      </w:r>
                      <w:r>
                        <w:rPr>
                          <w:sz w:val="26"/>
                          <w:color w:val="000000"/>
                        </w:rPr>
                        <w:t xml:space="preserve">卿之至，而编载有法，真不可及。（《史记评注》卷十一）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【王鸣盛】《司马相如传·赞》太史公曰“《春秋》推见至隐，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《易》本隐之以显，《大雅》言王公大人而德逮黎庶，《小雅》讥小己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之得失，其流及上。所以言虽外殊，其合德一也。相如虽多虚词滥</w:t>
                      </w:r>
                      <w:r>
                        <w:rPr>
                          <w:sz w:val="26"/>
                          <w:color w:val="000000"/>
                        </w:rPr>
                        <w:t xml:space="preserve">说，然其要归引之节俭，此与《诗》之风谏何异。扬雄以为靡丽之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赋，劝百风一，犹驰骋郑卫之声，曲终而奏雅，不已亏乎？余采其语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可论者著于篇。”《汉书》赞全用其文，但于首加“司马迁称”四字，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末尾删“余采其语”云云。大约《史记》一书为后世妄人附益甚多。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“扬雄”云云乃班氏之言，“余采其语”云云仍是司马氏之元本。不知</w:t>
                      </w:r>
                      <w:r>
                        <w:rPr>
                          <w:sz w:val="26"/>
                          <w:color w:val="000000"/>
                        </w:rPr>
                        <w:t xml:space="preserve">何人妄取班以益司马，遂成此惑。（《十七史商榷》卷六《司马相如传赞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后人所乱》）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【章学诚】马班二史，于相如、扬雄诸家之著赋，俱详载于列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传。自刘知几以还，从而抵排非笑者，盖不胜其纷纷矣；要皆不为知</w:t>
                      </w:r>
                      <w:r>
                        <w:rPr>
                          <w:sz w:val="26"/>
                          <w:color w:val="000000"/>
                        </w:rPr>
                        <w:t xml:space="preserve">言也。盖为后世文苑之权舆，而文苑必致文采之实迹，以视范史而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下，标文苑而止叙文人行略者为远胜也。然而汉廷之赋，实非苟作；</w:t>
                      </w:r>
                      <w:r>
                        <w:rPr>
                          <w:sz w:val="26"/>
                          <w:color w:val="000000"/>
                        </w:rPr>
                        <w:t xml:space="preserve">长篇录入于全传，足见其人之极思，殆与贾疏董策为用不同，而同主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于以文传人也。（《文史通义》内篇一《诗教下》）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【林伯桐】史公于《司马相如传》，录其文章，多美辞焉；其通</w:t>
                      </w:r>
                      <w:r>
                        <w:rPr>
                          <w:sz w:val="26"/>
                          <w:color w:val="000000"/>
                        </w:rPr>
                        <w:t xml:space="preserve">西南夷一事，则多婉辞，为才人讳也。至于《平准书》，则曰“司马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相如开道西南夷，巴蜀之民罢焉”，不隐恶也。（《史记蠡测》）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9639300</wp:posOffset>
                </wp:positionV>
                <wp:extent cx="5219700" cy="495300"/>
                <wp:effectExtent l="0" t="0" r="635" b="14605"/>
                <wp:wrapSquare wrapText="bothSides"/>
                <wp:docPr id="7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7" style="position:absolute;left:0pt;margin-left:328.0pt;margin-top:759.0pt;height:39.0pt;width:411.0pt;z-index:639009377368589253;mso-width-relative:page;mso-height-relative:page;mso-position-vertical-relative:page;mso-position-horizontal-relative:page;" coordsize="21600,21600" o:spid="_x0000_s7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9690100</wp:posOffset>
                </wp:positionV>
                <wp:extent cx="508000" cy="419100"/>
                <wp:effectExtent l="0" t="0" r="635" b="14605"/>
                <wp:wrapSquare wrapText="bothSides"/>
                <wp:docPr id="7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1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18" name="New Bitmap Image.jpg"/>
                                          <pic:cNvPicPr/>
                                        </pic:nvPicPr>
                                        <pic:blipFill>
                                          <a:blip r:embed="Re09d7c98fe654ca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0" style="position:absolute;left:0pt;margin-left:472.0pt;margin-top:763.0pt;height:33.0pt;width:40.0pt;z-index:639009377368590370;mso-width-relative:page;mso-height-relative:page;mso-position-vertical-relative:page;mso-position-horizontal-relative:page;" coordsize="21600,21600" o:spid="_x0000_s7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1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18" name="New Bitmap Image.jpg"/>
                                    <pic:cNvPicPr/>
                                  </pic:nvPicPr>
                                  <pic:blipFill>
                                    <a:blip r:embed="Re09d7c98fe654ca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800100</wp:posOffset>
                </wp:positionV>
                <wp:extent cx="711200" cy="304800"/>
                <wp:effectExtent l="0" t="0" r="635" b="14605"/>
                <wp:wrapSquare wrapText="bothSides"/>
                <wp:docPr id="7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2" style="position:absolute;left:0pt;margin-left:460.0pt;margin-top:63.0pt;height:24.0pt;width:56.0pt;z-index:639009377368590723;mso-width-relative:page;mso-height-relative:page;mso-position-vertical-relative:page;mso-position-horizontal-relative:page;" coordsize="21600,21600" o:spid="_x0000_s7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00" w:footer="1280"/>
          <w:pgSz w:w="11900" w:h="16840" w:orient="portrait"/>
          <w:headerReference w:type="default" r:id="R83f93ed91592434e"/>
          <w:footerReference w:type="default" r:id="Rc2289d1ea6f044e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762000</wp:posOffset>
                </wp:positionV>
                <wp:extent cx="5600700" cy="8851900"/>
                <wp:effectExtent l="0" t="0" r="635" b="14605"/>
                <wp:wrapSquare wrapText="bothSides"/>
                <wp:docPr id="7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【蒋彤】《史记》载司马相如文独多，非贪其美于文，为其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切时事而合于风谏之义也。孔子定六经，宏纤毕备，当时六经之外，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百氏之书，非学者之所尚，而不经孔子之讲论，而因没不传者不识有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几也。即六经之内，复乱琐曲，无当典要，而遂弃不录者，又不识有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几也。史公上罗三代来载籍放失旧闻，下兼当世故实，繁不能杀，驳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不能贯，其书尚可读乎？故辞不美不著，美矣而无取乎尔又缺之。屈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原词之宗也，只载其《怀沙赋》，贾生材足用也，与《原传》合而只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载其《鹏鸟赋》与弔原之词，其取若去有深旨存，非时俗之所知也。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相如文士而立言能得其体。《子虚》、《上林》，风当时之苑囿也；《喻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巴蜀檄》难父老，风开塞也；《大人赋》，风好仙也；《封禅书》，风夸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功也，从长杨猎而陈谏书，过宜春宫而哀二世。文必指事，文备而事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著矣，故并载之，后之为史者，取厌其靡，去伤于刿，抑独何哉？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（《丹棱文钞》卷二《书司马相如传后》）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【金锡龄】太史公作《司马相如传》，人第以为取其文词，足以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卓绝一时，而不知《史记》此传，编次于《西南夷传》之后，别有微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意。盖以汉武承文景之统，不能法其恭俭，好大喜功，穷兵黩武，敝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中国以事四夷，遂为天下大害。至开西南夷一役，启汉武之雄心者，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自唐蒙发其端，而司马相如助成之。《相如传》，唐蒙使略通夜郎西僰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中，多发吏卒，并诛渠帅，巴蜀民大惊恐，上乃使相如责之。后之因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邛筰之君长闻南夷与汉通，多得赏赐，愿为臣置吏而比南夷。天子又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以问相如，可谓信任之至矣。假使相如深思熟计，而以劳民伤财，多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所不便，为之削切痛陈，安知汉武不从谏如流，闻而中止乎？乃相如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则谓南夷西僰，效贡赋，争归义，宜遣使以往宾之。又谓，邛筰冉駹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者近蜀，道亦易通，今诚复通为置郡县，则更愈于南夷。汉武惑于其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言，复使相如开西夷未通之路，而为巴蜀无穷之累，其贻误岂浅鲜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哉！且相如当奉使之时，蜀长老多言通西南夷不为用，大臣亦以为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然，使其悔悟前非，力为谏阻，则失机于前者，犹可挽回于后。乃相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如则以业已建策，不敢更谏，又著书以难蜀父老，反复辨诘，扬厉铺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4" style="position:absolute;left:0pt;margin-left:67.0pt;margin-top:60.0pt;height:697.0pt;width:441.0pt;z-index:639009377369139659;mso-width-relative:page;mso-height-relative:page;mso-position-vertical-relative:page;mso-position-horizontal-relative:page;" coordsize="21600,21600" o:spid="_x0000_s7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【蒋彤】《史记》载司马相如文独多，非贪其美于文，为其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切时事而合于风谏之义也。孔子定六经，宏纤毕备，当时六经之外，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百氏之书，非学者之所尚，而不经孔子之讲论，而因没不传者不识有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几也。即六经之内，复乱琐曲，无当典要，而遂弃不录者，又不识有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几也。史公上罗三代来载籍放失旧闻，下兼当世故实，繁不能杀，驳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不能贯，其书尚可读乎？故辞不美不著，美矣而无取乎尔又缺之。屈</w:t>
                      </w:r>
                      <w:r>
                        <w:rPr>
                          <w:sz w:val="26"/>
                          <w:color w:val="000000"/>
                        </w:rPr>
                        <w:t xml:space="preserve">原词之宗也，只载其《怀沙赋》，贾生材足用也，与《原传》合而只</w:t>
                      </w:r>
                      <w:r>
                        <w:rPr>
                          <w:sz w:val="26"/>
                          <w:color w:val="000000"/>
                        </w:rPr>
                        <w:t xml:space="preserve">载其《鹏鸟赋》与弔原之词，其取若去有深旨存，非时俗之所知也。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相如文士而立言能得其体。《子虚》、《上林》，风当时之苑囿也；《喻</w:t>
                      </w:r>
                      <w:r>
                        <w:rPr>
                          <w:sz w:val="26"/>
                          <w:color w:val="000000"/>
                        </w:rPr>
                        <w:t xml:space="preserve">巴蜀檄》难父老，风开塞也；《大人赋》，风好仙也；《封禅书》，风夸</w:t>
                      </w:r>
                      <w:r>
                        <w:rPr>
                          <w:sz w:val="26"/>
                          <w:color w:val="000000"/>
                        </w:rPr>
                        <w:t xml:space="preserve">功也，从长杨猎而陈谏书，过宜春宫而哀二世。文必指事，文备而事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著矣，故并载之，后之为史者，取厌其靡，去伤于刿，抑独何哉？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（《丹棱文钞》卷二《书司马相如传后》）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【金锡龄】太史公作《司马相如传》，人第以为取其文词，足以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卓绝一时，而不知《史记》此传，编次于《西南夷传》之后，别有微</w:t>
                      </w:r>
                      <w:r>
                        <w:rPr>
                          <w:sz w:val="26"/>
                          <w:color w:val="000000"/>
                        </w:rPr>
                        <w:t xml:space="preserve">意。盖以汉武承文景之统，不能法其恭俭，好大喜功，穷兵黩武，敝</w:t>
                      </w:r>
                      <w:r>
                        <w:rPr>
                          <w:sz w:val="26"/>
                          <w:color w:val="000000"/>
                        </w:rPr>
                        <w:t xml:space="preserve">中国以事四夷，遂为天下大害。至开西南夷一役，启汉武之雄心者，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自唐蒙发其端，而司马相如助成之。《相如传》，唐蒙使略通夜郎西僰</w:t>
                      </w:r>
                      <w:r>
                        <w:rPr>
                          <w:sz w:val="26"/>
                          <w:color w:val="000000"/>
                        </w:rPr>
                        <w:t xml:space="preserve">中，多发吏卒，并诛渠帅，巴蜀民大惊恐，上乃使相如责之。后之因</w:t>
                      </w:r>
                      <w:r>
                        <w:rPr>
                          <w:sz w:val="26"/>
                          <w:color w:val="000000"/>
                        </w:rPr>
                        <w:t xml:space="preserve">邛筰之君长闻南夷与汉通，多得赏赐，愿为臣置吏而比南夷。天子又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以问相如，可谓信任之至矣。假使相如深思熟计，而以劳民伤财，多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所不便，为之削切痛陈，安知汉武不从谏如流，闻而中止乎？乃相如</w:t>
                      </w:r>
                      <w:r>
                        <w:rPr>
                          <w:sz w:val="26"/>
                          <w:color w:val="000000"/>
                        </w:rPr>
                        <w:t xml:space="preserve">则谓南夷西僰，效贡赋，争归义，宜遣使以往宾之。又谓，邛筰冉駹</w:t>
                      </w:r>
                      <w:r>
                        <w:rPr>
                          <w:sz w:val="26"/>
                          <w:color w:val="000000"/>
                        </w:rPr>
                        <w:t xml:space="preserve">者近蜀，道亦易通，今诚复通为置郡县，则更愈于南夷。汉武惑于其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言，复使相如开西夷未通之路，而为巴蜀无穷之累，其贻误岂浅鲜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哉！且相如当奉使之时，蜀长老多言通西南夷不为用，大臣亦以为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然，使其悔悟前非，力为谏阻，则失机于前者，犹可挽回于后。乃相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如则以业已建策，不敢更谏，又著书以难蜀父老，反复辨诘，扬厉铺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7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2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25" name="New Bitmap Image.jpg"/>
                                          <pic:cNvPicPr/>
                                        </pic:nvPicPr>
                                        <pic:blipFill>
                                          <a:blip r:embed="Rb691a2173bf6453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7" style="position:absolute;left:0pt;margin-left:74.0pt;margin-top:764.0pt;height:33.0pt;width:40.0pt;z-index:639009377369140820;mso-width-relative:page;mso-height-relative:page;mso-position-vertical-relative:page;mso-position-horizontal-relative:page;" coordsize="21600,21600" o:spid="_x0000_s7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2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25" name="New Bitmap Image.jpg"/>
                                    <pic:cNvPicPr/>
                                  </pic:nvPicPr>
                                  <pic:blipFill>
                                    <a:blip r:embed="Rb691a2173bf6453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1447800</wp:posOffset>
                </wp:positionH>
                <wp:positionV relativeFrom="page">
                  <wp:posOffset>9664700</wp:posOffset>
                </wp:positionV>
                <wp:extent cx="1955800" cy="431800"/>
                <wp:effectExtent l="0" t="0" r="635" b="14605"/>
                <wp:wrapSquare wrapText="bothSides"/>
                <wp:docPr id="7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9" style="position:absolute;left:0pt;margin-left:114.0pt;margin-top:761.0pt;height:34.0pt;width:154.0pt;z-index:639009377369141141;mso-width-relative:page;mso-height-relative:page;mso-position-vertical-relative:page;mso-position-horizontal-relative:page;" coordsize="21600,21600" o:spid="_x0000_s7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0" w:footer="1200"/>
          <w:pgSz w:w="11900" w:h="16840" w:orient="portrait"/>
          <w:headerReference w:type="default" r:id="Rabf49d5740594d6b"/>
          <w:footerReference w:type="default" r:id="R8b7721966795441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1231900</wp:posOffset>
                </wp:positionV>
                <wp:extent cx="5689600" cy="8382000"/>
                <wp:effectExtent l="0" t="0" r="635" b="14605"/>
                <wp:wrapSquare wrapText="bothSides"/>
                <wp:docPr id="7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张，借以宣其使，指令百姓，咸知上意。然则西夷、南夷之通，实相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如迎合武帝之意，而赞成其事，卒之民困财耗，与穷兵匈奴，轻开边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衅者同。太史公推原祸本，不能不归咎于相如。故《平准书》云：唐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蒙、司马相如开路西南夷，凿山通道千余里，以广巴蜀，巴蜀之民罢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焉。”据此，则史公不满于相如亦可概见。故以相如一传，特置于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《西南夷传》后，亦犹史公斥卫青诸人屡伐匈奴而又不能终服匈奴，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徒伤士卒而竭财力，故以卫青诸人列传，特置于《匈奴传》后，同一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微意。至于《相如传》中所云，“相如之临邛，从车骑，雍容间雅甚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都”，则又讥其开游士之风。又云，“卓文君好音，相如以琴心挑之”，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是又刺其蹈淫荡之失。或者不察，徒以为取相如之文词特为列传，是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犹未窥史公之微意也夫。（《劬书室遗集》卷十二《读史记司马相如传》）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【吴汝纶】此篇以讽谏为主。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相如所长在辞赋，子长盖绝重之，故备录焉。后赞至拟之《春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秋》、《易》、《诗》，则推崇之者至矣。子长、退之皆极推相如之文。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篇内多为疑似之说。《子虚上林》一赋，而谓游梁时著《子虚》，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后见天子乃为《上林》，非事实也。盖缪悠其词耳。《喻巴蜀檄》、《难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蜀父老》二篇，讽天子罢中国以事夷狄也。而西夷开路谓由长卿建议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者，亦非事实也，传中明谓“其进仕宦，未尝首与公卿国家之事”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矣。若果建议开西夷，岂得谓非公卿国家之事乎！子长以非实之事传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长卿者，以当时言长卿者具如此论，故弟仍之而详载其文，以俟知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者，不忧其真不出也。他文不载，独载数篇者，以诸文讽谏武帝所关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最巨也。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《平准书》亦言“唐蒙、司马相如开路西南夷”，则以相如奉使，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故举以为言，其实非相如所好也。《封禅文》则直古人尸谏之旨，而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读者乃以为导谀。呜呼，长卿之意隐矣。（《桐城先生点勘史记》卷一百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十七）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【李景星】	《史记》列传，于诸家之文，多不滥登，屈、贾文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1" style="position:absolute;left:0pt;margin-left:77.0pt;margin-top:97.0pt;height:660.0pt;width:448.0pt;z-index:639009377369698767;mso-width-relative:page;mso-height-relative:page;mso-position-vertical-relative:page;mso-position-horizontal-relative:page;" coordsize="21600,21600" o:spid="_x0000_s7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张，借以宣其使，指令百姓，咸知上意。然则西夷、南夷之通，实相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如迎合武帝之意，而赞成其事，卒之民困财耗，与穷兵匈奴，轻开边</w:t>
                      </w:r>
                      <w:r>
                        <w:rPr>
                          <w:sz w:val="26"/>
                          <w:color w:val="000000"/>
                        </w:rPr>
                        <w:t xml:space="preserve">衅者同。太史公推原祸本，不能不归咎于相如。故《平准书》云：唐</w:t>
                      </w:r>
                      <w:r>
                        <w:rPr>
                          <w:sz w:val="26"/>
                          <w:color w:val="000000"/>
                        </w:rPr>
                        <w:t xml:space="preserve">蒙、司马相如开路西南夷，凿山通道千余里，以广巴蜀，巴蜀之民罢</w:t>
                      </w:r>
                      <w:r>
                        <w:rPr>
                          <w:sz w:val="26"/>
                          <w:color w:val="000000"/>
                        </w:rPr>
                        <w:t xml:space="preserve">焉。”据此，则史公不满于相如亦可概见。故以相如一传，特置于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《西南夷传》后，亦犹史公斥卫青诸人屡伐匈奴而又不能终服匈奴，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徒伤士卒而竭财力，故以卫青诸人列传，特置于《匈奴传》后，同一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微意。至于《相如传》中所云，“相如之临邛，从车骑，雍容间雅甚</w:t>
                      </w:r>
                      <w:r>
                        <w:rPr>
                          <w:sz w:val="26"/>
                          <w:color w:val="000000"/>
                        </w:rPr>
                        <w:t xml:space="preserve">都”，则又讥其开游士之风。又云，“卓文君好音，相如以琴心挑之”，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是又刺其蹈淫荡之失。或者不察，徒以为取相如之文词特为列传，是</w:t>
                      </w:r>
                      <w:r>
                        <w:rPr>
                          <w:sz w:val="26"/>
                          <w:color w:val="000000"/>
                        </w:rPr>
                        <w:t xml:space="preserve">犹未窥史公之微意也夫。（《劬书室遗集》卷十二《读史记司马相如传》）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【吴汝纶】此篇以讽谏为主。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相如所长在辞赋，子长盖绝重之，故备录焉。后赞至拟之《春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秋》、《易》、《诗》，则推崇之者至矣。子长、退之皆极推相如之文。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篇内多为疑似之说。《子虚上林》一赋，而谓游梁时著《子虚》，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后见天子乃为《上林》，非事实也。盖缪悠其词耳。《喻巴蜀檄》、《难</w:t>
                      </w:r>
                      <w:r>
                        <w:rPr>
                          <w:sz w:val="26"/>
                          <w:color w:val="000000"/>
                        </w:rPr>
                        <w:t xml:space="preserve">蜀父老》二篇，讽天子罢中国以事夷狄也。而西夷开路谓由长卿建议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者，亦非事实也，传中明谓“其进仕宦，未尝首与公卿国家之事”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矣。若果建议开西夷，岂得谓非公卿国家之事乎！子长以非实之事传</w:t>
                      </w:r>
                      <w:r>
                        <w:rPr>
                          <w:sz w:val="26"/>
                          <w:color w:val="000000"/>
                        </w:rPr>
                        <w:t xml:space="preserve">长卿者，以当时言长卿者具如此论，故弟仍之而详载其文，以俟知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者，不忧其真不出也。他文不载，独载数篇者，以诸文讽谏武帝所关</w:t>
                      </w:r>
                      <w:r>
                        <w:rPr>
                          <w:sz w:val="26"/>
                          <w:color w:val="000000"/>
                        </w:rPr>
                        <w:t xml:space="preserve">最巨也。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《平准书》亦言“唐蒙、司马相如开路西南夷”，则以相如奉使，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故举以为言，其实非相如所好也。《封禅文》则直古人尸谏之旨，而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读者乃以为导谀。呜呼，长卿之意隐矣。（《桐城先生点勘史记》卷一百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十七）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【李景星】	《史记》列传，于诸家之文，多不滥登，屈、贾文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9639300</wp:posOffset>
                </wp:positionV>
                <wp:extent cx="5194300" cy="457200"/>
                <wp:effectExtent l="0" t="0" r="635" b="14605"/>
                <wp:wrapSquare wrapText="bothSides"/>
                <wp:docPr id="7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3" style="position:absolute;left:0pt;margin-left:334.0pt;margin-top:759.0pt;height:36.0pt;width:409.0pt;z-index:639009377369699071;mso-width-relative:page;mso-height-relative:page;mso-position-vertical-relative:page;mso-position-horizontal-relative:page;" coordsize="21600,21600" o:spid="_x0000_s7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7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3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34" name="New Bitmap Image.jpg"/>
                                          <pic:cNvPicPr/>
                                        </pic:nvPicPr>
                                        <pic:blipFill>
                                          <a:blip r:embed="Rbfd48e932de446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6" style="position:absolute;left:0pt;margin-left:476.0pt;margin-top:762.0pt;height:32.0pt;width:40.0pt;z-index:639009377369699886;mso-width-relative:page;mso-height-relative:page;mso-position-vertical-relative:page;mso-position-horizontal-relative:page;" coordsize="21600,21600" o:spid="_x0000_s7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3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34" name="New Bitmap Image.jpg"/>
                                    <pic:cNvPicPr/>
                                  </pic:nvPicPr>
                                  <pic:blipFill>
                                    <a:blip r:embed="Rbfd48e932de446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787400</wp:posOffset>
                </wp:positionV>
                <wp:extent cx="774700" cy="266700"/>
                <wp:effectExtent l="0" t="0" r="635" b="14605"/>
                <wp:wrapSquare wrapText="bothSides"/>
                <wp:docPr id="7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8" style="position:absolute;left:0pt;margin-left:463.0pt;margin-top:62.0pt;height:21.0pt;width:61.0pt;z-index:639009377369700242;mso-width-relative:page;mso-height-relative:page;mso-position-vertical-relative:page;mso-position-horizontal-relative:page;" coordsize="21600,21600" o:spid="_x0000_s7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1028700</wp:posOffset>
                </wp:positionV>
                <wp:extent cx="5054600" cy="25400"/>
                <wp:effectExtent l="0" t="0" r="635" b="14605"/>
                <wp:wrapSquare wrapText="bothSides"/>
                <wp:docPr id="7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396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0" style="position:absolute;left:0pt;margin-left:104.0pt;margin-top:81.0pt;height:2.0pt;width:398.0pt;z-index:639009377369700648;mso-width-relative:page;mso-height-relative:page;mso-position-vertical-relative:page;mso-position-horizontal-relative:page;" coordsize="21600,21600" o:spid="_x0000_s7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396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60" w:footer="1300"/>
          <w:pgSz w:w="11900" w:h="16840" w:orient="portrait"/>
          <w:headerReference w:type="default" r:id="Ra250968568f34655"/>
          <w:footerReference w:type="default" r:id="Rf516a04830be417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1231900</wp:posOffset>
                </wp:positionV>
                <wp:extent cx="5588000" cy="8407400"/>
                <wp:effectExtent l="0" t="0" r="635" b="14605"/>
                <wp:wrapSquare wrapText="bothSides"/>
                <wp:docPr id="7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辞之士，只载其骚辞数篇，即贾生《治安》一疏，关系治乱得失，为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千古推重之作，犹从割爱，他可知已。独于司马相如之文，采之最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多，连篇累牍，不厌其繁，可谓倾服之至，而所载之文，又复各呈其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妙，不拘一体。《上林》两赋，以侈丽胜，《告蜀》一檄一书，以层叠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胜，《谏猎疏》以格法胜，《哀二世赋》以风韵胜，《大人赋》以瑰奇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胜，《封禅书》以古奥胜，一篇一样，不复不板。而又以“好读书”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三字，作通篇之根，以前后三为郎作眼目，以下而见知女子上而见知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天子作照应，驱相如之文以为己文，而不露其痕迹，借相如之事为己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写照，并为天下后世怀才不遇者写照，而不胜其悲叹。洋洋万余言，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一气团结，在《史记》中，为一篇最长文字，亦为一篇最奇文字。赞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语，极本《易》、《春秋》、《大小雅》以立言，极有根据，亦正为相如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之文抬高身份，然其要归引之节俭云云，评相如之文，亦得要领。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（《史记评议》卷四《司马相如列传》）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淮南衡山列传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【董份】被实为淮南画反，而《史记》所录被诣吏自告之文，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其间不无饰辞，而太史公具载之，所以微见被之冤状，而恶汤之专杀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也。然被以人臣亲教其主诈为秦书，徙逮以激下反上，固汉法所必诛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矣，汤论杀之是也。使徒以其文辞而欲原其反逆，其本末岂称乎？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（录自凌氏《史记评林》卷一百十八）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【凌稚隆】按《图志》云，荆，警也。轸星散为荆州，分为楚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国，阳盛物，故气极急悍，故其人有道后服，无道先强。太史公论淮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南、衡山谋为叛逆，而归之荆楚俗薄，僄勇轻悍，盖有所本云。（《史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记评林》卷一百十八）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【沈豫】太史公以戎狄荆舒谓淮南、衡山，俗薄所致，岂通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论哉！二南、江汉，王化蒸蒸，使周召处此，绷车镞矢，断不作矣。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2" style="position:absolute;left:0pt;margin-left:63.0pt;margin-top:97.0pt;height:662.0pt;width:440.0pt;z-index:639009377370250636;mso-width-relative:page;mso-height-relative:page;mso-position-vertical-relative:page;mso-position-horizontal-relative:page;" coordsize="21600,21600" o:spid="_x0000_s7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辞之士，只载其骚辞数篇，即贾生《治安》一疏，关系治乱得失，为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千古推重之作，犹从割爱，他可知已。独于司马相如之文，采之最</w:t>
                      </w:r>
                      <w:r>
                        <w:rPr>
                          <w:sz w:val="26"/>
                          <w:color w:val="000000"/>
                        </w:rPr>
                        <w:t xml:space="preserve">多，连篇累牍，不厌其繁，可谓倾服之至，而所载之文，又复各呈其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妙，不拘一体。《上林》两赋，以侈丽胜，《告蜀》一檄一书，以层叠</w:t>
                      </w:r>
                      <w:r>
                        <w:rPr>
                          <w:sz w:val="26"/>
                          <w:color w:val="000000"/>
                        </w:rPr>
                        <w:t xml:space="preserve">胜，《谏猎疏》以格法胜，《哀二世赋》以风韵胜，《大人赋》以瑰奇</w:t>
                      </w:r>
                      <w:r>
                        <w:rPr>
                          <w:sz w:val="26"/>
                          <w:color w:val="000000"/>
                        </w:rPr>
                        <w:t xml:space="preserve">胜，《封禅书》以古奥胜，一篇一样，不复不板。而又以“好读书”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三字，作通篇之根，以前后三为郎作眼目，以下而见知女子上而见知</w:t>
                      </w:r>
                      <w:r>
                        <w:rPr>
                          <w:sz w:val="26"/>
                          <w:color w:val="000000"/>
                        </w:rPr>
                        <w:t xml:space="preserve">天子作照应，驱相如之文以为己文，而不露其痕迹，借相如之事为己</w:t>
                      </w:r>
                      <w:r>
                        <w:rPr>
                          <w:sz w:val="26"/>
                          <w:color w:val="000000"/>
                        </w:rPr>
                        <w:t xml:space="preserve">写照，并为天下后世怀才不遇者写照，而不胜其悲叹。洋洋万余言，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一气团结，在《史记》中，为一篇最长文字，亦为一篇最奇文字。赞</w:t>
                      </w:r>
                      <w:r>
                        <w:rPr>
                          <w:sz w:val="26"/>
                          <w:color w:val="000000"/>
                        </w:rPr>
                        <w:t xml:space="preserve">语，极本《易》、《春秋》、《大小雅》以立言，极有根据，亦正为相如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之文抬高身份，然其要归引之节俭云云，评相如之文，亦得要领。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（《史记评议》卷四《司马相如列传》）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淮南衡山列传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【董份】被实为淮南画反，而《史记》所录被诣吏自告之文，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其间不无饰辞，而太史公具载之，所以微见被之冤状，而恶汤之专杀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也。然被以人臣亲教其主诈为秦书，徙逮以激下反上，固汉法所必诛</w:t>
                      </w:r>
                      <w:r>
                        <w:rPr>
                          <w:sz w:val="26"/>
                          <w:color w:val="000000"/>
                        </w:rPr>
                        <w:t xml:space="preserve">矣，汤论杀之是也。使徒以其文辞而欲原其反逆，其本末岂称乎？</w:t>
                      </w:r>
                      <w:r>
                        <w:rPr>
                          <w:sz w:val="26"/>
                          <w:color w:val="000000"/>
                        </w:rPr>
                        <w:t xml:space="preserve">（录自凌氏《史记评林》卷一百十八）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【凌稚隆】按《图志》云，荆，警也。轸星散为荆州，分为楚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国，阳盛物，故气极急悍，故其人有道后服，无道先强。太史公论淮</w:t>
                      </w:r>
                      <w:r>
                        <w:rPr>
                          <w:sz w:val="26"/>
                          <w:color w:val="000000"/>
                        </w:rPr>
                        <w:t xml:space="preserve">南、衡山谋为叛逆，而归之荆楚俗薄，僄勇轻悍，盖有所本云。（《史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记评林》卷一百十八）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【沈豫】太史公以戎狄荆舒谓淮南、衡山，俗薄所致，岂通</w:t>
                      </w:r>
                      <w:r>
                        <w:rPr>
                          <w:sz w:val="26"/>
                          <w:color w:val="000000"/>
                        </w:rPr>
                        <w:t xml:space="preserve">论哉！二南、江汉，王化蒸蒸，使周召处此，绷车镞矢，断不作矣。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9702800</wp:posOffset>
                </wp:positionV>
                <wp:extent cx="520700" cy="419100"/>
                <wp:effectExtent l="0" t="0" r="635" b="14605"/>
                <wp:wrapSquare wrapText="bothSides"/>
                <wp:docPr id="7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74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43" name="New Bitmap Image.jpg"/>
                                          <pic:cNvPicPr/>
                                        </pic:nvPicPr>
                                        <pic:blipFill>
                                          <a:blip r:embed="Raf66321538c2431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5" style="position:absolute;left:0pt;margin-left:70.0pt;margin-top:764.0pt;height:33.0pt;width:41.0pt;z-index:639009377370251526;mso-width-relative:page;mso-height-relative:page;mso-position-vertical-relative:page;mso-position-horizontal-relative:page;" coordsize="21600,21600" o:spid="_x0000_s7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74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43" name="New Bitmap Image.jpg"/>
                                    <pic:cNvPicPr/>
                                  </pic:nvPicPr>
                                  <pic:blipFill>
                                    <a:blip r:embed="Raf66321538c2431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9664700</wp:posOffset>
                </wp:positionV>
                <wp:extent cx="1943100" cy="457200"/>
                <wp:effectExtent l="0" t="0" r="635" b="14605"/>
                <wp:wrapSquare wrapText="bothSides"/>
                <wp:docPr id="7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7" style="position:absolute;left:0pt;margin-left:111.0pt;margin-top:761.0pt;height:36.0pt;width:153.0pt;z-index:639009377370251819;mso-width-relative:page;mso-height-relative:page;mso-position-vertical-relative:page;mso-position-horizontal-relative:page;" coordsize="21600,21600" o:spid="_x0000_s7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774700</wp:posOffset>
                </wp:positionV>
                <wp:extent cx="2032000" cy="330200"/>
                <wp:effectExtent l="0" t="0" r="635" b="14605"/>
                <wp:wrapSquare wrapText="bothSides"/>
                <wp:docPr id="7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9" style="position:absolute;left:0pt;margin-left:60.0pt;margin-top:61.0pt;height:26.0pt;width:160.0pt;z-index:639009377370252130;mso-width-relative:page;mso-height-relative:page;mso-position-vertical-relative:page;mso-position-horizontal-relative:page;" coordsize="21600,21600" o:spid="_x0000_s7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20" w:bottom="1260" w:left="1220" w:header="1260" w:footer="1260"/>
          <w:pgSz w:w="11900" w:h="16840" w:orient="portrait"/>
          <w:headerReference w:type="default" r:id="Rb9d04da314d14ac2"/>
          <w:footerReference w:type="default" r:id="R94271de9da8849a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1155700</wp:posOffset>
                </wp:positionV>
                <wp:extent cx="5575300" cy="8382000"/>
                <wp:effectExtent l="0" t="0" r="635" b="14605"/>
                <wp:wrapSquare wrapText="bothSides"/>
                <wp:docPr id="7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（《读史杂记·淮南列传》）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【陈衍】《史记》有通篇命意一线到底者。《淮南王列传》始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言时欲畔逆未有因，继言拊循百姓为畔逆事，继言谋反滋甚，继言计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犹豫十余日未定，继言王自度无何不发，继言王从故不发，又继言淮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南王患之欲发，又继言恐国险事且觉欲发，又继言王欲发国中兵，又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继言计未决，继言未发，继言欲杀而发兵，又言王犹豫计未决，又言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王以非时发恐无功，又言王欲偷欲休，是始终未发而反也。乃忽总承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以一笔云：“伍被自诣吏，因告与淮南王谋反，反踪迹具如此。”（《史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汉文学研究法》第十五--十六页）</w:t>
                            </w:r>
                          </w:p>
                          <w:p>
                            <w:pPr>
                              <w:spacing w:after="160" w:line="62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循吏列传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【吴氏】太史公《循吏传》，文简而高，意淡而远，班孟坚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《循吏传》不及也。（《林下偶谈》卷四）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【刘城】自马、班著书，循吏创纪，或来有竹马之迎，去则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遗靴作爱，偶尔一时好事，翻为千古祸尸。考绩当期，则缙绅子弟日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夜篡龚黄之句；内召将及，而腹胥属吏要结创朱召之祠。攀辕之费，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出之乃公橐中；赴阙之资，派自正供额内。至无官不岂弟，召伯之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树，多于蓬棘荆榛；无地非畏垒，文翁之堂，倍于居民邑爨。德政盈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偏，太史含毫而不胜载，丰碑塞路，行人眩目而莫谁何。然转蚡未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几，贼恶可嗤，遂有牧童耕竖，斧木主为樵薪，亦或烈士酒徒，投土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偶于溷溺。不解不如一解，后人更哀后人。不知迁载叔敖诸君，固纪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吴公等辈，真伪何似，始末何如也？因览二书，聊缀以此。（《峄桐文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集》卷八《书循吏传后》）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【杨绍文】太史公作《循吏传》，列孙叔敖、子产、公仪休、石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奢、李离五人。且迁之书，上自五帝，下至秦汉，而此五人者皆在周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1" style="position:absolute;left:0pt;margin-left:82.0pt;margin-top:91.0pt;height:660.0pt;width:439.0pt;z-index:639009377370807127;mso-width-relative:page;mso-height-relative:page;mso-position-vertical-relative:page;mso-position-horizontal-relative:page;" coordsize="21600,21600" o:spid="_x0000_s7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（《读史杂记·淮南列传》）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【陈衍】《史记》有通篇命意一线到底者。《淮南王列传》始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言时欲畔逆未有因，继言拊循百姓为畔逆事，继言谋反滋甚，继言计</w:t>
                      </w:r>
                      <w:r>
                        <w:rPr>
                          <w:sz w:val="26"/>
                          <w:color w:val="000000"/>
                        </w:rPr>
                        <w:t xml:space="preserve">犹豫十余日未定，继言王自度无何不发，继言王从故不发，又继言淮</w:t>
                      </w:r>
                      <w:r>
                        <w:rPr>
                          <w:sz w:val="26"/>
                          <w:color w:val="000000"/>
                        </w:rPr>
                        <w:t xml:space="preserve">南王患之欲发，又继言恐国险事且觉欲发，又继言王欲发国中兵，又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继言计未决，继言未发，继言欲杀而发兵，又言王犹豫计未决，又言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王以非时发恐无功，又言王欲偷欲休，是始终未发而反也。乃忽总承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以一笔云：“伍被自诣吏，因告与淮南王谋反，反踪迹具如此。”（《史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汉文学研究法》第十五--十六页）</w:t>
                      </w:r>
                    </w:p>
                    <w:p>
                      <w:pPr>
                        <w:spacing w:after="160" w:line="620" w:lineRule="exact"/>
                        <w:ind w:firstLine="33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循吏列传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【吴氏】太史公《循吏传》，文简而高，意淡而远，班孟坚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《循吏传》不及也。（《林下偶谈》卷四）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【刘城】自马、班著书，循吏创纪，或来有竹马之迎，去则</w:t>
                      </w:r>
                      <w:r>
                        <w:rPr>
                          <w:sz w:val="26"/>
                          <w:color w:val="000000"/>
                        </w:rPr>
                        <w:t xml:space="preserve">遗靴作爱，偶尔一时好事，翻为千古祸尸。考绩当期，则缙绅子弟日</w:t>
                      </w:r>
                      <w:r>
                        <w:rPr>
                          <w:sz w:val="26"/>
                          <w:color w:val="000000"/>
                        </w:rPr>
                        <w:t xml:space="preserve">夜篡龚黄之句；内召将及，而腹胥属吏要结创朱召之祠。攀辕之费，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出之乃公橐中；赴阙之资，派自正供额内。至无官不岂弟，召伯之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树，多于蓬棘荆榛；无地非畏垒，文翁之堂，倍于居民邑爨。德政盈</w:t>
                      </w:r>
                      <w:r>
                        <w:rPr>
                          <w:sz w:val="26"/>
                          <w:color w:val="000000"/>
                        </w:rPr>
                        <w:t xml:space="preserve">偏，太史含毫而不胜载，丰碑塞路，行人眩目而莫谁何。然转蚡未</w:t>
                      </w:r>
                      <w:r>
                        <w:rPr>
                          <w:sz w:val="26"/>
                          <w:color w:val="000000"/>
                        </w:rPr>
                        <w:t xml:space="preserve">几，贼恶可嗤，遂有牧童耕竖，斧木主为樵薪，亦或烈士酒徒，投土</w:t>
                      </w:r>
                      <w:r>
                        <w:rPr>
                          <w:sz w:val="26"/>
                          <w:color w:val="000000"/>
                        </w:rPr>
                        <w:t xml:space="preserve">偶于溷溺。不解不如一解，后人更哀后人。不知迁载叔敖诸君，固纪</w:t>
                      </w:r>
                      <w:r>
                        <w:rPr>
                          <w:sz w:val="26"/>
                          <w:color w:val="000000"/>
                        </w:rPr>
                        <w:t xml:space="preserve">吴公等辈，真伪何似，始末何如也？因览二书，聊缀以此。（《峄桐文</w:t>
                      </w:r>
                      <w:r>
                        <w:rPr>
                          <w:sz w:val="26"/>
                          <w:color w:val="000000"/>
                        </w:rPr>
                        <w:t xml:space="preserve">集》卷八《书循吏传后》）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【杨绍文】太史公作《循吏传》，列孙叔敖、子产、公仪休、石</w:t>
                      </w:r>
                      <w:r>
                        <w:rPr>
                          <w:sz w:val="26"/>
                          <w:color w:val="000000"/>
                        </w:rPr>
                        <w:t xml:space="preserve">奢、李离五人。且迁之书，上自五帝，下至秦汉，而此五人者皆在周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9575800</wp:posOffset>
                </wp:positionV>
                <wp:extent cx="5219700" cy="406400"/>
                <wp:effectExtent l="0" t="0" r="635" b="14605"/>
                <wp:wrapSquare wrapText="bothSides"/>
                <wp:docPr id="7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2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3" style="position:absolute;left:0pt;margin-left:339.0pt;margin-top:754.0pt;height:32.0pt;width:411.0pt;z-index:639009377370807430;mso-width-relative:page;mso-height-relative:page;mso-position-vertical-relative:page;mso-position-horizontal-relative:page;" coordsize="21600,21600" o:spid="_x0000_s7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2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6121400</wp:posOffset>
                </wp:positionH>
                <wp:positionV relativeFrom="page">
                  <wp:posOffset>9588500</wp:posOffset>
                </wp:positionV>
                <wp:extent cx="508000" cy="406400"/>
                <wp:effectExtent l="0" t="0" r="635" b="14605"/>
                <wp:wrapSquare wrapText="bothSides"/>
                <wp:docPr id="7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5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54" name="New Bitmap Image.jpg"/>
                                          <pic:cNvPicPr/>
                                        </pic:nvPicPr>
                                        <pic:blipFill>
                                          <a:blip r:embed="R85afd64c1755415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6" style="position:absolute;left:0pt;margin-left:482.0pt;margin-top:755.0pt;height:32.0pt;width:40.0pt;z-index:639009377370808447;mso-width-relative:page;mso-height-relative:page;mso-position-vertical-relative:page;mso-position-horizontal-relative:page;" coordsize="21600,21600" o:spid="_x0000_s7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5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54" name="New Bitmap Image.jpg"/>
                                    <pic:cNvPicPr/>
                                  </pic:nvPicPr>
                                  <pic:blipFill>
                                    <a:blip r:embed="R85afd64c1755415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698500</wp:posOffset>
                </wp:positionV>
                <wp:extent cx="736600" cy="317500"/>
                <wp:effectExtent l="0" t="0" r="635" b="14605"/>
                <wp:wrapSquare wrapText="bothSides"/>
                <wp:docPr id="7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8" style="position:absolute;left:0pt;margin-left:469.0pt;margin-top:55.0pt;height:25.0pt;width:58.0pt;z-index:639009377370808794;mso-width-relative:page;mso-height-relative:page;mso-position-vertical-relative:page;mso-position-horizontal-relative:page;" coordsize="21600,21600" o:spid="_x0000_s7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40" w:footer="1360"/>
          <w:pgSz w:w="11900" w:h="16840" w:orient="portrait"/>
          <w:headerReference w:type="default" r:id="Rc758e64b4ea94c4e"/>
          <w:footerReference w:type="default" r:id="Ra04170c2598442e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1143000</wp:posOffset>
                </wp:positionV>
                <wp:extent cx="5588000" cy="8382000"/>
                <wp:effectExtent l="0" t="0" r="635" b="14605"/>
                <wp:wrapSquare wrapText="bothSides"/>
                <wp:docPr id="7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之末世。又公孙敖、子产、公仪休，非以吏治为名，而奢与离又绝不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载其政绩，世多以为疑。余读其叙曰：“文武不备，良民惧然身修者，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官未曾乱也，奉职循理，亦可以为治。”其意在慨自汉之吏，不师圣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人之道，不知孝悌廉耻之教，而为一切之治，民俗日以偷，奸伪滋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起，上不知所以移易，则务以刑法相胜，酷吏自兹用法峻而不得其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平，上下相仇，浸以诬冒。故推其本以为为政之道，莫如修身，导民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于善，有事统纪，上下有体，奉职莫如任官，守法莫如不阿，故五人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者，莫不先自修而后及于民，而奢与离者尤较然不欺其志者也。若夫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上不及三代之政，下不及王成文翁者，盖以古道远矣，其下者则不足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道也。（《云在文稿·读史记循吏传》）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【沈豫】	《循吏列传》孙叔敖、子产、公仪休、石奢、李离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共五人，枚举前朝，而汉代无一及焉，其吏治概可知矣。（《读史杂记·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史记循吏列传》）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【尚镕】此迁刺武帝宠用酷吏，贼虐烝民而为传也。首曰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“何必威严”，次序孙叔敖、子产、公仪修、石奢、李离五人，不拘时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代，不用联贯，简净隐厚，斯为不愧循吏，而汉臣无一足与其数矣。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（《史记辨匪》卷十《循吏列传》）</w:t>
                            </w:r>
                          </w:p>
                          <w:p>
                            <w:pPr>
                              <w:spacing w:after="20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汲郑列传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6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	《汲郑·赞》无他褒贬，独叹其有势则宾客十倍，无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势则否，至并载翟公署门事，此何足道而著之史评哉？（《滹南遗老集》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卷十二《史记辨惑》）</w:t>
                            </w:r>
                          </w:p>
                          <w:p>
                            <w:pPr>
                              <w:spacing w:line="420" w:lineRule="exact"/>
                              <w:ind w:left="20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【牛运震】汲郑同学黄老之言，一则抗言直谏，秉正嫉恶，一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则恢宏任侠，喜交游，奉宾客，皆太史公所嘉予乐道者也，故同为列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传，而述之亹亹不置。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0" style="position:absolute;left:0pt;margin-left:58.0pt;margin-top:90.0pt;height:660.0pt;width:440.0pt;z-index:639009377371417761;mso-width-relative:page;mso-height-relative:page;mso-position-vertical-relative:page;mso-position-horizontal-relative:page;" coordsize="21600,21600" o:spid="_x0000_s7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之末世。又公孙敖、子产、公仪休，非以吏治为名，而奢与离又绝不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载其政绩，世多以为疑。余读其叙曰：“文武不备，良民惧然身修者，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官未曾乱也，奉职循理，亦可以为治。”其意在慨自汉之吏，不师圣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人之道，不知孝悌廉耻之教，而为一切之治，民俗日以偷，奸伪滋</w:t>
                      </w:r>
                      <w:r>
                        <w:rPr>
                          <w:sz w:val="26"/>
                          <w:color w:val="000000"/>
                        </w:rPr>
                        <w:t xml:space="preserve">起，上不知所以移易，则务以刑法相胜，酷吏自兹用法峻而不得其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平，上下相仇，浸以诬冒。故推其本以为为政之道，莫如修身，导民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于善，有事统纪，上下有体，奉职莫如任官，守法莫如不阿，故五人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者，莫不先自修而后及于民，而奢与离者尤较然不欺其志者也。若夫</w:t>
                      </w:r>
                      <w:r>
                        <w:rPr>
                          <w:sz w:val="26"/>
                          <w:color w:val="000000"/>
                        </w:rPr>
                        <w:t xml:space="preserve">上不及三代之政，下不及王成文翁者，盖以古道远矣，其下者则不足</w:t>
                      </w:r>
                      <w:r>
                        <w:rPr>
                          <w:sz w:val="26"/>
                          <w:color w:val="000000"/>
                        </w:rPr>
                        <w:t xml:space="preserve">道也。（《云在文稿·读史记循吏传》）</w:t>
                      </w:r>
                    </w:p>
                    <w:p>
                      <w:pPr>
                        <w:spacing w:after="30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【沈豫】	《循吏列传》孙叔敖、子产、公仪休、石奢、李离</w:t>
                      </w:r>
                      <w:r>
                        <w:rPr>
                          <w:sz w:val="26"/>
                          <w:color w:val="000000"/>
                        </w:rPr>
                        <w:t xml:space="preserve">共五人，枚举前朝，而汉代无一及焉，其吏治概可知矣。（《读史杂记·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史记循吏列传》）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【尚镕】此迁刺武帝宠用酷吏，贼虐烝民而为传也。首曰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“何必威严”，次序孙叔敖、子产、公仪修、石奢、李离五人，不拘时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代，不用联贯，简净隐厚，斯为不愧循吏，而汉臣无一足与其数矣。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（《史记辨匪》卷十《循吏列传》）</w:t>
                      </w:r>
                    </w:p>
                    <w:p>
                      <w:pPr>
                        <w:spacing w:after="20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汲郑列传</w:t>
                      </w:r>
                    </w:p>
                    <w:p>
                      <w:pPr>
                        <w:spacing w:after="340" w:line="420" w:lineRule="exact"/>
                        <w:ind w:firstLine="6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	《汲郑·赞》无他褒贬，独叹其有势则宾客十倍，无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势则否，至并载翟公署门事，此何足道而著之史评哉？（《滹南遗老集》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卷十二《史记辨惑》）</w:t>
                      </w:r>
                    </w:p>
                    <w:p>
                      <w:pPr>
                        <w:spacing w:line="420" w:lineRule="exact"/>
                        <w:ind w:left="20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【牛运震】汲郑同学黄老之言，一则抗言直谏，秉正嫉恶，一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则恢宏任侠，喜交游，奉宾客，皆太史公所嘉予乐道者也，故同为列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传，而述之亹亹不置。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9601200</wp:posOffset>
                </wp:positionV>
                <wp:extent cx="495300" cy="406400"/>
                <wp:effectExtent l="0" t="0" r="635" b="14605"/>
                <wp:wrapSquare wrapText="bothSides"/>
                <wp:docPr id="7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76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61" name="New Bitmap Image.jpg"/>
                                          <pic:cNvPicPr/>
                                        </pic:nvPicPr>
                                        <pic:blipFill>
                                          <a:blip r:embed="Rd27a4ac08e1d4b9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3" style="position:absolute;left:0pt;margin-left:65.0pt;margin-top:756.0pt;height:32.0pt;width:39.0pt;z-index:639009377371419217;mso-width-relative:page;mso-height-relative:page;mso-position-vertical-relative:page;mso-position-horizontal-relative:page;" coordsize="21600,21600" o:spid="_x0000_s7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76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61" name="New Bitmap Image.jpg"/>
                                    <pic:cNvPicPr/>
                                  </pic:nvPicPr>
                                  <pic:blipFill>
                                    <a:blip r:embed="Rd27a4ac08e1d4b9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9550400</wp:posOffset>
                </wp:positionV>
                <wp:extent cx="1955800" cy="457200"/>
                <wp:effectExtent l="0" t="0" r="635" b="14605"/>
                <wp:wrapSquare wrapText="bothSides"/>
                <wp:docPr id="7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5" style="position:absolute;left:0pt;margin-left:104.0pt;margin-top:752.0pt;height:36.0pt;width:154.0pt;z-index:639009377371419612;mso-width-relative:page;mso-height-relative:page;mso-position-vertical-relative:page;mso-position-horizontal-relative:page;" coordsize="21600,21600" o:spid="_x0000_s7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685800</wp:posOffset>
                </wp:positionV>
                <wp:extent cx="2044700" cy="330200"/>
                <wp:effectExtent l="0" t="0" r="635" b="14605"/>
                <wp:wrapSquare wrapText="bothSides"/>
                <wp:docPr id="7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7" style="position:absolute;left:0pt;margin-left:55.0pt;margin-top:54.0pt;height:26.0pt;width:161.0pt;z-index:639009377371420019;mso-width-relative:page;mso-height-relative:page;mso-position-vertical-relative:page;mso-position-horizontal-relative:page;" coordsize="21600,21600" o:spid="_x0000_s7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20" w:footer="1360"/>
          <w:pgSz w:w="11900" w:h="16840" w:orient="portrait"/>
          <w:headerReference w:type="default" r:id="R8bfe26f4646f478e"/>
          <w:footerReference w:type="default" r:id="R6511030a455a48b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1168400</wp:posOffset>
                </wp:positionV>
                <wp:extent cx="5600700" cy="8394700"/>
                <wp:effectExtent l="0" t="0" r="635" b="14605"/>
                <wp:wrapSquare wrapText="bothSides"/>
                <wp:docPr id="7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汲黯乃太史公最得意人，故特出色写之。当其时，势焰横赫如田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蚡，阿欲固宠怀诈饰智如公孙弘、张汤等，皆太史公所深嫉痛恶而不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忍见者，故于灌夫骂坐、汲黯面诋弘、汤之事，皆津津道之，如不容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口，此太史公胸中垒块借此一发者也。如此文安得不工。（《史记评注》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卷十一）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	《汲郑传》处处以公孙弘、张汤相提并论。此太史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公平生好恶之所在。景、武间人才，以此传为线索。（《求阙斋读书录》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卷三《汲郑列传》）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【尚镕】自汲黯弃居郡，汉廷无直臣，武帝益纵欲妄行矣。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迁所以思而作传也。郑庄非其比，以与黯善，且推毂士夫，故合传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也。此篇首尾完善，《汉书》略为删节，便如点金成铁矣。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篇中“诚有味其言之也”一语杂论断，非正体。《汉书》好改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《史记》，何以不知改此语也。（《史记辨证》卷十《汲郑列传》）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儒林列传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【叶适】子思之后，子高、子顺、子鱼皆守家法，学者祖之。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叔孙通本学于子鱼，子鱼使仕始皇。陈余儒者，与子鱼善。陈胜首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事，余荐子鱼。余轻韩信以取败亡，鲋死陈下，儒学几绝。独通遗种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仅存，卒赖以有立。司马迁、班固曾不能言其所自来，乃为《儒林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传》自武帝始。楚汉间辨士说客多妄言，迁、固一切信之，反以陆贾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为优于叔孙通。余固深叹汉、隋、唐末之祸，他书尽亡，无以质正，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而惟迁、固之信，使学者不复识孔氏本末，然则何止秦火为害也。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（《习学纪言序目》卷十七《孔丛子》）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【茅坤】太史传儒林，不采道德之士及其说经者之旨，独疏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六艺门户，此其不知学之故不。古人云，汉儒传经而经亡，于此亦可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9" style="position:absolute;left:0pt;margin-left:75.0pt;margin-top:92.0pt;height:661.0pt;width:441.0pt;z-index:639009377372038180;mso-width-relative:page;mso-height-relative:page;mso-position-vertical-relative:page;mso-position-horizontal-relative:page;" coordsize="21600,21600" o:spid="_x0000_s7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汲黯乃太史公最得意人，故特出色写之。当其时，势焰横赫如田</w:t>
                      </w:r>
                      <w:r>
                        <w:rPr>
                          <w:sz w:val="26"/>
                          <w:color w:val="000000"/>
                        </w:rPr>
                        <w:t xml:space="preserve">蚡，阿欲固宠怀诈饰智如公孙弘、张汤等，皆太史公所深嫉痛恶而不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忍见者，故于灌夫骂坐、汲黯面诋弘、汤之事，皆津津道之，如不容</w:t>
                      </w:r>
                      <w:r>
                        <w:rPr>
                          <w:sz w:val="26"/>
                          <w:color w:val="000000"/>
                        </w:rPr>
                        <w:t xml:space="preserve">口，此太史公胸中垒块借此一发者也。如此文安得不工。（《史记评注》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卷十一）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	《汲郑传》处处以公孙弘、张汤相提并论。此太史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公平生好恶之所在。景、武间人才，以此传为线索。（《求阙斋读书录》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卷三《汲郑列传》）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【尚镕】自汲黯弃居郡，汉廷无直臣，武帝益纵欲妄行矣。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迁所以思而作传也。郑庄非其比，以与黯善，且推毂士夫，故合传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也。此篇首尾完善，《汉书》略为删节，便如点金成铁矣。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篇中“诚有味其言之也”一语杂论断，非正体。《汉书》好改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《史记》，何以不知改此语也。（《史记辨证》卷十《汲郑列传》）</w:t>
                      </w:r>
                    </w:p>
                    <w:p>
                      <w:pPr>
                        <w:spacing w:after="140" w:line="620" w:lineRule="exact"/>
                        <w:ind w:firstLine="33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儒林列传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【叶适】子思之后，子高、子顺、子鱼皆守家法，学者祖之。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叔孙通本学于子鱼，子鱼使仕始皇。陈余儒者，与子鱼善。陈胜首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事，余荐子鱼。余轻韩信以取败亡，鲋死陈下，儒学几绝。独通遗种</w:t>
                      </w:r>
                      <w:r>
                        <w:rPr>
                          <w:sz w:val="26"/>
                          <w:color w:val="000000"/>
                        </w:rPr>
                        <w:t xml:space="preserve">仅存，卒赖以有立。司马迁、班固曾不能言其所自来，乃为《儒林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传》自武帝始。楚汉间辨士说客多妄言，迁、固一切信之，反以陆贾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为优于叔孙通。余固深叹汉、隋、唐末之祸，他书尽亡，无以质正，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而惟迁、固之信，使学者不复识孔氏本末，然则何止秦火为害也。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（《习学纪言序目》卷十七《孔丛子》）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【茅坤】太史传儒林，不采道德之士及其说经者之旨，独疏</w:t>
                      </w:r>
                      <w:r>
                        <w:rPr>
                          <w:sz w:val="26"/>
                          <w:color w:val="000000"/>
                        </w:rPr>
                        <w:t xml:space="preserve">六艺门户，此其不知学之故不。古人云，汉儒传经而经亡，于此亦可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9575800</wp:posOffset>
                </wp:positionV>
                <wp:extent cx="5232400" cy="457200"/>
                <wp:effectExtent l="0" t="0" r="635" b="14605"/>
                <wp:wrapSquare wrapText="bothSides"/>
                <wp:docPr id="7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1" style="position:absolute;left:0pt;margin-left:334.0pt;margin-top:754.0pt;height:36.0pt;width:412.0pt;z-index:639009377372038652;mso-width-relative:page;mso-height-relative:page;mso-position-vertical-relative:page;mso-position-horizontal-relative:page;" coordsize="21600,21600" o:spid="_x0000_s7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9601200</wp:posOffset>
                </wp:positionV>
                <wp:extent cx="495300" cy="419100"/>
                <wp:effectExtent l="0" t="0" r="635" b="14605"/>
                <wp:wrapSquare wrapText="bothSides"/>
                <wp:docPr id="7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77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72" name="New Bitmap Image.jpg"/>
                                          <pic:cNvPicPr/>
                                        </pic:nvPicPr>
                                        <pic:blipFill>
                                          <a:blip r:embed="R1b107154176646b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4" style="position:absolute;left:0pt;margin-left:478.0pt;margin-top:756.0pt;height:33.0pt;width:39.0pt;z-index:639009377372039888;mso-width-relative:page;mso-height-relative:page;mso-position-vertical-relative:page;mso-position-horizontal-relative:page;" coordsize="21600,21600" o:spid="_x0000_s7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77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72" name="New Bitmap Image.jpg"/>
                                    <pic:cNvPicPr/>
                                  </pic:nvPicPr>
                                  <pic:blipFill>
                                    <a:blip r:embed="R1b107154176646b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723900</wp:posOffset>
                </wp:positionV>
                <wp:extent cx="736600" cy="304800"/>
                <wp:effectExtent l="0" t="0" r="635" b="14605"/>
                <wp:wrapSquare wrapText="bothSides"/>
                <wp:docPr id="7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6" style="position:absolute;left:0pt;margin-left:460.0pt;margin-top:57.0pt;height:24.0pt;width:58.0pt;z-index:639009377372040284;mso-width-relative:page;mso-height-relative:page;mso-position-vertical-relative:page;mso-position-horizontal-relative:page;" coordsize="21600,21600" o:spid="_x0000_s7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00" w:bottom="1360" w:left="1200" w:header="1180" w:footer="1360"/>
          <w:pgSz w:w="11900" w:h="16840" w:orient="portrait"/>
          <w:headerReference w:type="default" r:id="Rf63ed2c9cc634400"/>
          <w:footerReference w:type="default" r:id="R029f1f6aca8f401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1219200</wp:posOffset>
                </wp:positionV>
                <wp:extent cx="5753100" cy="8394700"/>
                <wp:effectExtent l="0" t="0" r="635" b="14605"/>
                <wp:wrapSquare wrapText="bothSides"/>
                <wp:docPr id="7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概见矣。（《史记钞》卷八五）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【储欣】《儒林列传序》千百年文学废兴，悉备于此，至其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叙述《六经》，推崇孔孟，亦复不遗余力。读此而犹谓太史公专尚黄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老，岂非眊耶！（《史记选》卷六）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【王治皞】太史公不知道，颇述六经源流，必以孔子为归，可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谓识其大者。汉武申明儒术，乃相公孙弘，而仲舒止于国傅，何其悖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也。使正谊明道之学，获见于时，儒林之美，将必斐然有闻于世。乃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功令虽广，仅补苴章句而已，斯文曾不得与于三代之盛也，岂非一时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君相之咎哉！秦火之后，得以昌明六艺，则广厉学官之功，不可没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耳。（《史记榷参》卷之下《儒林》）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【方苞】是书叙儒术至汉兴，首曰，于是喟然叹兴于学；继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曰，天下之学士靡然乡风终日，自此以来公卿大夫士吏斌斌多文学之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士。骤观其辞，若近于赞美，故废书而叹，皆以为叹六艺之难兴也。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然其称叹兴于学也，承太常诸生之为选首；称学士乡风，承公孙弘以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白衣为三公；称斌斌多文学之士，承选择备员。则迁之意居可知矣。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其述诸经师备及弟子子孙之为大官，而首于申公之门，别其治官民，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能称所学者，不过数人，而复正言以断之曰，学官弟子行虽不备，而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至于大夫郎中掌故以百数，其刺讥痛惜之意，不亦深切著明矣乎！其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于孔子之门，独举五子，若曰是于圣门非殊绝也，而大者为师傅卿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相，小者友教士大夫，其受业于子夏之伦者，亦为王者师。盖儒者宁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隐而不见其出也，必不肯自轻其道如此，今乃以记诵比掌故补卒史，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此中尚有儒乎！由弘以前，儒之道虽郁滞而未尝亡；由弘以后，儒之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途通而其道亡矣！此所以废书而叹也，而习其读者，乃以为赞美之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辞，噫，失之矣！（《望溪先生文集》卷二《又书儒林传后》）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 传儒林自是并叙《六经》诸儒，然史公却另有微意，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8" style="position:absolute;left:0pt;margin-left:62.0pt;margin-top:96.0pt;height:661.0pt;width:453.0pt;z-index:639009377372665136;mso-width-relative:page;mso-height-relative:page;mso-position-vertical-relative:page;mso-position-horizontal-relative:page;" coordsize="21600,21600" o:spid="_x0000_s7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概见矣。（《史记钞》卷八五）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【储欣】《儒林列传序》千百年文学废兴，悉备于此，至其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叙述《六经》，推崇孔孟，亦复不遗余力。读此而犹谓太史公专尚黄</w:t>
                      </w:r>
                      <w:r>
                        <w:rPr>
                          <w:sz w:val="26"/>
                          <w:color w:val="000000"/>
                        </w:rPr>
                        <w:t xml:space="preserve">老，岂非眊耶！（《史记选》卷六）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【王治皞】太史公不知道，颇述六经源流，必以孔子为归，可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谓识其大者。汉武申明儒术，乃相公孙弘，而仲舒止于国傅，何其悖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也。使正谊明道之学，获见于时，儒林之美，将必斐然有闻于世。乃</w:t>
                      </w:r>
                      <w:r>
                        <w:rPr>
                          <w:sz w:val="26"/>
                          <w:color w:val="000000"/>
                        </w:rPr>
                        <w:t xml:space="preserve">功令虽广，仅补苴章句而已，斯文曾不得与于三代之盛也，岂非一时</w:t>
                      </w:r>
                      <w:r>
                        <w:rPr>
                          <w:sz w:val="26"/>
                          <w:color w:val="000000"/>
                        </w:rPr>
                        <w:t xml:space="preserve">君相之咎哉！秦火之后，得以昌明六艺，则广厉学官之功，不可没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耳。（《史记榷参》卷之下《儒林》）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【方苞】是书叙儒术至汉兴，首曰，于是喟然叹兴于学；继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曰，天下之学士靡然乡风终日，自此以来公卿大夫士吏斌斌多文学之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士。骤观其辞，若近于赞美，故废书而叹，皆以为叹六艺之难兴也。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然其称叹兴于学也，承太常诸生之为选首；称学士乡风，承公孙弘以</w:t>
                      </w:r>
                      <w:r>
                        <w:rPr>
                          <w:sz w:val="26"/>
                          <w:color w:val="000000"/>
                        </w:rPr>
                        <w:t xml:space="preserve">白衣为三公；称斌斌多文学之士，承选择备员。则迁之意居可知矣。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其述诸经师备及弟子子孙之为大官，而首于申公之门，别其治官民，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能称所学者，不过数人，而复正言以断之曰，学官弟子行虽不备，而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至于大夫郎中掌故以百数，其刺讥痛惜之意，不亦深切著明矣乎！其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于孔子之门，独举五子，若曰是于圣门非殊绝也，而大者为师傅卿</w:t>
                      </w:r>
                      <w:r>
                        <w:rPr>
                          <w:sz w:val="26"/>
                          <w:color w:val="000000"/>
                        </w:rPr>
                        <w:t xml:space="preserve">相，小者友教士大夫，其受业于子夏之伦者，亦为王者师。盖儒者宁</w:t>
                      </w:r>
                      <w:r>
                        <w:rPr>
                          <w:sz w:val="26"/>
                          <w:color w:val="000000"/>
                        </w:rPr>
                        <w:t xml:space="preserve">隐而不见其出也，必不肯自轻其道如此，今乃以记诵比掌故补卒史，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此中尚有儒乎！由弘以前，儒之道虽郁滞而未尝亡；由弘以后，儒之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途通而其道亡矣！此所以废书而叹也，而习其读者，乃以为赞美之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辞，噫，失之矣！（《望溪先生文集》卷二《又书儒林传后》）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 传儒林自是并叙《六经》诸儒，然史公却另有微意，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7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77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79" name="New Bitmap Image.jpg"/>
                                          <pic:cNvPicPr/>
                                        </pic:nvPicPr>
                                        <pic:blipFill>
                                          <a:blip r:embed="Rd4d73ad01e24463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1" style="position:absolute;left:0pt;margin-left:68.0pt;margin-top:761.0pt;height:32.0pt;width:41.0pt;z-index:639009377372666182;mso-width-relative:page;mso-height-relative:page;mso-position-vertical-relative:page;mso-position-horizontal-relative:page;" coordsize="21600,21600" o:spid="_x0000_s7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77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79" name="New Bitmap Image.jpg"/>
                                    <pic:cNvPicPr/>
                                  </pic:nvPicPr>
                                  <pic:blipFill>
                                    <a:blip r:embed="Rd4d73ad01e24463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9613900</wp:posOffset>
                </wp:positionV>
                <wp:extent cx="1968500" cy="457200"/>
                <wp:effectExtent l="0" t="0" r="635" b="14605"/>
                <wp:wrapSquare wrapText="bothSides"/>
                <wp:docPr id="7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3" style="position:absolute;left:0pt;margin-left:108.0pt;margin-top:757.0pt;height:36.0pt;width:155.0pt;z-index:639009377372666480;mso-width-relative:page;mso-height-relative:page;mso-position-vertical-relative:page;mso-position-horizontal-relative:page;" coordsize="21600,21600" o:spid="_x0000_s7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749300</wp:posOffset>
                </wp:positionV>
                <wp:extent cx="2032000" cy="317500"/>
                <wp:effectExtent l="0" t="0" r="635" b="14605"/>
                <wp:wrapSquare wrapText="bothSides"/>
                <wp:docPr id="7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5" style="position:absolute;left:0pt;margin-left:60.0pt;margin-top:59.0pt;height:25.0pt;width:160.0pt;z-index:639009377372666785;mso-width-relative:page;mso-height-relative:page;mso-position-vertical-relative:page;mso-position-horizontal-relative:page;" coordsize="21600,21600" o:spid="_x0000_s7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d1694b50b9d841f5"/>
          <w:footerReference w:type="default" r:id="R2eecb932ec39456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1130300</wp:posOffset>
                </wp:positionV>
                <wp:extent cx="5588000" cy="8382000"/>
                <wp:effectExtent l="0" t="0" r="635" b="14605"/>
                <wp:wrapSquare wrapText="bothSides"/>
                <wp:docPr id="7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则以贬公孙而尊董子，薄公孙之希世取荣容，而悲董子之直道见疾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也。盖史公《史记》之外，本于《春秋》，《春秋》之义闻于董子，而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董子之遇抑于公孙，故传中用意如此，而其称论董子学行，亦隐然见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其奄有诸儒之长，语无泛设也。只前幅唱叹齐鲁之士，是推本圣人遗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化，举其多者论之。然董子非齐鲁人，兴起较难而写来却是汉代第一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儒宗。则一面唱叹齐鲁，一面更已隐为董子衬起一层身份矣。凡比意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思本自朗然，文中向来未经拈出，只是习而不察耳。（《史记半解·儒林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【张九镡】 汉承秦禁学，圣道中绝，故因群儒殷勤传述之绪，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以大启六经而广谕之，本先王《诗》、《书》、《礼》、《乐》造士之旨，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使之兴道，讽诵言语以尽其材，而厉世磨钝，论官治吏之典具焉。且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其取之也兼行艺，故人无悖行，其用之也通儒吏，故宫无废事，此正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所称诏书，明天人分际，通古今之义者也。史公叹兴复六艺之难，嘉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予广厉学官之意，乃褒之不暇，而又何讥焉？（《笙雅堂文集》卷三《书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史记儒林传后》）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【杨于果】汉文仁让，太史公《儒林传·序》称其本好刑名之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言，人或疑之。然其行事类多诎情任法，此真刑名之意也。故知刑名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者莫如孝文帝，知孝文者，亦莫如太史公。（《史汉笺论》卷五《儒林列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【杨绍文】余读《史记·儒林传》曰，嗟乎！儒术之坏自此始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矣。古之养民也，立庠序学校以教之，升之司徒司马以宠荣之，然必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考之以孝友睦姻任邱，进之以智仁圣义中和，范之以礼而和之以乐，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使其心知道之实有可乐而非以为荣宠也。其所以荣宠之者，亦为取共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所有余，以治民之不足，而非特为之报也。故学者多有廉耻之节，而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士大夫无相冒之行。汉兴几百年，历文景之治而后学校立，寝寝乎固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一时之盛也，然其所举者治六经之说已耳，非有古者三德六行之选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7" style="position:absolute;left:0pt;margin-left:77.0pt;margin-top:89.0pt;height:660.0pt;width:440.0pt;z-index:639009377373322157;mso-width-relative:page;mso-height-relative:page;mso-position-vertical-relative:page;mso-position-horizontal-relative:page;" coordsize="21600,21600" o:spid="_x0000_s7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则以贬公孙而尊董子，薄公孙之希世取荣容，而悲董子之直道见疾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也。盖史公《史记》之外，本于《春秋》，《春秋》之义闻于董子，而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董子之遇抑于公孙，故传中用意如此，而其称论董子学行，亦隐然见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其奄有诸儒之长，语无泛设也。只前幅唱叹齐鲁之士，是推本圣人遗</w:t>
                      </w:r>
                      <w:r>
                        <w:rPr>
                          <w:sz w:val="26"/>
                          <w:color w:val="000000"/>
                        </w:rPr>
                        <w:t xml:space="preserve">化，举其多者论之。然董子非齐鲁人，兴起较难而写来却是汉代第一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儒宗。则一面唱叹齐鲁，一面更已隐为董子衬起一层身份矣。凡比意</w:t>
                      </w:r>
                      <w:r>
                        <w:rPr>
                          <w:sz w:val="26"/>
                          <w:color w:val="000000"/>
                        </w:rPr>
                        <w:t xml:space="preserve">思本自朗然，文中向来未经拈出，只是习而不察耳。（《史记半解·儒林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【张九镡】 汉承秦禁学，圣道中绝，故因群儒殷勤传述之绪，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以大启六经而广谕之，本先王《诗》、《书》、《礼》、《乐》造士之旨，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使之兴道，讽诵言语以尽其材，而厉世磨钝，论官治吏之典具焉。且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其取之也兼行艺，故人无悖行，其用之也通儒吏，故宫无废事，此正</w:t>
                      </w:r>
                      <w:r>
                        <w:rPr>
                          <w:sz w:val="26"/>
                          <w:color w:val="000000"/>
                        </w:rPr>
                        <w:t xml:space="preserve">所称诏书，明天人分际，通古今之义者也。史公叹兴复六艺之难，嘉</w:t>
                      </w:r>
                      <w:r>
                        <w:rPr>
                          <w:sz w:val="26"/>
                          <w:color w:val="000000"/>
                        </w:rPr>
                        <w:t xml:space="preserve">予广厉学官之意，乃褒之不暇，而又何讥焉？（《笙雅堂文集》卷三《书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史记儒林传后》）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【杨于果】汉文仁让，太史公《儒林传·序》称其本好刑名之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言，人或疑之。然其行事类多诎情任法，此真刑名之意也。故知刑名</w:t>
                      </w:r>
                      <w:r>
                        <w:rPr>
                          <w:sz w:val="26"/>
                          <w:color w:val="000000"/>
                        </w:rPr>
                        <w:t xml:space="preserve">者莫如孝文帝，知孝文者，亦莫如太史公。（《史汉笺论》卷五《儒林列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【杨绍文】余读《史记·儒林传》曰，嗟乎！儒术之坏自此始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矣。古之养民也，立庠序学校以教之，升之司徒司马以宠荣之，然必</w:t>
                      </w:r>
                      <w:r>
                        <w:rPr>
                          <w:sz w:val="26"/>
                          <w:color w:val="000000"/>
                        </w:rPr>
                        <w:t xml:space="preserve">考之以孝友睦姻任邱，进之以智仁圣义中和，范之以礼而和之以乐，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使其心知道之实有可乐而非以为荣宠也。其所以荣宠之者，亦为取共</w:t>
                      </w:r>
                      <w:r>
                        <w:rPr>
                          <w:sz w:val="26"/>
                          <w:color w:val="000000"/>
                        </w:rPr>
                        <w:t xml:space="preserve">所有余，以治民之不足，而非特为之报也。故学者多有廉耻之节，而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士大夫无相冒之行。汉兴几百年，历文景之治而后学校立，寝寝乎固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一时之盛也，然其所举者治六经之说已耳，非有古者三德六行之选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9525000</wp:posOffset>
                </wp:positionV>
                <wp:extent cx="5219700" cy="457200"/>
                <wp:effectExtent l="0" t="0" r="635" b="14605"/>
                <wp:wrapSquare wrapText="bothSides"/>
                <wp:docPr id="7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9" style="position:absolute;left:0pt;margin-left:335.0pt;margin-top:750.0pt;height:36.0pt;width:411.0pt;z-index:639009377373322470;mso-width-relative:page;mso-height-relative:page;mso-position-vertical-relative:page;mso-position-horizontal-relative:page;" coordsize="21600,21600" o:spid="_x0000_s7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9550400</wp:posOffset>
                </wp:positionV>
                <wp:extent cx="508000" cy="419100"/>
                <wp:effectExtent l="0" t="0" r="635" b="14605"/>
                <wp:wrapSquare wrapText="bothSides"/>
                <wp:docPr id="7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9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0" name="New Bitmap Image.jpg"/>
                                          <pic:cNvPicPr/>
                                        </pic:nvPicPr>
                                        <pic:blipFill>
                                          <a:blip r:embed="Rb4847a6b06c14fd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2" style="position:absolute;left:0pt;margin-left:479.0pt;margin-top:752.0pt;height:33.0pt;width:40.0pt;z-index:639009377373323341;mso-width-relative:page;mso-height-relative:page;mso-position-vertical-relative:page;mso-position-horizontal-relative:page;" coordsize="21600,21600" o:spid="_x0000_s7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9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90" name="New Bitmap Image.jpg"/>
                                    <pic:cNvPicPr/>
                                  </pic:nvPicPr>
                                  <pic:blipFill>
                                    <a:blip r:embed="Rb4847a6b06c14fd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673100</wp:posOffset>
                </wp:positionV>
                <wp:extent cx="736600" cy="279400"/>
                <wp:effectExtent l="0" t="0" r="635" b="14605"/>
                <wp:wrapSquare wrapText="bothSides"/>
                <wp:docPr id="7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4" style="position:absolute;left:0pt;margin-left:463.0pt;margin-top:53.0pt;height:22.0pt;width:58.0pt;z-index:639009377373323690;mso-width-relative:page;mso-height-relative:page;mso-position-vertical-relative:page;mso-position-horizontal-relative:page;" coordsize="21600,21600" o:spid="_x0000_s7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00" w:bottom="1380" w:left="1200" w:header="1080" w:footer="1380"/>
          <w:pgSz w:w="11900" w:h="16840" w:orient="portrait"/>
          <w:headerReference w:type="default" r:id="Rd62a0191bbec442c"/>
          <w:footerReference w:type="default" r:id="R2c18f42b4470470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1143000</wp:posOffset>
                </wp:positionV>
                <wp:extent cx="5524500" cy="8407400"/>
                <wp:effectExtent l="0" t="0" r="635" b="14605"/>
                <wp:wrapSquare wrapText="bothSides"/>
                <wp:docPr id="7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也，而方汲汲乎以利诱之，为博士弟子，为郎中，为秀才异等，释奠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舍、采诵弦、书礼之教，盖无闻焉。而自布衣为天子三公者，乃公孙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弘等，而申公、韩生、董仲舒皆以抗直黜去，则是风天下之为学者，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治章句以为荣宠之资，而争为阿谀之术以取宰相卿大夫，抗颜而为儒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林而不知愧也。当周之衰，攻战纵横之术行，然孔子之门弟子游夏之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属，各有徒数十人，后百余年而有孟子，荀卿。秦始皇尽烧天下之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书，杀戮诸儒，然陈涉起而孔甲从，伏生之徒犹守其遗经以至汉，岂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非先圣人遗风流俗犹有存者，而无为而为仁者，人之良心未尽泯哉！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汉之举贤良孝弟，古庠序之法也，较唐宋为盛，其使天下骛于功利而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背乎先王之道，则学校之失也。公孙弘之曲学阿世，诸儒诋之。学校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兴而幸进之徒得所资而起，而老师宿儒，不得复以道正其失，其有异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已者，共挤而排之，而汉遂无儒矣。太史公叙云，建元、元狩之间，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文辞可观，伤儒林之徒，有文辞自此始也。故学校不坏于周之废，而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坏于汉之兴，则公孙弘之罪也。孔子曰：“君子于其所不知，盖阙如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也。”叔孙通制礼，而先王之礼亡，公孙弘学儒，而先王之教亡，其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遗害百世，曷可道哉。（《云在文稿·史记儒林传论》）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【曾国藩】子长最不满公孙弘，风刺之屡矣。此篇录公孙弘奏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疏之著于功令者，则曰：“余读功令，未尝不废书而叹。”于辕固生则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曰：“公孙弘侧目视固。”于董仲舒则曰：“公孙弘希世用事。”于胡毋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生则日：“公孙弘亦颇受焉。”盖当时以经术致卿相者独弘，子长既薄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其学，又丑其行，故褊衷时时一发露也。（《求阙斋读书录》卷三《儒林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【尚镕】使公卿皆如汲黯，则主既不恣为非，使公卿皆如郑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庄，则士复不失其所。然二人好黄老，非儒者也，故复传儒林焉。汉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至武帝，始黜百家，重儒术，而是时方外攘四夷，内兴神仙土木。治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《诗》之申培、辕固，以正直罢归，治《春秋》之董仲舒，以廉直不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容于朝，出为诸侯相，而儿宽承意从容，乃得为御史大夫，公孙弘世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6" style="position:absolute;left:0pt;margin-left:68.0pt;margin-top:90.0pt;height:662.0pt;width:435.0pt;z-index:639009377374045811;mso-width-relative:page;mso-height-relative:page;mso-position-vertical-relative:page;mso-position-horizontal-relative:page;" coordsize="21600,21600" o:spid="_x0000_s7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也，而方汲汲乎以利诱之，为博士弟子，为郎中，为秀才异等，释奠</w:t>
                      </w:r>
                      <w:r>
                        <w:rPr>
                          <w:sz w:val="26"/>
                          <w:color w:val="000000"/>
                        </w:rPr>
                        <w:t xml:space="preserve">舍、采诵弦、书礼之教，盖无闻焉。而自布衣为天子三公者，乃公孙</w:t>
                      </w:r>
                      <w:r>
                        <w:rPr>
                          <w:sz w:val="26"/>
                          <w:color w:val="000000"/>
                        </w:rPr>
                        <w:t xml:space="preserve">弘等，而申公、韩生、董仲舒皆以抗直黜去，则是风天下之为学者，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治章句以为荣宠之资，而争为阿谀之术以取宰相卿大夫，抗颜而为儒</w:t>
                      </w:r>
                      <w:r>
                        <w:rPr>
                          <w:sz w:val="26"/>
                          <w:color w:val="000000"/>
                        </w:rPr>
                        <w:t xml:space="preserve">林而不知愧也。当周之衰，攻战纵横之术行，然孔子之门弟子游夏之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属，各有徒数十人，后百余年而有孟子，荀卿。秦始皇尽烧天下之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书，杀戮诸儒，然陈涉起而孔甲从，伏生之徒犹守其遗经以至汉，岂</w:t>
                      </w:r>
                      <w:r>
                        <w:rPr>
                          <w:sz w:val="26"/>
                          <w:color w:val="000000"/>
                        </w:rPr>
                        <w:t xml:space="preserve">非先圣人遗风流俗犹有存者，而无为而为仁者，人之良心未尽泯哉！</w:t>
                      </w:r>
                      <w:r>
                        <w:rPr>
                          <w:sz w:val="26"/>
                          <w:color w:val="000000"/>
                        </w:rPr>
                        <w:t xml:space="preserve">汉之举贤良孝弟，古庠序之法也，较唐宋为盛，其使天下骛于功利而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背乎先王之道，则学校之失也。公孙弘之曲学阿世，诸儒诋之。学校</w:t>
                      </w:r>
                      <w:r>
                        <w:rPr>
                          <w:sz w:val="26"/>
                          <w:color w:val="000000"/>
                        </w:rPr>
                        <w:t xml:space="preserve">兴而幸进之徒得所资而起，而老师宿儒，不得复以道正其失，其有异</w:t>
                      </w:r>
                      <w:r>
                        <w:rPr>
                          <w:sz w:val="26"/>
                          <w:color w:val="000000"/>
                        </w:rPr>
                        <w:t xml:space="preserve">已者，共挤而排之，而汉遂无儒矣。太史公叙云，建元、元狩之间，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文辞可观，伤儒林之徒，有文辞自此始也。故学校不坏于周之废，而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坏于汉之兴，则公孙弘之罪也。孔子曰：“君子于其所不知，盖阙如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也。”叔孙通制礼，而先王之礼亡，公孙弘学儒，而先王之教亡，其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遗害百世，曷可道哉。（《云在文稿·史记儒林传论》）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【曾国藩】子长最不满公孙弘，风刺之屡矣。此篇录公孙弘奏</w:t>
                      </w:r>
                      <w:r>
                        <w:rPr>
                          <w:sz w:val="26"/>
                          <w:color w:val="000000"/>
                        </w:rPr>
                        <w:t xml:space="preserve">疏之著于功令者，则曰：“余读功令，未尝不废书而叹。”于辕固生则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曰：“公孙弘侧目视固。”于董仲舒则曰：“公孙弘希世用事。”于胡毋</w:t>
                      </w:r>
                      <w:r>
                        <w:rPr>
                          <w:sz w:val="26"/>
                          <w:color w:val="000000"/>
                        </w:rPr>
                        <w:t xml:space="preserve">生则日：“公孙弘亦颇受焉。”盖当时以经术致卿相者独弘，子长既薄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其学，又丑其行，故褊衷时时一发露也。（《求阙斋读书录》卷三《儒林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【尚镕】使公卿皆如汲黯，则主既不恣为非，使公卿皆如郑</w:t>
                      </w:r>
                      <w:r>
                        <w:rPr>
                          <w:sz w:val="26"/>
                          <w:color w:val="000000"/>
                        </w:rPr>
                        <w:t xml:space="preserve">庄，则士复不失其所。然二人好黄老，非儒者也，故复传儒林焉。汉</w:t>
                      </w:r>
                      <w:r>
                        <w:rPr>
                          <w:sz w:val="26"/>
                          <w:color w:val="000000"/>
                        </w:rPr>
                        <w:t xml:space="preserve">至武帝，始黜百家，重儒术，而是时方外攘四夷，内兴神仙土木。治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《诗》之申培、辕固，以正直罢归，治《春秋》之董仲舒，以廉直不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容于朝，出为诸侯相，而儿宽承意从容，乃得为御史大夫，公孙弘世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9601200</wp:posOffset>
                </wp:positionV>
                <wp:extent cx="508000" cy="406400"/>
                <wp:effectExtent l="0" t="0" r="635" b="14605"/>
                <wp:wrapSquare wrapText="bothSides"/>
                <wp:docPr id="7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9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97" name="New Bitmap Image.jpg"/>
                                          <pic:cNvPicPr/>
                                        </pic:nvPicPr>
                                        <pic:blipFill>
                                          <a:blip r:embed="R39ed5910ae8c4d4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9" style="position:absolute;left:0pt;margin-left:68.0pt;margin-top:756.0pt;height:32.0pt;width:40.0pt;z-index:639009377374050090;mso-width-relative:page;mso-height-relative:page;mso-position-vertical-relative:page;mso-position-horizontal-relative:page;" coordsize="21600,21600" o:spid="_x0000_s7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9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97" name="New Bitmap Image.jpg"/>
                                    <pic:cNvPicPr/>
                                  </pic:nvPicPr>
                                  <pic:blipFill>
                                    <a:blip r:embed="R39ed5910ae8c4d4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9575800</wp:posOffset>
                </wp:positionV>
                <wp:extent cx="1968500" cy="431800"/>
                <wp:effectExtent l="0" t="0" r="635" b="14605"/>
                <wp:wrapSquare wrapText="bothSides"/>
                <wp:docPr id="8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1" style="position:absolute;left:0pt;margin-left:108.0pt;margin-top:754.0pt;height:34.0pt;width:155.0pt;z-index:639009377374050521;mso-width-relative:page;mso-height-relative:page;mso-position-vertical-relative:page;mso-position-horizontal-relative:page;" coordsize="21600,21600" o:spid="_x0000_s8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685800</wp:posOffset>
                </wp:positionV>
                <wp:extent cx="2032000" cy="330200"/>
                <wp:effectExtent l="0" t="0" r="635" b="14605"/>
                <wp:wrapSquare wrapText="bothSides"/>
                <wp:docPr id="8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3" style="position:absolute;left:0pt;margin-left:60.0pt;margin-top:54.0pt;height:26.0pt;width:160.0pt;z-index:639009377374050914;mso-width-relative:page;mso-height-relative:page;mso-position-vertical-relative:page;mso-position-horizontal-relative:page;" coordsize="21600,21600" o:spid="_x0000_s8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80" w:bottom="1360" w:left="1280" w:header="1120" w:footer="1360"/>
          <w:pgSz w:w="11900" w:h="16840" w:orient="portrait"/>
          <w:headerReference w:type="default" r:id="Rb0b13441a16c42a0"/>
          <w:footerReference w:type="default" r:id="R154ca3213710403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1206500</wp:posOffset>
                </wp:positionV>
                <wp:extent cx="5562600" cy="8407400"/>
                <wp:effectExtent l="0" t="0" r="635" b="14605"/>
                <wp:wrapSquare wrapText="bothSides"/>
                <wp:docPr id="8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用事，乃得封侯为丞相，是亦叶公好龙矣。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自迁创为《儒林传》，而汉后从祀孔庭者，多《儒林传》中人。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迁学术宏深，得力于《春秋》之教，而不获与仲舒并从祀者，盖后人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读《史记》，先以是非谬于圣人，先黄老而后六经等语，横于胸中，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未深求其用意也。（《史记辨证》卷十《儒林列传》）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【吴汝纶】此篇以公孙弘曲学阿世为主。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自公孙弘广厉学官，是后博士习经无通洽者，终汉之士，以博士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家为俗儒。刘向、扬雄始振古学，而许贾马郑宗之，然皆不习博士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经，是汉之儒风坏于孙弘，验也，太史之识卓矣。（《桐城先生点勘史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记》卷一百二十一）</w:t>
                            </w:r>
                          </w:p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【杨琪光】自秦燔弃《诗》、《书》，汉兴七十余年，犹未下搜书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之令，武帝始兹兹，天下靡然向风，务于文学，虽所得为曲学阿世之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公孙弘，而彬彬文雅，要自兹开之，乃史公读广厉学官之功令奚为叹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也。方灵谓自孔孟以来，群儒相承之统，经战国秦汉殄灭摈弃未绝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者，至此尽废弃无余也，是何言也欤！是何言也欤！（《读史记臆说》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卷五《读儒林列传》）</w:t>
                            </w:r>
                          </w:p>
                          <w:p>
                            <w:pPr>
                              <w:spacing w:after="170" w:line="600" w:lineRule="exact"/>
                              <w:ind w:firstLine="33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酷吏列传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【权德舆】 司马氏修《史记》，······以郅都为《酷吏传》首，愚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有感焉。都之为中郎将，上欲博野彘，活贾姬，从容奏议，引宗庙太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后之重。其为济南守，诛豪猾首恶，道不拾遗；其为中尉，宗室贵臣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敛手仄自；其为雁门守，匈奴不敢近边，至为偶人象之，骑射莫能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中。然其勇敢气节，根于公廉，不发私书，不受请寄。具此数者，为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汉名臣，入居命卿，出总列郡，坚刚忠纯，始终若一。坐临江之嫌，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当太后之怒，身死汉庭，首足异处，有以见汉氏之不纲，王泽之弛绝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也。盖在史氏，发而咀之，以旌事君，以励使臣，俾百代之下有所惩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5" style="position:absolute;left:0pt;margin-left:72.0pt;margin-top:95.0pt;height:662.0pt;width:438.0pt;z-index:639009377374711317;mso-width-relative:page;mso-height-relative:page;mso-position-vertical-relative:page;mso-position-horizontal-relative:page;" coordsize="21600,21600" o:spid="_x0000_s8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用事，乃得封侯为丞相，是亦叶公好龙矣。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自迁创为《儒林传》，而汉后从祀孔庭者，多《儒林传》中人。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迁学术宏深，得力于《春秋》之教，而不获与仲舒并从祀者，盖后人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读《史记》，先以是非谬于圣人，先黄老而后六经等语，横于胸中，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未深求其用意也。（《史记辨证》卷十《儒林列传》）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【吴汝纶】此篇以公孙弘曲学阿世为主。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自公孙弘广厉学官，是后博士习经无通洽者，终汉之士，以博士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家为俗儒。刘向、扬雄始振古学，而许贾马郑宗之，然皆不习博士</w:t>
                      </w:r>
                      <w:r>
                        <w:rPr>
                          <w:sz w:val="26"/>
                          <w:color w:val="000000"/>
                        </w:rPr>
                        <w:t xml:space="preserve">经，是汉之儒风坏于孙弘，验也，太史之识卓矣。（《桐城先生点勘史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记》卷一百二十一）</w:t>
                      </w:r>
                    </w:p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【杨琪光】自秦燔弃《诗》、《书》，汉兴七十余年，犹未下搜书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之令，武帝始兹兹，天下靡然向风，务于文学，虽所得为曲学阿世之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公孙弘，而彬彬文雅，要自兹开之，乃史公读广厉学官之功令奚为叹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也。方灵谓自孔孟以来，群儒相承之统，经战国秦汉殄灭摈弃未绝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者，至此尽废弃无余也，是何言也欤！是何言也欤！（《读史记臆说》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卷五《读儒林列传》）</w:t>
                      </w:r>
                    </w:p>
                    <w:p>
                      <w:pPr>
                        <w:spacing w:after="170" w:line="600" w:lineRule="exact"/>
                        <w:ind w:firstLine="33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酷吏列传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【权德舆】 司马氏修《史记》，······以郅都为《酷吏传》首，愚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有感焉。都之为中郎将，上欲博野彘，活贾姬，从容奏议，引宗庙太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后之重。其为济南守，诛豪猾首恶，道不拾遗；其为中尉，宗室贵臣</w:t>
                      </w:r>
                      <w:r>
                        <w:rPr>
                          <w:sz w:val="26"/>
                          <w:color w:val="000000"/>
                        </w:rPr>
                        <w:t xml:space="preserve">敛手仄自；其为雁门守，匈奴不敢近边，至为偶人象之，骑射莫能</w:t>
                      </w:r>
                      <w:r>
                        <w:rPr>
                          <w:sz w:val="26"/>
                          <w:color w:val="000000"/>
                        </w:rPr>
                        <w:t xml:space="preserve">中。然其勇敢气节，根于公廉，不发私书，不受请寄。具此数者，为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汉名臣，入居命卿，出总列郡，坚刚忠纯，始终若一。坐临江之嫌，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当太后之怒，身死汉庭，首足异处，有以见汉氏之不纲，王泽之弛绝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也。盖在史氏，发而咀之，以旌事君，以励使臣，俾百代之下有所惩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9613900</wp:posOffset>
                </wp:positionV>
                <wp:extent cx="5207000" cy="469900"/>
                <wp:effectExtent l="0" t="0" r="635" b="14605"/>
                <wp:wrapSquare wrapText="bothSides"/>
                <wp:docPr id="8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7" style="position:absolute;left:0pt;margin-left:328.0pt;margin-top:757.0pt;height:37.0pt;width:410.0pt;z-index:639009377374711750;mso-width-relative:page;mso-height-relative:page;mso-position-vertical-relative:page;mso-position-horizontal-relative:page;" coordsize="21600,21600" o:spid="_x0000_s8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8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80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08" name="New Bitmap Image.jpg"/>
                                          <pic:cNvPicPr/>
                                        </pic:nvPicPr>
                                        <pic:blipFill>
                                          <a:blip r:embed="R1540bd3e043145d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0" style="position:absolute;left:0pt;margin-left:471.0pt;margin-top:760.0pt;height:33.0pt;width:41.0pt;z-index:639009377374712962;mso-width-relative:page;mso-height-relative:page;mso-position-vertical-relative:page;mso-position-horizontal-relative:page;" coordsize="21600,21600" o:spid="_x0000_s8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80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08" name="New Bitmap Image.jpg"/>
                                    <pic:cNvPicPr/>
                                  </pic:nvPicPr>
                                  <pic:blipFill>
                                    <a:blip r:embed="R1540bd3e043145d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762000</wp:posOffset>
                </wp:positionV>
                <wp:extent cx="749300" cy="279400"/>
                <wp:effectExtent l="0" t="0" r="635" b="14605"/>
                <wp:wrapSquare wrapText="bothSides"/>
                <wp:docPr id="8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2" style="position:absolute;left:0pt;margin-left:460.0pt;margin-top:60.0pt;height:22.0pt;width:59.0pt;z-index:639009377374713369;mso-width-relative:page;mso-height-relative:page;mso-position-vertical-relative:page;mso-position-horizontal-relative:page;" coordsize="21600,21600" o:spid="_x0000_s8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17094bf4a5f848d6"/>
          <w:footerReference w:type="default" r:id="Rcfc193dad8f1475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1219200</wp:posOffset>
                </wp:positionV>
                <wp:extent cx="5575300" cy="8128000"/>
                <wp:effectExtent l="0" t="0" r="635" b="14605"/>
                <wp:wrapSquare wrapText="bothSides"/>
                <wp:docPr id="8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5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劝。子长既首冠《酷吏》，班氏又因而从之，善善恶恶之义于此缺矣。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夫椎埋沉命，舞文巧诋之徒自为等夷，杂列篇次，至其述赞虽云“引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是非，争大体”，又何补焉！（《全唐文》卷四八《酷吏传》）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【倪思刘辰翁】使盗贼可以人人而察，寸寸而治，则柏格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长为万世长城矣。子长于《酷吏》，尽载当时所以不尽人情，流血数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里，若奸宄无以自咎者，而终之以大群小群轻犯法而不可禁，向非事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实如此，语谓酷吏所能，不可遵用哉，此子长之意也。（《班马异同》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卷三十）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【王若虚】	《史记·太史公自序》云：“民倍本多巧，奸轨弄法，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善人不能化，唯一切严削为能齐之。作《酷吏传》。”“夫事人君，能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说主耳目，和主颜色，而获亲近，非独色爱，能亦各有所长，作《佞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幸传》”。夫酷吏佞幸类皆小人，史之立传，大抵著其罪恶，以为世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戒，而迁独有取于此等，然则事非之谬，岂特《游侠》、《货殖》之论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哉！（《滹南遗老集》卷十九《史记辨惑》）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【黄震】太史公于武帝征伐事，先之以文景和亲，匈奴信汉，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然后论两将军连年出塞，又必随之以匈奴入塞，杀略若干，于今《酷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吏传》，先之以吏治烝烝，民朴畏罪，然后论十酷吏更迭用事，又必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随之以民益犯法，盗贼滋起。然则匈奴盗贼之变，此帝穷兵酷罚致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之，威刑岂徒无益而已哉！至于祷祠百出，则各随之以若有符应之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言；于求仙无方，则各随之以终不可得之言。迁之微文见意，往往如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此，而武帝之无道昭昭矣。（《黄氏日抄》卷四六《史记》）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【杨慎】太史公谓“张汤死，而民不思”，一语至矣。班固乃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称其推贤有后，力雪其酷吏之名，异乎太史公之直笔矣。班马优劣，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此亦可判。（《史记评林》卷一百二十二）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4" style="position:absolute;left:0pt;margin-left:65.0pt;margin-top:96.0pt;height:640.0pt;width:439.0pt;z-index:639009377375324245;mso-width-relative:page;mso-height-relative:page;mso-position-vertical-relative:page;mso-position-horizontal-relative:page;" coordsize="21600,21600" o:spid="_x0000_s8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50"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劝。子长既首冠《酷吏》，班氏又因而从之，善善恶恶之义于此缺矣。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夫椎埋沉命，舞文巧诋之徒自为等夷，杂列篇次，至其述赞虽云“引</w:t>
                      </w:r>
                      <w:r>
                        <w:rPr>
                          <w:sz w:val="26"/>
                          <w:color w:val="000000"/>
                        </w:rPr>
                        <w:t xml:space="preserve">是非，争大体”，又何补焉！（《全唐文》卷四八《酷吏传》）</w:t>
                      </w:r>
                    </w:p>
                    <w:p>
                      <w:pPr>
                        <w:spacing w:after="40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【倪思刘辰翁】使盗贼可以人人而察，寸寸而治，则柏格</w:t>
                      </w:r>
                      <w:r>
                        <w:rPr>
                          <w:sz w:val="28"/>
                          <w:color w:val="000000"/>
                        </w:rPr>
                        <w:t xml:space="preserve">长为万世长城矣。子长于《酷吏》，尽载当时所以不尽人情，流血数</w:t>
                      </w:r>
                      <w:r>
                        <w:rPr>
                          <w:sz w:val="28"/>
                          <w:color w:val="000000"/>
                        </w:rPr>
                        <w:t xml:space="preserve">里，若奸宄无以自咎者，而终之以大群小群轻犯法而不可禁，向非事</w:t>
                      </w:r>
                      <w:r>
                        <w:rPr>
                          <w:sz w:val="28"/>
                          <w:color w:val="000000"/>
                        </w:rPr>
                        <w:t xml:space="preserve">实如此，语谓酷吏所能，不可遵用哉，此子长之意也。（《班马异同》</w:t>
                      </w:r>
                      <w:r>
                        <w:rPr>
                          <w:sz w:val="28"/>
                          <w:color w:val="000000"/>
                        </w:rPr>
                        <w:t xml:space="preserve">卷三十）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【王若虚】	《史记·太史公自序》云：“民倍本多巧，奸轨弄法，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善人不能化，唯一切严削为能齐之。作《酷吏传》。”“夫事人君，能</w:t>
                      </w:r>
                      <w:r>
                        <w:rPr>
                          <w:sz w:val="28"/>
                          <w:color w:val="000000"/>
                        </w:rPr>
                        <w:t xml:space="preserve">说主耳目，和主颜色，而获亲近，非独色爱，能亦各有所长，作《佞</w:t>
                      </w:r>
                      <w:r>
                        <w:rPr>
                          <w:sz w:val="28"/>
                          <w:color w:val="000000"/>
                        </w:rPr>
                        <w:t xml:space="preserve">幸传》”。夫酷吏佞幸类皆小人，史之立传，大抵著其罪恶，以为世</w:t>
                      </w:r>
                      <w:r>
                        <w:rPr>
                          <w:sz w:val="28"/>
                          <w:color w:val="000000"/>
                        </w:rPr>
                        <w:t xml:space="preserve">戒，而迁独有取于此等，然则事非之谬，岂特《游侠》、《货殖》之论</w:t>
                      </w:r>
                      <w:r>
                        <w:rPr>
                          <w:sz w:val="28"/>
                          <w:color w:val="000000"/>
                        </w:rPr>
                        <w:t xml:space="preserve">哉！（《滹南遗老集》卷十九《史记辨惑》）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【黄震】太史公于武帝征伐事，先之以文景和亲，匈奴信汉，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然后论两将军连年出塞，又必随之以匈奴入塞，杀略若干，于今《酷</w:t>
                      </w:r>
                      <w:r>
                        <w:rPr>
                          <w:sz w:val="28"/>
                          <w:color w:val="000000"/>
                        </w:rPr>
                        <w:t xml:space="preserve">吏传》，先之以吏治烝烝，民朴畏罪，然后论十酷吏更迭用事，又必</w:t>
                      </w:r>
                      <w:r>
                        <w:rPr>
                          <w:sz w:val="28"/>
                          <w:color w:val="000000"/>
                        </w:rPr>
                        <w:t xml:space="preserve">随之以民益犯法，盗贼滋起。然则匈奴盗贼之变，此帝穷兵酷罚致</w:t>
                      </w:r>
                      <w:r>
                        <w:rPr>
                          <w:sz w:val="28"/>
                          <w:color w:val="000000"/>
                        </w:rPr>
                        <w:t xml:space="preserve">之，威刑岂徒无益而已哉！至于祷祠百出，则各随之以若有符应之</w:t>
                      </w:r>
                      <w:r>
                        <w:rPr>
                          <w:sz w:val="28"/>
                          <w:color w:val="000000"/>
                        </w:rPr>
                        <w:t xml:space="preserve">言；于求仙无方，则各随之以终不可得之言。迁之微文见意，往往如</w:t>
                      </w:r>
                      <w:r>
                        <w:rPr>
                          <w:sz w:val="28"/>
                          <w:color w:val="000000"/>
                        </w:rPr>
                        <w:t xml:space="preserve">此，而武帝之无道昭昭矣。（《黄氏日抄》卷四六《史记》）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【杨慎】太史公谓“张汤死，而民不思”，一语至矣。班固乃</w:t>
                      </w:r>
                      <w:r>
                        <w:rPr>
                          <w:sz w:val="28"/>
                          <w:color w:val="000000"/>
                        </w:rPr>
                        <w:t xml:space="preserve">称其推贤有后，力雪其酷吏之名，异乎太史公之直笔矣。班马优劣，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此亦可判。（《史记评林》卷一百二十二）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8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81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15" name="New Bitmap Image.jpg"/>
                                          <pic:cNvPicPr/>
                                        </pic:nvPicPr>
                                        <pic:blipFill>
                                          <a:blip r:embed="Re88c4a03c223483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7" style="position:absolute;left:0pt;margin-left:72.0pt;margin-top:762.0pt;height:32.0pt;width:40.0pt;z-index:639009377375325230;mso-width-relative:page;mso-height-relative:page;mso-position-vertical-relative:page;mso-position-horizontal-relative:page;" coordsize="21600,21600" o:spid="_x0000_s8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81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15" name="New Bitmap Image.jpg"/>
                                    <pic:cNvPicPr/>
                                  </pic:nvPicPr>
                                  <pic:blipFill>
                                    <a:blip r:embed="Re88c4a03c223483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9626600</wp:posOffset>
                </wp:positionV>
                <wp:extent cx="1955800" cy="469900"/>
                <wp:effectExtent l="0" t="0" r="635" b="14605"/>
                <wp:wrapSquare wrapText="bothSides"/>
                <wp:docPr id="8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9" style="position:absolute;left:0pt;margin-left:112.0pt;margin-top:758.0pt;height:37.0pt;width:154.0pt;z-index:639009377375325559;mso-width-relative:page;mso-height-relative:page;mso-position-vertical-relative:page;mso-position-horizontal-relative:page;" coordsize="21600,21600" o:spid="_x0000_s8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749300</wp:posOffset>
                </wp:positionV>
                <wp:extent cx="2032000" cy="304800"/>
                <wp:effectExtent l="0" t="0" r="635" b="14605"/>
                <wp:wrapSquare wrapText="bothSides"/>
                <wp:docPr id="8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1" style="position:absolute;left:0pt;margin-left:61.0pt;margin-top:59.0pt;height:24.0pt;width:160.0pt;z-index:639009377375325910;mso-width-relative:page;mso-height-relative:page;mso-position-vertical-relative:page;mso-position-horizontal-relative:page;" coordsize="21600,21600" o:spid="_x0000_s8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20" w:footer="1300"/>
          <w:pgSz w:w="11900" w:h="16840" w:orient="portrait"/>
          <w:headerReference w:type="default" r:id="Re6d4eb69aae94128"/>
          <w:footerReference w:type="default" r:id="Rc9c3e37087df493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1270000</wp:posOffset>
                </wp:positionV>
                <wp:extent cx="5575300" cy="8343900"/>
                <wp:effectExtent l="0" t="0" r="635" b="14605"/>
                <wp:wrapSquare wrapText="bothSides"/>
                <wp:docPr id="8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【唐顺之】	酷吏十人，行多相类，而叙各不同，笔力极其变化，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太史公语不多而意深厚。“法令者治之具，而非制治清浊之源”，一篇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大纲。说到“奸伪萌，上下相遁”，即借法为欺。未尝不依法从事，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而无情实，故至于不振。乃此时，非酷吏收止，安能偷少顷之快！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（《唐荆川精选批点史记》卷五）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【董份】前引孔子、老氏发端，见上德薄刑，酷吏必不可为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矣。而赞语又表著酷吏之长，正所谓不隐恶，不没善，而首尾相应，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不露于词，读者自得耳。（录自凌氏《史记评林》卷一百二十二）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【凌稚隆】太史公将叙（郅）都，独先严酷，而必先之以“是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时，民朴畏罪自重”句，所以深著其失也。然都自称死节官下，及居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边，终其身，匈奴不敢近雁门关，则都又酷吏中之贤者矣。（《史记评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林》卷一百二十二）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【李晚芳】约法三章，高祖以兴，曹参守萧何之法，百姓宁一，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刑罚者，此汉之所以兴隆也。自武帝喜用酷吏，不特四民重足而立，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即公卿大夫亦人人自危，篇中所谓百姓不安其生，群臣震慑，宗室侧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目，郡中无声，不寒而栗者是已。太史公亲睹其害，不胜叹息痛恨于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当时也。故其传酷吏也，既著其威之加于人，即著其害之受于己。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曰，凌轹也，刻深也，苍鹰而侧目也，猾贼而任威也，刻深吏为爪牙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也，宁见乳虎也，虎而冠也，如狼牧羊也，鹰击毛挚为治也，威之加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于人亦焰矣。曰，卒禽也，卒以被戮也，弃市也，遂斩也，髡钳也，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抵罪也，自杀也，同时而五族也，害之受于已亦惨矣。天道好还，宾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谪不爽，为酷吏者，果何益哉！张酷吏之威者天子，流酷吏之害者政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治。曰，上以为能也，举为第一也，上喜之也，益专任也，奏事中上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意也，称为敢决疑也，语事而天子亡食也，以为尽力无私也，详书，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大书，归咎于上，不一而足。曰，奸伪萌起也，事益多，民巧法也，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奸吏侵渔也，取为小治，奸益不胜也，吏民轻犯法也，以文辞避过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3" style="position:absolute;left:0pt;margin-left:71.0pt;margin-top:100.0pt;height:657.0pt;width:439.0pt;z-index:639009377375950113;mso-width-relative:page;mso-height-relative:page;mso-position-vertical-relative:page;mso-position-horizontal-relative:page;" coordsize="21600,21600" o:spid="_x0000_s8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【唐顺之】	酷吏十人，行多相类，而叙各不同，笔力极其变化，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太史公语不多而意深厚。“法令者治之具，而非制治清浊之源”，一篇</w:t>
                      </w:r>
                      <w:r>
                        <w:rPr>
                          <w:sz w:val="28"/>
                          <w:color w:val="000000"/>
                        </w:rPr>
                        <w:t xml:space="preserve">大纲。说到“奸伪萌，上下相遁”，即借法为欺。未尝不依法从事，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而无情实，故至于不振。乃此时，非酷吏收止，安能偷少顷之快！</w:t>
                      </w:r>
                      <w:r>
                        <w:rPr>
                          <w:sz w:val="28"/>
                          <w:color w:val="000000"/>
                        </w:rPr>
                        <w:t xml:space="preserve">（《唐荆川精选批点史记》卷五）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【董份】前引孔子、老氏发端，见上德薄刑，酷吏必不可为</w:t>
                      </w:r>
                      <w:r>
                        <w:rPr>
                          <w:sz w:val="28"/>
                          <w:color w:val="000000"/>
                        </w:rPr>
                        <w:t xml:space="preserve">矣。而赞语又表著酷吏之长，正所谓不隐恶，不没善，而首尾相应，</w:t>
                      </w:r>
                      <w:r>
                        <w:rPr>
                          <w:sz w:val="28"/>
                          <w:color w:val="000000"/>
                        </w:rPr>
                        <w:t xml:space="preserve">不露于词，读者自得耳。（录自凌氏《史记评林》卷一百二十二）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【凌稚隆】太史公将叙（郅）都，独先严酷，而必先之以“是</w:t>
                      </w:r>
                      <w:r>
                        <w:rPr>
                          <w:sz w:val="28"/>
                          <w:color w:val="000000"/>
                        </w:rPr>
                        <w:t xml:space="preserve">时，民朴畏罪自重”句，所以深著其失也。然都自称死节官下，及居</w:t>
                      </w:r>
                      <w:r>
                        <w:rPr>
                          <w:sz w:val="28"/>
                          <w:color w:val="000000"/>
                        </w:rPr>
                        <w:t xml:space="preserve">边，终其身，匈奴不敢近雁门关，则都又酷吏中之贤者矣。（《史记评</w:t>
                      </w:r>
                      <w:r>
                        <w:rPr>
                          <w:sz w:val="28"/>
                          <w:color w:val="000000"/>
                        </w:rPr>
                        <w:t xml:space="preserve">林》卷一百二十二）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【李晚芳】约法三章，高祖以兴，曹参守萧何之法，百姓宁一，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刑罚者，此汉之所以兴隆也。自武帝喜用酷吏，不特四民重足而立，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即公卿大夫亦人人自危，篇中所谓百姓不安其生，群臣震慑，宗室侧</w:t>
                      </w:r>
                      <w:r>
                        <w:rPr>
                          <w:sz w:val="28"/>
                          <w:color w:val="000000"/>
                        </w:rPr>
                        <w:t xml:space="preserve">目，郡中无声，不寒而栗者是已。太史公亲睹其害，不胜叹息痛恨于</w:t>
                      </w:r>
                      <w:r>
                        <w:rPr>
                          <w:sz w:val="28"/>
                          <w:color w:val="000000"/>
                        </w:rPr>
                        <w:t xml:space="preserve">当时也。故其传酷吏也，既著其威之加于人，即著其害之受于己。</w:t>
                      </w:r>
                      <w:r>
                        <w:rPr>
                          <w:sz w:val="28"/>
                          <w:color w:val="000000"/>
                        </w:rPr>
                        <w:t xml:space="preserve">曰，凌轹也，刻深也，苍鹰而侧目也，猾贼而任威也，刻深吏为爪牙</w:t>
                      </w:r>
                      <w:r>
                        <w:rPr>
                          <w:sz w:val="28"/>
                          <w:color w:val="000000"/>
                        </w:rPr>
                        <w:t xml:space="preserve">也，宁见乳虎也，虎而冠也，如狼牧羊也，鹰击毛挚为治也，威之加</w:t>
                      </w:r>
                      <w:r>
                        <w:rPr>
                          <w:sz w:val="28"/>
                          <w:color w:val="000000"/>
                        </w:rPr>
                        <w:t xml:space="preserve">于人亦焰矣。曰，卒禽也，卒以被戮也，弃市也，遂斩也，髡钳也，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抵罪也，自杀也，同时而五族也，害之受于已亦惨矣。天道好还，宾</w:t>
                      </w:r>
                      <w:r>
                        <w:rPr>
                          <w:sz w:val="28"/>
                          <w:color w:val="000000"/>
                        </w:rPr>
                        <w:t xml:space="preserve">谪不爽，为酷吏者，果何益哉！张酷吏之威者天子，流酷吏之害者政</w:t>
                      </w:r>
                      <w:r>
                        <w:rPr>
                          <w:sz w:val="28"/>
                          <w:color w:val="000000"/>
                        </w:rPr>
                        <w:t xml:space="preserve">治。曰，上以为能也，举为第一也，上喜之也，益专任也，奏事中上</w:t>
                      </w:r>
                      <w:r>
                        <w:rPr>
                          <w:sz w:val="28"/>
                          <w:color w:val="000000"/>
                        </w:rPr>
                        <w:t xml:space="preserve">意也，称为敢决疑也，语事而天子亡食也，以为尽力无私也，详书，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大书，归咎于上，不一而足。曰，奸伪萌起也，事益多，民巧法也，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奸吏侵渔也，取为小治，奸益不胜也，吏民轻犯法也，以文辞避过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9639300</wp:posOffset>
                </wp:positionV>
                <wp:extent cx="5219700" cy="431800"/>
                <wp:effectExtent l="0" t="0" r="635" b="14605"/>
                <wp:wrapSquare wrapText="bothSides"/>
                <wp:docPr id="8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5" style="position:absolute;left:0pt;margin-left:329.0pt;margin-top:759.0pt;height:34.0pt;width:411.0pt;z-index:639009377375950463;mso-width-relative:page;mso-height-relative:page;mso-position-vertical-relative:page;mso-position-horizontal-relative:page;" coordsize="21600,21600" o:spid="_x0000_s8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8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82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26" name="New Bitmap Image.jpg"/>
                                          <pic:cNvPicPr/>
                                        </pic:nvPicPr>
                                        <pic:blipFill>
                                          <a:blip r:embed="R584e05a7f933429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28" style="position:absolute;left:0pt;margin-left:472.0pt;margin-top:760.0pt;height:33.0pt;width:40.0pt;z-index:639009377375951441;mso-width-relative:page;mso-height-relative:page;mso-position-vertical-relative:page;mso-position-horizontal-relative:page;" coordsize="21600,21600" o:spid="_x0000_s8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82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26" name="New Bitmap Image.jpg"/>
                                    <pic:cNvPicPr/>
                                  </pic:nvPicPr>
                                  <pic:blipFill>
                                    <a:blip r:embed="R584e05a7f933429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5803900</wp:posOffset>
                </wp:positionH>
                <wp:positionV relativeFrom="page">
                  <wp:posOffset>787400</wp:posOffset>
                </wp:positionV>
                <wp:extent cx="762000" cy="279400"/>
                <wp:effectExtent l="0" t="0" r="635" b="14605"/>
                <wp:wrapSquare wrapText="bothSides"/>
                <wp:docPr id="8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0" style="position:absolute;left:0pt;margin-left:457.0pt;margin-top:62.0pt;height:22.0pt;width:60.0pt;z-index:639009377375951836;mso-width-relative:page;mso-height-relative:page;mso-position-vertical-relative:page;mso-position-horizontal-relative:page;" coordsize="21600,21600" o:spid="_x0000_s8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60" w:footer="1320"/>
          <w:pgSz w:w="11900" w:h="16840" w:orient="portrait"/>
          <w:headerReference w:type="default" r:id="R6f7c295096014f71"/>
          <w:footerReference w:type="default" r:id="R26f48b7fb55f4dd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1231900</wp:posOffset>
                </wp:positionV>
                <wp:extent cx="5588000" cy="8382000"/>
                <wp:effectExtent l="0" t="0" r="635" b="14605"/>
                <wp:wrapSquare wrapText="bothSides"/>
                <wp:docPr id="8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也，官事浸以耗废也。吏民益凋敝，流害政治之间，一篇之中，三致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意焉，则用酷吏者，亦大可悚矣。不特此也，酷吏用，则利臣藉以为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威，而益炽其焰，两者交相济恶。利臣剥民财，酷吏剥民肤，财尽则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死，肤残亦死，其势不为盗贼，无以自全。于是大群数千，小群百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数，齐楚燕赵间，大肆劫害，则绣衣虎符并出，兴击诛斩，愈击愈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多，稍散复聚，法令益严，下则坐连良民，上则累及官吏，官吏畏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累，则有盗不敢发觉，互相隐匿，所谓上下相遁，以文辞避过者是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已。一用酷吏，其害至于如此。想太史落笔时，哀惨填胸，虽事属本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朝，而讳不胜讳，故随事直书，善恶自见。开端引孔子之言，冠冕正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大，又恐涉于迂腐，即以老氏“法令滋章”二语切证之，以后处处回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应，以慨叹之笔点醒之，欲人主知任人求治，在此不在彼也。（《读史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管见》卷三《酷吏列传》）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	《酷吏传》伤武帝之峻刑也。武帝之世，烦文苛法，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以严酷为治，怨愁惨伤，民几不聊其生。太史公目睹其事，恻然伤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之，不忍斥言君上，特借酷吏发之。一篇之中，感慨悲愤，汉廷用人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之非与酷吏得报之惨，具见于此。此太史公悲世之书，所以致惓惓垂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戒之至意，不独为十人立传也。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《酷吏传》别是一种笔墨，立格用意以短悍为主，奥字峭句，隐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然有肃杀阴惨之气。其刻深次骨处，往往如老吏断狱。太史公亦可谓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文中之酷吏矣。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《酷吏传》以类传叙事，盖汉世之用刑本末具见焉。意在叙事，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不专主为十人传。故自汉兴以来通叙用刑之事，略以年代之先后为次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而十人之出身进用废黜死卒本末，分合错综，贯串穿插，总成一片文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字，盖有不得不然者，非故为此钩连缨搭之奇也。其作沈命法一段，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单叙武帝用刑之事，十人之迹都无所见，尤可见其以叙事为主，而文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字结撰开宕之妙，亦于此极矣。</w:t>
                            </w:r>
                          </w:p>
                          <w:p>
                            <w:pPr>
                              <w:spacing w:line="46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《酷吏传》与《平准书》相表里。《平准书》每纪匈奴用兵之事，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而见知之法，废格沮诽穷治之狱，直指之使张汤、减宣、杜周、义纵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2" style="position:absolute;left:0pt;margin-left:65.0pt;margin-top:97.0pt;height:660.0pt;width:440.0pt;z-index:639009377376603262;mso-width-relative:page;mso-height-relative:page;mso-position-vertical-relative:page;mso-position-horizontal-relative:page;" coordsize="21600,21600" o:spid="_x0000_s8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也，官事浸以耗废也。吏民益凋敝，流害政治之间，一篇之中，三致</w:t>
                      </w:r>
                      <w:r>
                        <w:rPr>
                          <w:sz w:val="26"/>
                          <w:color w:val="000000"/>
                        </w:rPr>
                        <w:t xml:space="preserve">意焉，则用酷吏者，亦大可悚矣。不特此也，酷吏用，则利臣藉以为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威，而益炽其焰，两者交相济恶。利臣剥民财，酷吏剥民肤，财尽则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死，肤残亦死，其势不为盗贼，无以自全。于是大群数千，小群百</w:t>
                      </w:r>
                      <w:r>
                        <w:rPr>
                          <w:sz w:val="26"/>
                          <w:color w:val="000000"/>
                        </w:rPr>
                        <w:t xml:space="preserve">数，齐楚燕赵间，大肆劫害，则绣衣虎符并出，兴击诛斩，愈击愈</w:t>
                      </w:r>
                      <w:r>
                        <w:rPr>
                          <w:sz w:val="26"/>
                          <w:color w:val="000000"/>
                        </w:rPr>
                        <w:t xml:space="preserve">多，稍散复聚，法令益严，下则坐连良民，上则累及官吏，官吏畏</w:t>
                      </w:r>
                      <w:r>
                        <w:rPr>
                          <w:sz w:val="26"/>
                          <w:color w:val="000000"/>
                        </w:rPr>
                        <w:t xml:space="preserve">累，则有盗不敢发觉，互相隐匿，所谓上下相遁，以文辞避过者是</w:t>
                      </w:r>
                      <w:r>
                        <w:rPr>
                          <w:sz w:val="26"/>
                          <w:color w:val="000000"/>
                        </w:rPr>
                        <w:t xml:space="preserve">已。一用酷吏，其害至于如此。想太史落笔时，哀惨填胸，虽事属本</w:t>
                      </w:r>
                      <w:r>
                        <w:rPr>
                          <w:sz w:val="26"/>
                          <w:color w:val="000000"/>
                        </w:rPr>
                        <w:t xml:space="preserve">朝，而讳不胜讳，故随事直书，善恶自见。开端引孔子之言，冠冕正</w:t>
                      </w:r>
                      <w:r>
                        <w:rPr>
                          <w:sz w:val="26"/>
                          <w:color w:val="000000"/>
                        </w:rPr>
                        <w:t xml:space="preserve">大，又恐涉于迂腐，即以老氏“法令滋章”二语切证之，以后处处回</w:t>
                      </w:r>
                      <w:r>
                        <w:rPr>
                          <w:sz w:val="26"/>
                          <w:color w:val="000000"/>
                        </w:rPr>
                        <w:t xml:space="preserve">应，以慨叹之笔点醒之，欲人主知任人求治，在此不在彼也。（《读史</w:t>
                      </w:r>
                      <w:r>
                        <w:rPr>
                          <w:sz w:val="26"/>
                          <w:color w:val="000000"/>
                        </w:rPr>
                        <w:t xml:space="preserve">管见》卷三《酷吏列传》）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	《酷吏传》伤武帝之峻刑也。武帝之世，烦文苛法，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以严酷为治，怨愁惨伤，民几不聊其生。太史公目睹其事，恻然伤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之，不忍斥言君上，特借酷吏发之。一篇之中，感慨悲愤，汉廷用人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之非与酷吏得报之惨，具见于此。此太史公悲世之书，所以致惓惓垂</w:t>
                      </w:r>
                      <w:r>
                        <w:rPr>
                          <w:sz w:val="26"/>
                          <w:color w:val="000000"/>
                        </w:rPr>
                        <w:t xml:space="preserve">戒之至意，不独为十人立传也。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《酷吏传》别是一种笔墨，立格用意以短悍为主，奥字峭句，隐</w:t>
                      </w:r>
                      <w:r>
                        <w:rPr>
                          <w:sz w:val="26"/>
                          <w:color w:val="000000"/>
                        </w:rPr>
                        <w:t xml:space="preserve">然有肃杀阴惨之气。其刻深次骨处，往往如老吏断狱。太史公亦可谓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文中之酷吏矣。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《酷吏传》以类传叙事，盖汉世之用刑本末具见焉。意在叙事，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不专主为十人传。故自汉兴以来通叙用刑之事，略以年代之先后为次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而十人之出身进用废黜死卒本末，分合错综，贯串穿插，总成一片文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字，盖有不得不然者，非故为此钩连缨搭之奇也。其作沈命法一段，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单叙武帝用刑之事，十人之迹都无所见，尤可见其以叙事为主，而文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字结撰开宕之妙，亦于此极矣。</w:t>
                      </w:r>
                    </w:p>
                    <w:p>
                      <w:pPr>
                        <w:spacing w:line="460" w:lineRule="exact"/>
                        <w:ind w:firstLine="54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《酷吏传》与《平准书》相表里。《平准书》每纪匈奴用兵之事，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而见知之法，废格沮诽穷治之狱，直指之使张汤、减宣、杜周、义纵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8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83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33" name="New Bitmap Image.jpg"/>
                                          <pic:cNvPicPr/>
                                        </pic:nvPicPr>
                                        <pic:blipFill>
                                          <a:blip r:embed="R5cfb84d5bda3437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5" style="position:absolute;left:0pt;margin-left:71.0pt;margin-top:761.0pt;height:32.0pt;width:41.0pt;z-index:639009377376604519;mso-width-relative:page;mso-height-relative:page;mso-position-vertical-relative:page;mso-position-horizontal-relative:page;" coordsize="21600,21600" o:spid="_x0000_s8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83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33" name="New Bitmap Image.jpg"/>
                                    <pic:cNvPicPr/>
                                  </pic:nvPicPr>
                                  <pic:blipFill>
                                    <a:blip r:embed="R5cfb84d5bda3437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8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7" style="position:absolute;left:0pt;margin-left:112.0pt;margin-top:757.0pt;height:36.0pt;width:154.0pt;z-index:639009377376604855;mso-width-relative:page;mso-height-relative:page;mso-position-vertical-relative:page;mso-position-horizontal-relative:page;" coordsize="21600,21600" o:spid="_x0000_s8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749300</wp:posOffset>
                </wp:positionV>
                <wp:extent cx="2032000" cy="342900"/>
                <wp:effectExtent l="0" t="0" r="635" b="14605"/>
                <wp:wrapSquare wrapText="bothSides"/>
                <wp:docPr id="8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9" style="position:absolute;left:0pt;margin-left:61.0pt;margin-top:59.0pt;height:27.0pt;width:160.0pt;z-index:639009377376605194;mso-width-relative:page;mso-height-relative:page;mso-position-vertical-relative:page;mso-position-horizontal-relative:page;" coordsize="21600,21600" o:spid="_x0000_s8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40" w:footer="1320"/>
          <w:pgSz w:w="11900" w:h="16840" w:orient="portrait"/>
          <w:headerReference w:type="default" r:id="Rfb84871a91a5444b"/>
          <w:footerReference w:type="default" r:id="Reec2aa12ded04c3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1219200</wp:posOffset>
                </wp:positionV>
                <wp:extent cx="5575300" cy="8394700"/>
                <wp:effectExtent l="0" t="0" r="635" b="14605"/>
                <wp:wrapSquare wrapText="bothSides"/>
                <wp:docPr id="8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之用事本末，往往及之。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《酷吏传》亦著兴兵伐匈奴之事，而造白金、出告缗令，以及征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伐徒卒之役事载《平准书》者亦并记之，盖酷刑厚敛未有不相济者，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而害国本剥民命，其源俱由于此。此《酷吏传》所以与《平准书》并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见，而《刑罚志》可以不作也。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赞语与列传意义各别，列传多深疾酷吏之词，满腹痛愤。赞语却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摘酷吏之长以为节取，此褒贬之互见而抑扬之并出者也。可见太史公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笔法意思，真不可测。（《史记评注》卷十）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【袁枚】史迁深恶都（郅都）。当文帝宽仁之后，首作悻悻举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止以结主知，以引后来宁成。义纵之朋类，故以为酷吏之冠，真良史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垂戒之心，非范氏所知。惟循吏则专类古人，而汉廷无一焉。虽以吴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公文翁之贤，宁见于后传。且序酷吏必屡称天子以为能，未免露谤书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之意。（《随园随笔》卷二《诸史类》上卷《后汉书误仿史记》）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【王鸣盛】《酷吏传》论称十人，盖郅都、宁成、周阳由、赵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禹、张汤、义纵、王温舒、尹齐、减宣、杜周也。而其叙首中又带叙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侯封、晁错二人，共十二人，晁错虽刻深，究以文学进，子长不忍抑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之与刀笔吏及攻剽为群盗、椎埋为奸者伍，故只用带叙。侯封则于叙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首中已明目之为酷吏矣，而不数者，子长意以酷吏惟郅都当景帝时，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余皆盛于武帝之世，侯封高后时人，故略而不数。于《都传》中特提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云，是时民朴，畏罪自重，而都独先严酷致行法，民朴畏罪，则固无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所事重法矣。而都独先严酷云云者，深著都实首恶以为世戒也。次叙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宁成、周阳由，皆从景帝入武帝者，而又特提云，武帝即位，吏治尚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循谨甚，然由居二千石中，最为暴酷。末又结之云，自成、由后，事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益多，民巧法，大抵吏之治类成、由等矣，见酷吏多而吏治坏在武帝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世也。又次赵禹，而言禹晚节，吏愈严而禹治反名为平，其用意如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此。后又详述盗贼滋起，官事耗废，皆由酷吏所致，乃又云惨酷，斯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称其位，一似自相矛盾者，纤其词耳。（《十七史商榷》卷六《酷吏传》）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1" style="position:absolute;left:0pt;margin-left:63.0pt;margin-top:96.0pt;height:661.0pt;width:439.0pt;z-index:639009377377267471;mso-width-relative:page;mso-height-relative:page;mso-position-vertical-relative:page;mso-position-horizontal-relative:page;" coordsize="21600,21600" o:spid="_x0000_s8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之用事本末，往往及之。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《酷吏传》亦著兴兵伐匈奴之事，而造白金、出告缗令，以及征</w:t>
                      </w:r>
                      <w:r>
                        <w:rPr>
                          <w:sz w:val="26"/>
                          <w:color w:val="000000"/>
                        </w:rPr>
                        <w:t xml:space="preserve">伐徒卒之役事载《平准书》者亦并记之，盖酷刑厚敛未有不相济者，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而害国本剥民命，其源俱由于此。此《酷吏传》所以与《平准书》并</w:t>
                      </w:r>
                      <w:r>
                        <w:rPr>
                          <w:sz w:val="26"/>
                          <w:color w:val="000000"/>
                        </w:rPr>
                        <w:t xml:space="preserve">见，而《刑罚志》可以不作也。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赞语与列传意义各别，列传多深疾酷吏之词，满腹痛愤。赞语却</w:t>
                      </w:r>
                      <w:r>
                        <w:rPr>
                          <w:sz w:val="26"/>
                          <w:color w:val="000000"/>
                        </w:rPr>
                        <w:t xml:space="preserve">摘酷吏之长以为节取，此褒贬之互见而抑扬之并出者也。可见太史公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笔法意思，真不可测。（《史记评注》卷十）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【袁枚】史迁深恶都（郅都）。当文帝宽仁之后，首作悻悻举</w:t>
                      </w:r>
                      <w:r>
                        <w:rPr>
                          <w:sz w:val="26"/>
                          <w:color w:val="000000"/>
                        </w:rPr>
                        <w:t xml:space="preserve">止以结主知，以引后来宁成。义纵之朋类，故以为酷吏之冠，真良史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垂戒之心，非范氏所知。惟循吏则专类古人，而汉廷无一焉。虽以吴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公文翁之贤，宁见于后传。且序酷吏必屡称天子以为能，未免露谤书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之意。（《随园随笔》卷二《诸史类》上卷《后汉书误仿史记》）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【王鸣盛】《酷吏传》论称十人，盖郅都、宁成、周阳由、赵</w:t>
                      </w:r>
                      <w:r>
                        <w:rPr>
                          <w:sz w:val="26"/>
                          <w:color w:val="000000"/>
                        </w:rPr>
                        <w:t xml:space="preserve">禹、张汤、义纵、王温舒、尹齐、减宣、杜周也。而其叙首中又带叙</w:t>
                      </w:r>
                      <w:r>
                        <w:rPr>
                          <w:sz w:val="26"/>
                          <w:color w:val="000000"/>
                        </w:rPr>
                        <w:t xml:space="preserve">侯封、晁错二人，共十二人，晁错虽刻深，究以文学进，子长不忍抑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之与刀笔吏及攻剽为群盗、椎埋为奸者伍，故只用带叙。侯封则于叙</w:t>
                      </w:r>
                      <w:r>
                        <w:rPr>
                          <w:sz w:val="26"/>
                          <w:color w:val="000000"/>
                        </w:rPr>
                        <w:t xml:space="preserve">首中已明目之为酷吏矣，而不数者，子长意以酷吏惟郅都当景帝时，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余皆盛于武帝之世，侯封高后时人，故略而不数。于《都传》中特提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云，是时民朴，畏罪自重，而都独先严酷致行法，民朴畏罪，则固无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所事重法矣。而都独先严酷云云者，深著都实首恶以为世戒也。次叙</w:t>
                      </w:r>
                      <w:r>
                        <w:rPr>
                          <w:sz w:val="26"/>
                          <w:color w:val="000000"/>
                        </w:rPr>
                        <w:t xml:space="preserve">宁成、周阳由，皆从景帝入武帝者，而又特提云，武帝即位，吏治尚</w:t>
                      </w:r>
                      <w:r>
                        <w:rPr>
                          <w:sz w:val="26"/>
                          <w:color w:val="000000"/>
                        </w:rPr>
                        <w:t xml:space="preserve">循谨甚，然由居二千石中，最为暴酷。末又结之云，自成、由后，事</w:t>
                      </w:r>
                      <w:r>
                        <w:rPr>
                          <w:sz w:val="26"/>
                          <w:color w:val="000000"/>
                        </w:rPr>
                        <w:t xml:space="preserve">益多，民巧法，大抵吏之治类成、由等矣，见酷吏多而吏治坏在武帝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世也。又次赵禹，而言禹晚节，吏愈严而禹治反名为平，其用意如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此。后又详述盗贼滋起，官事耗废，皆由酷吏所致，乃又云惨酷，斯</w:t>
                      </w:r>
                      <w:r>
                        <w:rPr>
                          <w:sz w:val="26"/>
                          <w:color w:val="000000"/>
                        </w:rPr>
                        <w:t xml:space="preserve">称其位，一似自相矛盾者，纤其词耳。（《十七史商榷》卷六《酷吏传》）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4051300</wp:posOffset>
                </wp:positionH>
                <wp:positionV relativeFrom="page">
                  <wp:posOffset>9613900</wp:posOffset>
                </wp:positionV>
                <wp:extent cx="5232400" cy="469900"/>
                <wp:effectExtent l="0" t="0" r="635" b="14605"/>
                <wp:wrapSquare wrapText="bothSides"/>
                <wp:docPr id="8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3" style="position:absolute;left:0pt;margin-left:319.0pt;margin-top:757.0pt;height:37.0pt;width:412.0pt;z-index:639009377377267903;mso-width-relative:page;mso-height-relative:page;mso-position-vertical-relative:page;mso-position-horizontal-relative:page;" coordsize="21600,21600" o:spid="_x0000_s8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2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8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84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44" name="New Bitmap Image.jpg"/>
                                          <pic:cNvPicPr/>
                                        </pic:nvPicPr>
                                        <pic:blipFill>
                                          <a:blip r:embed="R5d59a5f3bb76499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6" style="position:absolute;left:0pt;margin-left:463.0pt;margin-top:760.0pt;height:33.0pt;width:40.0pt;z-index:639009377377269088;mso-width-relative:page;mso-height-relative:page;mso-position-vertical-relative:page;mso-position-horizontal-relative:page;" coordsize="21600,21600" o:spid="_x0000_s8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84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44" name="New Bitmap Image.jpg"/>
                                    <pic:cNvPicPr/>
                                  </pic:nvPicPr>
                                  <pic:blipFill>
                                    <a:blip r:embed="R5d59a5f3bb76499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5715000</wp:posOffset>
                </wp:positionH>
                <wp:positionV relativeFrom="page">
                  <wp:posOffset>774700</wp:posOffset>
                </wp:positionV>
                <wp:extent cx="711200" cy="292100"/>
                <wp:effectExtent l="0" t="0" r="635" b="14605"/>
                <wp:wrapSquare wrapText="bothSides"/>
                <wp:docPr id="8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48" style="position:absolute;left:0pt;margin-left:450.0pt;margin-top:61.0pt;height:23.0pt;width:56.0pt;z-index:639009377377269447;mso-width-relative:page;mso-height-relative:page;mso-position-vertical-relative:page;mso-position-horizontal-relative:page;" coordsize="21600,21600" o:spid="_x0000_s8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7843f7f1577d45d8"/>
          <w:footerReference w:type="default" r:id="Rd3b9c3733fbd4e6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1206500</wp:posOffset>
                </wp:positionV>
                <wp:extent cx="5511800" cy="8382000"/>
                <wp:effectExtent l="0" t="0" r="635" b="14605"/>
                <wp:wrapSquare wrapText="bothSides"/>
                <wp:docPr id="8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【张云璈】古无酷吏，汉初亦无酷吏，太史公特列以为传，此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创格也。世谓自郅都至杜周十一人中，而刑族者居其八，虽以郅都之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公廉气节，亦复不免。以独先严酷且首列之，见谿刻之断不可为用，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重戒之意深切著明也。余曰，是固然已。然酷吏之所以为酷者，仍恃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朝廷之法，使天子持其平，或知其酷而不任用，虽郅都百辈，又乌从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逞其志而肆其毒哉！故行其酷者酷吏也，而成其酷者天子也。太史公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深慨焉，故于诸人之传，一则曰“上以为能”，再则曰“上以为能”。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上既能之，则深文曲法何所不至，虽明知张汤怀诈面欺，仍为案诛三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长史以谢之，盖喜其酷而惜其死，总以为能之一念横于胸也。太史公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大书特书，屡书不一，书其垂诫，岂在郅都诸臣哉！此作传之本意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也。（《简松堂文集》卷八《读酷吏传》）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 太史公传酷吏十人，皆以严峻为事，至今读之，犹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使人不寒而栗。然有周阳由之挠法，杜周之从谀，而乃以郅都为伉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直。有义纵之鹰击毛挚，而乃以赵禹为平。有宁成、王温舒之家累千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金，而乃以张汤为廉，彼善于此，则有之矣。兹数人者，惟赵禹以寿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终，杜周、宁成不言其死，其余如周阳由弃市矣，义纵弃世矣，王温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舒罪至五族矣。即郅都、张汤所称公廉敢谏，扬善蔽恶者，乃一斩一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自杀。嗟乎，后之为吏者，无都、汤之才，有都、汤之罪，而未受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都、汤之祸者，可不惧哉！可不戒哉！（《清白士集》卷二八）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【朱琦】汲黯嫉张汤深文小苛，谓刀笔吏不可为公卿，汤一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文吏耳。黯何以嫉之若是，而太史公为传至侪之酷吏？迹汤所为，虽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曰文深，不至若赵禹、义纵、王温舒之甚也，而以为酷吏何哉？盖法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之杀人，甚于桁杨刀锯。当汉武帝时，天下亦多故矣，而扰扰焉以法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胜之。其敝也，至于好伪萌起，上下相遁而不能振，故曰“法令滋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章，盗贼多有”。始汤为小吏，乾没，与长安富贾交私，及为廷尉列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九卿，谳狱必向上指。所治即上意所欲罪者，所平即上意所欲释者，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其治时有纵舍，然自是用法益刻，奸益不胜，公卿相率面谀，莫肯正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0" style="position:absolute;left:0pt;margin-left:83.0pt;margin-top:95.0pt;height:660.0pt;width:434.0pt;z-index:639009377377895661;mso-width-relative:page;mso-height-relative:page;mso-position-vertical-relative:page;mso-position-horizontal-relative:page;" coordsize="21600,21600" o:spid="_x0000_s8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【张云璈】古无酷吏，汉初亦无酷吏，太史公特列以为传，此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创格也。世谓自郅都至杜周十一人中，而刑族者居其八，虽以郅都之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公廉气节，亦复不免。以独先严酷且首列之，见谿刻之断不可为用，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重戒之意深切著明也。余曰，是固然已。然酷吏之所以为酷者，仍恃</w:t>
                      </w:r>
                      <w:r>
                        <w:rPr>
                          <w:sz w:val="26"/>
                          <w:color w:val="000000"/>
                        </w:rPr>
                        <w:t xml:space="preserve">朝廷之法，使天子持其平，或知其酷而不任用，虽郅都百辈，又乌从</w:t>
                      </w:r>
                      <w:r>
                        <w:rPr>
                          <w:sz w:val="26"/>
                          <w:color w:val="000000"/>
                        </w:rPr>
                        <w:t xml:space="preserve">逞其志而肆其毒哉！故行其酷者酷吏也，而成其酷者天子也。太史公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深慨焉，故于诸人之传，一则曰“上以为能”，再则曰“上以为能”。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上既能之，则深文曲法何所不至，虽明知张汤怀诈面欺，仍为案诛三</w:t>
                      </w:r>
                      <w:r>
                        <w:rPr>
                          <w:sz w:val="26"/>
                          <w:color w:val="000000"/>
                        </w:rPr>
                        <w:t xml:space="preserve">长史以谢之，盖喜其酷而惜其死，总以为能之一念横于胸也。太史公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大书特书，屡书不一，书其垂诫，岂在郅都诸臣哉！此作传之本意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也。（《简松堂文集》卷八《读酷吏传》）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 太史公传酷吏十人，皆以严峻为事，至今读之，犹</w:t>
                      </w:r>
                      <w:r>
                        <w:rPr>
                          <w:sz w:val="26"/>
                          <w:color w:val="000000"/>
                        </w:rPr>
                        <w:t xml:space="preserve">使人不寒而栗。然有周阳由之挠法，杜周之从谀，而乃以郅都为伉</w:t>
                      </w:r>
                      <w:r>
                        <w:rPr>
                          <w:sz w:val="26"/>
                          <w:color w:val="000000"/>
                        </w:rPr>
                        <w:t xml:space="preserve">直。有义纵之鹰击毛挚，而乃以赵禹为平。有宁成、王温舒之家累千</w:t>
                      </w:r>
                      <w:r>
                        <w:rPr>
                          <w:sz w:val="26"/>
                          <w:color w:val="000000"/>
                        </w:rPr>
                        <w:t xml:space="preserve">金，而乃以张汤为廉，彼善于此，则有之矣。兹数人者，惟赵禹以寿</w:t>
                      </w:r>
                      <w:r>
                        <w:rPr>
                          <w:sz w:val="26"/>
                          <w:color w:val="000000"/>
                        </w:rPr>
                        <w:t xml:space="preserve">终，杜周、宁成不言其死，其余如周阳由弃市矣，义纵弃世矣，王温</w:t>
                      </w:r>
                      <w:r>
                        <w:rPr>
                          <w:sz w:val="26"/>
                          <w:color w:val="000000"/>
                        </w:rPr>
                        <w:t xml:space="preserve">舒罪至五族矣。即郅都、张汤所称公廉敢谏，扬善蔽恶者，乃一斩一</w:t>
                      </w:r>
                      <w:r>
                        <w:rPr>
                          <w:sz w:val="26"/>
                          <w:color w:val="000000"/>
                        </w:rPr>
                        <w:t xml:space="preserve">自杀。嗟乎，后之为吏者，无都、汤之才，有都、汤之罪，而未受</w:t>
                      </w:r>
                      <w:r>
                        <w:rPr>
                          <w:sz w:val="26"/>
                          <w:color w:val="000000"/>
                        </w:rPr>
                        <w:t xml:space="preserve">都、汤之祸者，可不惧哉！可不戒哉！（《清白士集》卷二八）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【朱琦】汲黯嫉张汤深文小苛，谓刀笔吏不可为公卿，汤一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文吏耳。黯何以嫉之若是，而太史公为传至侪之酷吏？迹汤所为，虽</w:t>
                      </w:r>
                      <w:r>
                        <w:rPr>
                          <w:sz w:val="26"/>
                          <w:color w:val="000000"/>
                        </w:rPr>
                        <w:t xml:space="preserve">曰文深，不至若赵禹、义纵、王温舒之甚也，而以为酷吏何哉？盖法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之杀人，甚于桁杨刀锯。当汉武帝时，天下亦多故矣，而扰扰焉以法</w:t>
                      </w:r>
                      <w:r>
                        <w:rPr>
                          <w:sz w:val="26"/>
                          <w:color w:val="000000"/>
                        </w:rPr>
                        <w:t xml:space="preserve">胜之。其敝也，至于好伪萌起，上下相遁而不能振，故曰“法令滋</w:t>
                      </w:r>
                      <w:r>
                        <w:rPr>
                          <w:sz w:val="26"/>
                          <w:color w:val="000000"/>
                        </w:rPr>
                        <w:t xml:space="preserve">章，盗贼多有”。始汤为小吏，乾没，与长安富贾交私，及为廷尉列</w:t>
                      </w:r>
                      <w:r>
                        <w:rPr>
                          <w:sz w:val="26"/>
                          <w:color w:val="000000"/>
                        </w:rPr>
                        <w:t xml:space="preserve">九卿，谳狱必向上指。所治即上意所欲罪者，所平即上意所欲释者，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其治时有纵舍，然自是用法益刻，奸益不胜，公卿相率面谀，莫肯正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1054100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8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85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51" name="New Bitmap Image.jpg"/>
                                          <pic:cNvPicPr/>
                                        </pic:nvPicPr>
                                        <pic:blipFill>
                                          <a:blip r:embed="Rad65060bea314f0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3" style="position:absolute;left:0pt;margin-left:83.0pt;margin-top:760.0pt;height:33.0pt;width:40.0pt;z-index:639009377377896565;mso-width-relative:page;mso-height-relative:page;mso-position-vertical-relative:page;mso-position-horizontal-relative:page;" coordsize="21600,21600" o:spid="_x0000_s8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85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51" name="New Bitmap Image.jpg"/>
                                    <pic:cNvPicPr/>
                                  </pic:nvPicPr>
                                  <pic:blipFill>
                                    <a:blip r:embed="Rad65060bea314f0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1562100</wp:posOffset>
                </wp:positionH>
                <wp:positionV relativeFrom="page">
                  <wp:posOffset>9613900</wp:posOffset>
                </wp:positionV>
                <wp:extent cx="1968500" cy="457200"/>
                <wp:effectExtent l="0" t="0" r="635" b="14605"/>
                <wp:wrapSquare wrapText="bothSides"/>
                <wp:docPr id="8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5" style="position:absolute;left:0pt;margin-left:123.0pt;margin-top:757.0pt;height:36.0pt;width:155.0pt;z-index:639009377377896873;mso-width-relative:page;mso-height-relative:page;mso-position-vertical-relative:page;mso-position-horizontal-relative:page;" coordsize="21600,21600" o:spid="_x0000_s8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762000</wp:posOffset>
                </wp:positionV>
                <wp:extent cx="2057400" cy="292100"/>
                <wp:effectExtent l="0" t="0" r="635" b="14605"/>
                <wp:wrapSquare wrapText="bothSides"/>
                <wp:docPr id="8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7" style="position:absolute;left:0pt;margin-left:74.0pt;margin-top:60.0pt;height:23.0pt;width:162.0pt;z-index:639009377377897187;mso-width-relative:page;mso-height-relative:page;mso-position-vertical-relative:page;mso-position-horizontal-relative:page;" coordsize="21600,21600" o:spid="_x0000_s8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80" w:bottom="1320" w:left="1280" w:header="1220" w:footer="1320"/>
          <w:pgSz w:w="11900" w:h="16840" w:orient="portrait"/>
          <w:headerReference w:type="default" r:id="Re4182fe86dd14310"/>
          <w:footerReference w:type="default" r:id="Ra07d23ad54754e8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1244600</wp:posOffset>
                </wp:positionV>
                <wp:extent cx="5651500" cy="8407400"/>
                <wp:effectExtent l="0" t="0" r="635" b="14605"/>
                <wp:wrapSquare wrapText="bothSides"/>
                <wp:docPr id="8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言。然后知汤之罪，浮于赵禹、义纵、王温舒。汲黯既嫉之，而太史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公侪之酷吏，诚不为过。（《读酷吏传》《怡志堂文初编》卷二）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【郭嵩焘】案史公传《循吏》，皆在春秋之世，其时王政已衰，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官司皆失其职，百姓张张焉，日入于，非辟而不自知，而有一能举其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职者，是即天下所资以为程式者也，故谓之曰“循吏”。至于战国，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穷兵黩武，严刑以劫其民，而能尽职难矣。然其淫刑以逞，一依于国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法行之，即商鞅之录囚，犹国法也，无有极法峻刑播恶以逞其私者，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而皆起于汉之盛时，于此可以观世变矣！史公之传《酷吏》，不上及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于战国暴秦之时，其旨微哉！（《史记札记》卷五下《酷吏列传》）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【尚镕】武帝欲效唐虞之治，而社稷臣汲黯，真儒董仲舒，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皆弃而不用。所用惟谀儒、酷吏，安能致治，故以酷吏次《儒林传》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之后。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武帝用法烦苛，以武健严酷者为能，是犹纵虎狼于通衢，伤人多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矣。迁将十人连贯为一传，首言昔秦网之密，以刺今而思汉初吞舟之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漏，亦鱼藻之义也。文精采之至，出鬼入神，真如铸鼎象物。篇中两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言武帝即位，后人所更。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郅都伉直，引是非，争天下大体，似不宜入此传，然景帝之时，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民朴质畏罪自重，而都独先严酷，致行法不避贵戚，列之于首罪，其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始作俑也。但杨仆勇将，入之此传，则失宜。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《张汤传》尤精悍，序其事未竟，突云汤为御史大夫七岁，败。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后历序其致败之由，而以赵禹始为酷急，晚节治加缓，而名为平，以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寿卒于家作结。属词比事，得《春秋》耸善抑恶之遗。（《史记辨证》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卷十《酷吏列传》）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【李景星】	《酷吏传》，共数十人，曰郅都，日宁成，曰周阳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由，曰赵禹，曰张汤，曰义纵，日王温舒，曰尹齐，曰减宣，曰杜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周。立格遣辞，以短悍为主，以穿插见长，一篇之中，感慨悲愤纯是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9" style="position:absolute;left:0pt;margin-left:70.0pt;margin-top:98.0pt;height:662.0pt;width:445.0pt;z-index:639009377378544040;mso-width-relative:page;mso-height-relative:page;mso-position-vertical-relative:page;mso-position-horizontal-relative:page;" coordsize="21600,21600" o:spid="_x0000_s8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言。然后知汤之罪，浮于赵禹、义纵、王温舒。汲黯既嫉之，而太史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公侪之酷吏，诚不为过。（《读酷吏传》《怡志堂文初编》卷二）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【郭嵩焘】案史公传《循吏》，皆在春秋之世，其时王政已衰，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官司皆失其职，百姓张张焉，日入于，非辟而不自知，而有一能举其</w:t>
                      </w:r>
                      <w:r>
                        <w:rPr>
                          <w:sz w:val="28"/>
                          <w:color w:val="000000"/>
                        </w:rPr>
                        <w:t xml:space="preserve">职者，是即天下所资以为程式者也，故谓之曰“循吏”。至于战国，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穷兵黩武，严刑以劫其民，而能尽职难矣。然其淫刑以逞，一依于国</w:t>
                      </w:r>
                      <w:r>
                        <w:rPr>
                          <w:sz w:val="28"/>
                          <w:color w:val="000000"/>
                        </w:rPr>
                        <w:t xml:space="preserve">法行之，即商鞅之录囚，犹国法也，无有极法峻刑播恶以逞其私者，</w:t>
                      </w:r>
                      <w:r>
                        <w:rPr>
                          <w:sz w:val="28"/>
                          <w:color w:val="000000"/>
                        </w:rPr>
                        <w:t xml:space="preserve">而皆起于汉之盛时，于此可以观世变矣！史公之传《酷吏》，不上及</w:t>
                      </w:r>
                      <w:r>
                        <w:rPr>
                          <w:sz w:val="28"/>
                          <w:color w:val="000000"/>
                        </w:rPr>
                        <w:t xml:space="preserve">于战国暴秦之时，其旨微哉！（《史记札记》卷五下《酷吏列传》）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【尚镕】武帝欲效唐虞之治，而社稷臣汲黯，真儒董仲舒，</w:t>
                      </w:r>
                      <w:r>
                        <w:rPr>
                          <w:sz w:val="28"/>
                          <w:color w:val="000000"/>
                        </w:rPr>
                        <w:t xml:space="preserve">皆弃而不用。所用惟谀儒、酷吏，安能致治，故以酷吏次《儒林传》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之后。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武帝用法烦苛，以武健严酷者为能，是犹纵虎狼于通衢，伤人多</w:t>
                      </w:r>
                      <w:r>
                        <w:rPr>
                          <w:sz w:val="28"/>
                          <w:color w:val="000000"/>
                        </w:rPr>
                        <w:t xml:space="preserve">矣。迁将十人连贯为一传，首言昔秦网之密，以刺今而思汉初吞舟之</w:t>
                      </w:r>
                      <w:r>
                        <w:rPr>
                          <w:sz w:val="28"/>
                          <w:color w:val="000000"/>
                        </w:rPr>
                        <w:t xml:space="preserve">漏，亦鱼藻之义也。文精采之至，出鬼入神，真如铸鼎象物。篇中两</w:t>
                      </w:r>
                      <w:r>
                        <w:rPr>
                          <w:sz w:val="28"/>
                          <w:color w:val="000000"/>
                        </w:rPr>
                        <w:t xml:space="preserve">言武帝即位，后人所更。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郅都伉直，引是非，争天下大体，似不宜入此传，然景帝之时，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民朴质畏罪自重，而都独先严酷，致行法不避贵戚，列之于首罪，其</w:t>
                      </w:r>
                      <w:r>
                        <w:rPr>
                          <w:sz w:val="28"/>
                          <w:color w:val="000000"/>
                        </w:rPr>
                        <w:t xml:space="preserve">始作俑也。但杨仆勇将，入之此传，则失宜。</w:t>
                      </w:r>
                    </w:p>
                    <w:p>
                      <w:pPr>
                        <w:spacing w:after="40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《张汤传》尤精悍，序其事未竟，突云汤为御史大夫七岁，败。</w:t>
                      </w:r>
                      <w:r>
                        <w:rPr>
                          <w:sz w:val="28"/>
                          <w:color w:val="000000"/>
                        </w:rPr>
                        <w:t xml:space="preserve">后历序其致败之由，而以赵禹始为酷急，晚节治加缓，而名为平，以</w:t>
                      </w:r>
                      <w:r>
                        <w:rPr>
                          <w:sz w:val="28"/>
                          <w:color w:val="000000"/>
                        </w:rPr>
                        <w:t xml:space="preserve">寿卒于家作结。属词比事，得《春秋》耸善抑恶之遗。（《史记辨证》</w:t>
                      </w:r>
                      <w:r>
                        <w:rPr>
                          <w:sz w:val="28"/>
                          <w:color w:val="000000"/>
                        </w:rPr>
                        <w:t xml:space="preserve">卷十《酷吏列传》）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【李景星】	《酷吏传》，共数十人，曰郅都，日宁成，曰周阳</w:t>
                      </w:r>
                      <w:r>
                        <w:rPr>
                          <w:sz w:val="28"/>
                          <w:color w:val="000000"/>
                        </w:rPr>
                        <w:t xml:space="preserve">由，曰赵禹，曰张汤，曰义纵，日王温舒，曰尹齐，曰减宣，曰杜</w:t>
                      </w:r>
                      <w:r>
                        <w:rPr>
                          <w:sz w:val="28"/>
                          <w:color w:val="000000"/>
                        </w:rPr>
                        <w:t xml:space="preserve">周。立格遣辞，以短悍为主，以穿插见长，一篇之中，感慨悲愤纯是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9613900</wp:posOffset>
                </wp:positionV>
                <wp:extent cx="5219700" cy="482600"/>
                <wp:effectExtent l="0" t="0" r="635" b="14605"/>
                <wp:wrapSquare wrapText="bothSides"/>
                <wp:docPr id="8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2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61" style="position:absolute;left:0pt;margin-left:328.0pt;margin-top:757.0pt;height:38.0pt;width:411.0pt;z-index:639009377378544468;mso-width-relative:page;mso-height-relative:page;mso-position-vertical-relative:page;mso-position-horizontal-relative:page;" coordsize="21600,21600" o:spid="_x0000_s8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2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9664700</wp:posOffset>
                </wp:positionV>
                <wp:extent cx="508000" cy="419100"/>
                <wp:effectExtent l="0" t="0" r="635" b="14605"/>
                <wp:wrapSquare wrapText="bothSides"/>
                <wp:docPr id="8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86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62" name="New Bitmap Image.jpg"/>
                                          <pic:cNvPicPr/>
                                        </pic:nvPicPr>
                                        <pic:blipFill>
                                          <a:blip r:embed="R6d415e56dd1f4ae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64" style="position:absolute;left:0pt;margin-left:472.0pt;margin-top:761.0pt;height:33.0pt;width:40.0pt;z-index:639009377378545450;mso-width-relative:page;mso-height-relative:page;mso-position-vertical-relative:page;mso-position-horizontal-relative:page;" coordsize="21600,21600" o:spid="_x0000_s8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86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62" name="New Bitmap Image.jpg"/>
                                    <pic:cNvPicPr/>
                                  </pic:nvPicPr>
                                  <pic:blipFill>
                                    <a:blip r:embed="R6d415e56dd1f4ae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5778500</wp:posOffset>
                </wp:positionH>
                <wp:positionV relativeFrom="page">
                  <wp:posOffset>787400</wp:posOffset>
                </wp:positionV>
                <wp:extent cx="774700" cy="279400"/>
                <wp:effectExtent l="0" t="0" r="635" b="14605"/>
                <wp:wrapSquare wrapText="bothSides"/>
                <wp:docPr id="8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66" style="position:absolute;left:0pt;margin-left:455.0pt;margin-top:62.0pt;height:22.0pt;width:61.0pt;z-index:639009377378545890;mso-width-relative:page;mso-height-relative:page;mso-position-vertical-relative:page;mso-position-horizontal-relative:page;" coordsize="21600,21600" o:spid="_x0000_s8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260" w:footer="1300"/>
          <w:pgSz w:w="11900" w:h="16840" w:orient="portrait"/>
          <w:headerReference w:type="default" r:id="Rdd8cd17aa423463d"/>
          <w:footerReference w:type="default" r:id="R37c67112c25f4a8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1257300</wp:posOffset>
                </wp:positionV>
                <wp:extent cx="5575300" cy="8394700"/>
                <wp:effectExtent l="0" t="0" r="635" b="14605"/>
                <wp:wrapSquare wrapText="bothSides"/>
                <wp:docPr id="8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一片肃杀阴惨之气。考其结果，则汉之得于酷吏者，不过曰事益多，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民巧法也，奸吏侵渔也，取为小治，奸益不胜也，吏民轻犯，盗贼滋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起也，上下相匿，以文辞避法也，官事浸以耗废也。酷吏之自得者，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则郅都之斩也，周阳由之弃市也，张汤之自杀也，义纵之弃市也，王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温舒之五族也，减宣之自杀也。叙酷吏之所以见用，曰“上以为能”，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曰“天子以为能”，曰“天子以为尽力无私”。叙酷吏之转相效法，曰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“治效郅都”，曰“治效于禹”，曰“声甚于宁成”，曰“治放尹齐”，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曰“治与宣相放”，曰“治大放张汤”，曰“酷甚于温舒”。开首曰酷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吏独有侯封，罪侯封之作俑也。晁错非酷吏，而亦先列之者，以其文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法深刻，为用刑者之倡，故推本及之也。《张汤传》独详，以其为酷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吏之魁也。叙杨仆，以其严酷，不详本末，意不在为仆传也。《杜周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传》不终，以周为当时人，未有结束也。或前或后，或分或合，或单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说，或互见，极行文之乐事，开无限之法门，那能不令人佩服。赞语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与传，意义各别，传言酷吏之短，赞取酷吏之长，褒贬互见，最为公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允。（《史记评议》卷四《酷吏列传》）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【陈衍】太史公不慊于武帝，《史记》多冷刺语。《酷吏·赵禹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传》云：“上以为能”；《张汤传》云：“于是上以为能。”《义纵传》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云：“上以为能。”又是时赵禹、张汤以深刻为九卿矣，又其治所诛杀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甚多，然取为小治，奸益不胜，直指所出矣。吏之治以斩杀缚束为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务，阎奉以恶用矣。《王温舒传》云：“天子闻之以为能。”《尹齐传》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云：“上以为能。”《杨仆传》：“天子以为能。”《杜周传》云：“天子以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为尽力无私。”（《史汉文学研究法》第二五页）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大宛列传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【王充】太史公曰：“《禹本纪》言······余不敢言也。”夫弗敢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言者，谓之虚也。昆仑之高，玉泉华池，世所共闻，张骞亲行无其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实。按《禹贡》九州山川，怪奇之物，金玉之珍，莫不悉载，不言昆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68" style="position:absolute;left:0pt;margin-left:70.0pt;margin-top:99.0pt;height:661.0pt;width:439.0pt;z-index:639009377379242957;mso-width-relative:page;mso-height-relative:page;mso-position-vertical-relative:page;mso-position-horizontal-relative:page;" coordsize="21600,21600" o:spid="_x0000_s8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一片肃杀阴惨之气。考其结果，则汉之得于酷吏者，不过曰事益多，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民巧法也，奸吏侵渔也，取为小治，奸益不胜也，吏民轻犯，盗贼滋</w:t>
                      </w:r>
                      <w:r>
                        <w:rPr>
                          <w:sz w:val="26"/>
                          <w:color w:val="000000"/>
                        </w:rPr>
                        <w:t xml:space="preserve">起也，上下相匿，以文辞避法也，官事浸以耗废也。酷吏之自得者，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则郅都之斩也，周阳由之弃市也，张汤之自杀也，义纵之弃市也，王</w:t>
                      </w:r>
                      <w:r>
                        <w:rPr>
                          <w:sz w:val="26"/>
                          <w:color w:val="000000"/>
                        </w:rPr>
                        <w:t xml:space="preserve">温舒之五族也，减宣之自杀也。叙酷吏之所以见用，曰“上以为能”，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曰“天子以为能”，曰“天子以为尽力无私”。叙酷吏之转相效法，曰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“治效郅都”，曰“治效于禹”，曰“声甚于宁成”，曰“治放尹齐”，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曰“治与宣相放”，曰“治大放张汤”，曰“酷甚于温舒”。开首曰酷</w:t>
                      </w:r>
                      <w:r>
                        <w:rPr>
                          <w:sz w:val="26"/>
                          <w:color w:val="000000"/>
                        </w:rPr>
                        <w:t xml:space="preserve">吏独有侯封，罪侯封之作俑也。晁错非酷吏，而亦先列之者，以其文</w:t>
                      </w:r>
                      <w:r>
                        <w:rPr>
                          <w:sz w:val="26"/>
                          <w:color w:val="000000"/>
                        </w:rPr>
                        <w:t xml:space="preserve">法深刻，为用刑者之倡，故推本及之也。《张汤传》独详，以其为酷</w:t>
                      </w:r>
                      <w:r>
                        <w:rPr>
                          <w:sz w:val="26"/>
                          <w:color w:val="000000"/>
                        </w:rPr>
                        <w:t xml:space="preserve">吏之魁也。叙杨仆，以其严酷，不详本末，意不在为仆传也。《杜周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传》不终，以周为当时人，未有结束也。或前或后，或分或合，或单</w:t>
                      </w:r>
                      <w:r>
                        <w:rPr>
                          <w:sz w:val="26"/>
                          <w:color w:val="000000"/>
                        </w:rPr>
                        <w:t xml:space="preserve">说，或互见，极行文之乐事，开无限之法门，那能不令人佩服。赞语</w:t>
                      </w:r>
                      <w:r>
                        <w:rPr>
                          <w:sz w:val="26"/>
                          <w:color w:val="000000"/>
                        </w:rPr>
                        <w:t xml:space="preserve">与传，意义各别，传言酷吏之短，赞取酷吏之长，褒贬互见，最为公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允。（《史记评议》卷四《酷吏列传》）</w:t>
                      </w:r>
                    </w:p>
                    <w:p>
                      <w:pPr>
                        <w:spacing w:after="36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【陈衍】太史公不慊于武帝，《史记》多冷刺语。《酷吏·赵禹</w:t>
                      </w:r>
                      <w:r>
                        <w:rPr>
                          <w:sz w:val="26"/>
                          <w:color w:val="000000"/>
                        </w:rPr>
                        <w:t xml:space="preserve">传》云：“上以为能”；《张汤传》云：“于是上以为能。”《义纵传》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云：“上以为能。”又是时赵禹、张汤以深刻为九卿矣，又其治所诛杀</w:t>
                      </w:r>
                      <w:r>
                        <w:rPr>
                          <w:sz w:val="26"/>
                          <w:color w:val="000000"/>
                        </w:rPr>
                        <w:t xml:space="preserve">甚多，然取为小治，奸益不胜，直指所出矣。吏之治以斩杀缚束为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务，阎奉以恶用矣。《王温舒传》云：“天子闻之以为能。”《尹齐传》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云：“上以为能。”《杨仆传》：“天子以为能。”《杜周传》云：“天子以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为尽力无私。”（《史汉文学研究法》第二五页）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大宛列传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【王充】太史公曰：“《禹本纪》言······余不敢言也。”夫弗敢</w:t>
                      </w:r>
                      <w:r>
                        <w:rPr>
                          <w:sz w:val="26"/>
                          <w:color w:val="000000"/>
                        </w:rPr>
                        <w:t xml:space="preserve">言者，谓之虚也。昆仑之高，玉泉华池，世所共闻，张骞亲行无其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实。按《禹贡》九州山川，怪奇之物，金玉之珍，莫不悉载，不言昆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9702800</wp:posOffset>
                </wp:positionV>
                <wp:extent cx="508000" cy="406400"/>
                <wp:effectExtent l="0" t="0" r="635" b="14605"/>
                <wp:wrapSquare wrapText="bothSides"/>
                <wp:docPr id="8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86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69" name="New Bitmap Image.jpg"/>
                                          <pic:cNvPicPr/>
                                        </pic:nvPicPr>
                                        <pic:blipFill>
                                          <a:blip r:embed="R906158f69f8d4bd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71" style="position:absolute;left:0pt;margin-left:75.0pt;margin-top:764.0pt;height:32.0pt;width:40.0pt;z-index:639009377379244117;mso-width-relative:page;mso-height-relative:page;mso-position-vertical-relative:page;mso-position-horizontal-relative:page;" coordsize="21600,21600" o:spid="_x0000_s8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86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69" name="New Bitmap Image.jpg"/>
                                    <pic:cNvPicPr/>
                                  </pic:nvPicPr>
                                  <pic:blipFill>
                                    <a:blip r:embed="R906158f69f8d4bd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9664700</wp:posOffset>
                </wp:positionV>
                <wp:extent cx="1993900" cy="457200"/>
                <wp:effectExtent l="0" t="0" r="635" b="14605"/>
                <wp:wrapSquare wrapText="bothSides"/>
                <wp:docPr id="8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73" style="position:absolute;left:0pt;margin-left:113.0pt;margin-top:761.0pt;height:36.0pt;width:157.0pt;z-index:639009377379244431;mso-width-relative:page;mso-height-relative:page;mso-position-vertical-relative:page;mso-position-horizontal-relative:page;" coordsize="21600,21600" o:spid="_x0000_s8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787400</wp:posOffset>
                </wp:positionV>
                <wp:extent cx="2032000" cy="317500"/>
                <wp:effectExtent l="0" t="0" r="635" b="14605"/>
                <wp:wrapSquare wrapText="bothSides"/>
                <wp:docPr id="8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75" style="position:absolute;left:0pt;margin-left:67.0pt;margin-top:62.0pt;height:25.0pt;width:160.0pt;z-index:639009377379244748;mso-width-relative:page;mso-height-relative:page;mso-position-vertical-relative:page;mso-position-horizontal-relative:page;" coordsize="21600,21600" o:spid="_x0000_s8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40" w:bottom="1280" w:left="1240" w:header="1280" w:footer="1280"/>
          <w:pgSz w:w="11900" w:h="16840" w:orient="portrait"/>
          <w:headerReference w:type="default" r:id="R59c681f2369d4eb8"/>
          <w:footerReference w:type="default" r:id="R31de471127124aa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1219200</wp:posOffset>
                </wp:positionV>
                <wp:extent cx="5753100" cy="8382000"/>
                <wp:effectExtent l="0" t="0" r="635" b="14605"/>
                <wp:wrapSquare wrapText="bothSides"/>
                <wp:docPr id="8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仑山上有玉泉华池。按太史公之言，《山经》、《禹纪》，虚妄之言，凡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事难知，是非难测。（《论衡》卷十一《谈天篇》）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【郭璞】司马迁叙《大宛列传》，亦云：“自张骞使大夏之后，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穷河源，恶睹所谓昆仑者乎；至《禹本纪》、《山海经》所有怪物，余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不敢言也。”不亦悲乎！若竹书不潜出于千载，以作证于今日者，则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《山海》之言，其几乎废矣。（《山海经序》）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【黄震】太史公曰：“《禹本纪》言河出昆仑，昆仑其高二千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五百余里，日月所相避隐为光明，其上有醴泉、瑶池。今自张骞使大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夏，穷河源，恶睹《本纪》所谓昆仑者乎？”呜呼，太史公之论善矣。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然后世展转沿袭之妄，又岂止太史公所辟而已哉？盖自是有译西域书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为中国语者，又因昆仑之说附会之为须弥山，亦谓日月相避隐为光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明，而更加张大谓周须弥之山为世界者，凡日所至为昼，而去之则为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夜。然天下安有是理哉？若果如昆仑须弥之说，则日月之避隐常相等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齐，安从而有昼夜长短之分，日月之避隐常不相见，安从而有晦望交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蚀之异？日常满，月亦当常满，安从而月有亏盈进退之不同，出沿山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之东，入循山之西？（《黄氏日钞》卷四六《史记》）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【王鏊】《史记》不与张骞立传，其始附《卫青》，而于《大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宛传》备载始末。盖大宛诸国土俗，皆骞所归为武帝言者也。骞没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后，诸使西域者亦具焉。事备具而有条例，若《汉书》，则大宛、张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骞各自为传矣。（《震泽长语》卷下）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【茅瓒】使外国者每一辈不下几百人，而又率一岁中使十余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或五六辈，又必八九岁或数岁而后遇焉，张骞之贻祸甚哉，太史公委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曲详叙，意可概见矣。（录自凌氏《史记评林》卷一百二十三）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【凌稚隆】自骞既失侯至骞之他旁国一段，与上天子既闻大宛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77" style="position:absolute;left:0pt;margin-left:69.0pt;margin-top:96.0pt;height:660.0pt;width:453.0pt;z-index:639009377379911577;mso-width-relative:page;mso-height-relative:page;mso-position-vertical-relative:page;mso-position-horizontal-relative:page;" coordsize="21600,21600" o:spid="_x0000_s8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仑山上有玉泉华池。按太史公之言，《山经》、《禹纪》，虚妄之言，凡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事难知，是非难测。（《论衡》卷十一《谈天篇》）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【郭璞】司马迁叙《大宛列传》，亦云：“自张骞使大夏之后，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穷河源，恶睹所谓昆仑者乎；至《禹本纪》、《山海经》所有怪物，余</w:t>
                      </w:r>
                      <w:r>
                        <w:rPr>
                          <w:sz w:val="26"/>
                          <w:color w:val="000000"/>
                        </w:rPr>
                        <w:t xml:space="preserve">不敢言也。”不亦悲乎！若竹书不潜出于千载，以作证于今日者，则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《山海》之言，其几乎废矣。（《山海经序》）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【黄震】太史公曰：“《禹本纪》言河出昆仑，昆仑其高二千</w:t>
                      </w:r>
                      <w:r>
                        <w:rPr>
                          <w:sz w:val="26"/>
                          <w:color w:val="000000"/>
                        </w:rPr>
                        <w:t xml:space="preserve">五百余里，日月所相避隐为光明，其上有醴泉、瑶池。今自张骞使大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夏，穷河源，恶睹《本纪》所谓昆仑者乎？”呜呼，太史公之论善矣。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然后世展转沿袭之妄，又岂止太史公所辟而已哉？盖自是有译西域书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为中国语者，又因昆仑之说附会之为须弥山，亦谓日月相避隐为光</w:t>
                      </w:r>
                      <w:r>
                        <w:rPr>
                          <w:sz w:val="26"/>
                          <w:color w:val="000000"/>
                        </w:rPr>
                        <w:t xml:space="preserve">明，而更加张大谓周须弥之山为世界者，凡日所至为昼，而去之则为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夜。然天下安有是理哉？若果如昆仑须弥之说，则日月之避隐常相等</w:t>
                      </w:r>
                      <w:r>
                        <w:rPr>
                          <w:sz w:val="26"/>
                          <w:color w:val="000000"/>
                        </w:rPr>
                        <w:t xml:space="preserve">齐，安从而有昼夜长短之分，日月之避隐常不相见，安从而有晦望交</w:t>
                      </w:r>
                      <w:r>
                        <w:rPr>
                          <w:sz w:val="26"/>
                          <w:color w:val="000000"/>
                        </w:rPr>
                        <w:t xml:space="preserve">蚀之异？日常满，月亦当常满，安从而月有亏盈进退之不同，出沿山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之东，入循山之西？（《黄氏日钞》卷四六《史记》）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【王鏊】《史记》不与张骞立传，其始附《卫青》，而于《大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宛传》备载始末。盖大宛诸国土俗，皆骞所归为武帝言者也。骞没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后，诸使西域者亦具焉。事备具而有条例，若《汉书》，则大宛、张</w:t>
                      </w:r>
                      <w:r>
                        <w:rPr>
                          <w:sz w:val="26"/>
                          <w:color w:val="000000"/>
                        </w:rPr>
                        <w:t xml:space="preserve">骞各自为传矣。（《震泽长语》卷下）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【茅瓒】使外国者每一辈不下几百人，而又率一岁中使十余</w:t>
                      </w:r>
                      <w:r>
                        <w:rPr>
                          <w:sz w:val="26"/>
                          <w:color w:val="000000"/>
                        </w:rPr>
                        <w:t xml:space="preserve">或五六辈，又必八九岁或数岁而后遇焉，张骞之贻祸甚哉，太史公委</w:t>
                      </w:r>
                      <w:r>
                        <w:rPr>
                          <w:sz w:val="26"/>
                          <w:color w:val="000000"/>
                        </w:rPr>
                        <w:t xml:space="preserve">曲详叙，意可概见矣。（录自凌氏《史记评林》卷一百二十三）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【凌稚隆】自骞既失侯至骞之他旁国一段，与上天子既闻大宛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9601200</wp:posOffset>
                </wp:positionV>
                <wp:extent cx="5232400" cy="457200"/>
                <wp:effectExtent l="0" t="0" r="635" b="14605"/>
                <wp:wrapSquare wrapText="bothSides"/>
                <wp:docPr id="8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79" style="position:absolute;left:0pt;margin-left:328.0pt;margin-top:756.0pt;height:36.0pt;width:412.0pt;z-index:639009377379911851;mso-width-relative:page;mso-height-relative:page;mso-position-vertical-relative:page;mso-position-horizontal-relative:page;" coordsize="21600,21600" o:spid="_x0000_s8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9639300</wp:posOffset>
                </wp:positionV>
                <wp:extent cx="495300" cy="419100"/>
                <wp:effectExtent l="0" t="0" r="635" b="14605"/>
                <wp:wrapSquare wrapText="bothSides"/>
                <wp:docPr id="8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88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80" name="New Bitmap Image.jpg"/>
                                          <pic:cNvPicPr/>
                                        </pic:nvPicPr>
                                        <pic:blipFill>
                                          <a:blip r:embed="Re6488b9012dc4b0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82" style="position:absolute;left:0pt;margin-left:471.0pt;margin-top:759.0pt;height:33.0pt;width:39.0pt;z-index:639009377379912974;mso-width-relative:page;mso-height-relative:page;mso-position-vertical-relative:page;mso-position-horizontal-relative:page;" coordsize="21600,21600" o:spid="_x0000_s8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88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80" name="New Bitmap Image.jpg"/>
                                    <pic:cNvPicPr/>
                                  </pic:nvPicPr>
                                  <pic:blipFill>
                                    <a:blip r:embed="Re6488b9012dc4b0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5791200</wp:posOffset>
                </wp:positionH>
                <wp:positionV relativeFrom="page">
                  <wp:posOffset>774700</wp:posOffset>
                </wp:positionV>
                <wp:extent cx="762000" cy="266700"/>
                <wp:effectExtent l="0" t="0" r="635" b="14605"/>
                <wp:wrapSquare wrapText="bothSides"/>
                <wp:docPr id="8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列传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84" style="position:absolute;left:0pt;margin-left:456.0pt;margin-top:61.0pt;height:21.0pt;width:60.0pt;z-index:639009377379913324;mso-width-relative:page;mso-height-relative:page;mso-position-vertical-relative:page;mso-position-horizontal-relative:page;" coordsize="21600,21600" o:spid="_x0000_s8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列传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w:type="default" r:id="Rcfe6f608551f40e4"/>
      <w:footerReference w:type="default" r:id="R5ea1e7f51796418e"/>
      <w:titlePg/>
      <w:pgSz w:w="11900" w:h="16840" w:orient="portrait"/>
      <w:pgMar w:top="1320" w:right="1200" w:bottom="1320" w:left="1200" w:header="1220" w:footer="1320"/>
      <w:cols w:space="420"/>
    </w:sectPr>
  </w:body>
</w:document>
</file>

<file path=word/footer1.xml><?xml version="1.0" encoding="utf-8"?>
<w:ftr xmlns:w="http://schemas.openxmlformats.org/wordprocessingml/2006/main">
  <w:p/>
</w:ftr>
</file>

<file path=word/footer10.xml><?xml version="1.0" encoding="utf-8"?>
<w:ftr xmlns:w="http://schemas.openxmlformats.org/wordprocessingml/2006/main">
  <w:p/>
</w:ftr>
</file>

<file path=word/footer11.xml><?xml version="1.0" encoding="utf-8"?>
<w:ftr xmlns:w="http://schemas.openxmlformats.org/wordprocessingml/2006/main">
  <w:p/>
</w:ftr>
</file>

<file path=word/footer12.xml><?xml version="1.0" encoding="utf-8"?>
<w:ftr xmlns:w="http://schemas.openxmlformats.org/wordprocessingml/2006/main">
  <w:p/>
</w:ftr>
</file>

<file path=word/footer13.xml><?xml version="1.0" encoding="utf-8"?>
<w:ftr xmlns:w="http://schemas.openxmlformats.org/wordprocessingml/2006/main">
  <w:p/>
</w:ftr>
</file>

<file path=word/footer14.xml><?xml version="1.0" encoding="utf-8"?>
<w:ftr xmlns:w="http://schemas.openxmlformats.org/wordprocessingml/2006/main">
  <w:p/>
</w:ftr>
</file>

<file path=word/footer15.xml><?xml version="1.0" encoding="utf-8"?>
<w:ftr xmlns:w="http://schemas.openxmlformats.org/wordprocessingml/2006/main">
  <w:p/>
</w:ftr>
</file>

<file path=word/footer16.xml><?xml version="1.0" encoding="utf-8"?>
<w:ftr xmlns:w="http://schemas.openxmlformats.org/wordprocessingml/2006/main">
  <w:p/>
</w:ftr>
</file>

<file path=word/footer17.xml><?xml version="1.0" encoding="utf-8"?>
<w:ftr xmlns:w="http://schemas.openxmlformats.org/wordprocessingml/2006/main">
  <w:p/>
</w:ftr>
</file>

<file path=word/footer18.xml><?xml version="1.0" encoding="utf-8"?>
<w:ftr xmlns:w="http://schemas.openxmlformats.org/wordprocessingml/2006/main">
  <w:p/>
</w:ftr>
</file>

<file path=word/footer19.xml><?xml version="1.0" encoding="utf-8"?>
<w:ftr xmlns:w="http://schemas.openxmlformats.org/wordprocessingml/2006/main">
  <w:p/>
</w:ftr>
</file>

<file path=word/footer2.xml><?xml version="1.0" encoding="utf-8"?>
<w:ftr xmlns:w="http://schemas.openxmlformats.org/wordprocessingml/2006/main">
  <w:p/>
</w:ftr>
</file>

<file path=word/footer20.xml><?xml version="1.0" encoding="utf-8"?>
<w:ftr xmlns:w="http://schemas.openxmlformats.org/wordprocessingml/2006/main">
  <w:p/>
</w:ftr>
</file>

<file path=word/footer21.xml><?xml version="1.0" encoding="utf-8"?>
<w:ftr xmlns:w="http://schemas.openxmlformats.org/wordprocessingml/2006/main">
  <w:p/>
</w:ftr>
</file>

<file path=word/footer22.xml><?xml version="1.0" encoding="utf-8"?>
<w:ftr xmlns:w="http://schemas.openxmlformats.org/wordprocessingml/2006/main">
  <w:p/>
</w:ftr>
</file>

<file path=word/footer23.xml><?xml version="1.0" encoding="utf-8"?>
<w:ftr xmlns:w="http://schemas.openxmlformats.org/wordprocessingml/2006/main">
  <w:p/>
</w:ftr>
</file>

<file path=word/footer24.xml><?xml version="1.0" encoding="utf-8"?>
<w:ftr xmlns:w="http://schemas.openxmlformats.org/wordprocessingml/2006/main">
  <w:p/>
</w:ftr>
</file>

<file path=word/footer25.xml><?xml version="1.0" encoding="utf-8"?>
<w:ftr xmlns:w="http://schemas.openxmlformats.org/wordprocessingml/2006/main">
  <w:p/>
</w:ftr>
</file>

<file path=word/footer26.xml><?xml version="1.0" encoding="utf-8"?>
<w:ftr xmlns:w="http://schemas.openxmlformats.org/wordprocessingml/2006/main">
  <w:p/>
</w:ftr>
</file>

<file path=word/footer27.xml><?xml version="1.0" encoding="utf-8"?>
<w:ftr xmlns:w="http://schemas.openxmlformats.org/wordprocessingml/2006/main">
  <w:p/>
</w:ftr>
</file>

<file path=word/footer28.xml><?xml version="1.0" encoding="utf-8"?>
<w:ftr xmlns:w="http://schemas.openxmlformats.org/wordprocessingml/2006/main">
  <w:p/>
</w:ftr>
</file>

<file path=word/footer29.xml><?xml version="1.0" encoding="utf-8"?>
<w:ftr xmlns:w="http://schemas.openxmlformats.org/wordprocessingml/2006/main">
  <w:p/>
</w:ftr>
</file>

<file path=word/footer3.xml><?xml version="1.0" encoding="utf-8"?>
<w:ftr xmlns:w="http://schemas.openxmlformats.org/wordprocessingml/2006/main">
  <w:p/>
</w:ftr>
</file>

<file path=word/footer30.xml><?xml version="1.0" encoding="utf-8"?>
<w:ftr xmlns:w="http://schemas.openxmlformats.org/wordprocessingml/2006/main">
  <w:p/>
</w:ftr>
</file>

<file path=word/footer31.xml><?xml version="1.0" encoding="utf-8"?>
<w:ftr xmlns:w="http://schemas.openxmlformats.org/wordprocessingml/2006/main">
  <w:p/>
</w:ftr>
</file>

<file path=word/footer32.xml><?xml version="1.0" encoding="utf-8"?>
<w:ftr xmlns:w="http://schemas.openxmlformats.org/wordprocessingml/2006/main">
  <w:p/>
</w:ftr>
</file>

<file path=word/footer33.xml><?xml version="1.0" encoding="utf-8"?>
<w:ftr xmlns:w="http://schemas.openxmlformats.org/wordprocessingml/2006/main">
  <w:p/>
</w:ftr>
</file>

<file path=word/footer34.xml><?xml version="1.0" encoding="utf-8"?>
<w:ftr xmlns:w="http://schemas.openxmlformats.org/wordprocessingml/2006/main">
  <w:p/>
</w:ftr>
</file>

<file path=word/footer35.xml><?xml version="1.0" encoding="utf-8"?>
<w:ftr xmlns:w="http://schemas.openxmlformats.org/wordprocessingml/2006/main">
  <w:p/>
</w:ftr>
</file>

<file path=word/footer36.xml><?xml version="1.0" encoding="utf-8"?>
<w:ftr xmlns:w="http://schemas.openxmlformats.org/wordprocessingml/2006/main">
  <w:p/>
</w:ftr>
</file>

<file path=word/footer37.xml><?xml version="1.0" encoding="utf-8"?>
<w:ftr xmlns:w="http://schemas.openxmlformats.org/wordprocessingml/2006/main">
  <w:p/>
</w:ftr>
</file>

<file path=word/footer38.xml><?xml version="1.0" encoding="utf-8"?>
<w:ftr xmlns:w="http://schemas.openxmlformats.org/wordprocessingml/2006/main">
  <w:p/>
</w:ftr>
</file>

<file path=word/footer39.xml><?xml version="1.0" encoding="utf-8"?>
<w:ftr xmlns:w="http://schemas.openxmlformats.org/wordprocessingml/2006/main">
  <w:p/>
</w:ftr>
</file>

<file path=word/footer4.xml><?xml version="1.0" encoding="utf-8"?>
<w:ftr xmlns:w="http://schemas.openxmlformats.org/wordprocessingml/2006/main">
  <w:p/>
</w:ftr>
</file>

<file path=word/footer40.xml><?xml version="1.0" encoding="utf-8"?>
<w:ftr xmlns:w="http://schemas.openxmlformats.org/wordprocessingml/2006/main">
  <w:p/>
</w:ftr>
</file>

<file path=word/footer41.xml><?xml version="1.0" encoding="utf-8"?>
<w:ftr xmlns:w="http://schemas.openxmlformats.org/wordprocessingml/2006/main">
  <w:p/>
</w:ftr>
</file>

<file path=word/footer42.xml><?xml version="1.0" encoding="utf-8"?>
<w:ftr xmlns:w="http://schemas.openxmlformats.org/wordprocessingml/2006/main">
  <w:p/>
</w:ftr>
</file>

<file path=word/footer43.xml><?xml version="1.0" encoding="utf-8"?>
<w:ftr xmlns:w="http://schemas.openxmlformats.org/wordprocessingml/2006/main">
  <w:p/>
</w:ftr>
</file>

<file path=word/footer44.xml><?xml version="1.0" encoding="utf-8"?>
<w:ftr xmlns:w="http://schemas.openxmlformats.org/wordprocessingml/2006/main">
  <w:p/>
</w:ftr>
</file>

<file path=word/footer45.xml><?xml version="1.0" encoding="utf-8"?>
<w:ftr xmlns:w="http://schemas.openxmlformats.org/wordprocessingml/2006/main">
  <w:p/>
</w:ftr>
</file>

<file path=word/footer46.xml><?xml version="1.0" encoding="utf-8"?>
<w:ftr xmlns:w="http://schemas.openxmlformats.org/wordprocessingml/2006/main">
  <w:p/>
</w:ftr>
</file>

<file path=word/footer47.xml><?xml version="1.0" encoding="utf-8"?>
<w:ftr xmlns:w="http://schemas.openxmlformats.org/wordprocessingml/2006/main">
  <w:p/>
</w:ftr>
</file>

<file path=word/footer48.xml><?xml version="1.0" encoding="utf-8"?>
<w:ftr xmlns:w="http://schemas.openxmlformats.org/wordprocessingml/2006/main">
  <w:p/>
</w:ftr>
</file>

<file path=word/footer49.xml><?xml version="1.0" encoding="utf-8"?>
<w:ftr xmlns:w="http://schemas.openxmlformats.org/wordprocessingml/2006/main">
  <w:p/>
</w:ftr>
</file>

<file path=word/footer5.xml><?xml version="1.0" encoding="utf-8"?>
<w:ftr xmlns:w="http://schemas.openxmlformats.org/wordprocessingml/2006/main">
  <w:p/>
</w:ftr>
</file>

<file path=word/footer50.xml><?xml version="1.0" encoding="utf-8"?>
<w:ftr xmlns:w="http://schemas.openxmlformats.org/wordprocessingml/2006/main">
  <w:p/>
</w:ftr>
</file>

<file path=word/footer51.xml><?xml version="1.0" encoding="utf-8"?>
<w:ftr xmlns:w="http://schemas.openxmlformats.org/wordprocessingml/2006/main">
  <w:p/>
</w:ftr>
</file>

<file path=word/footer52.xml><?xml version="1.0" encoding="utf-8"?>
<w:ftr xmlns:w="http://schemas.openxmlformats.org/wordprocessingml/2006/main">
  <w:p/>
</w:ftr>
</file>

<file path=word/footer53.xml><?xml version="1.0" encoding="utf-8"?>
<w:ftr xmlns:w="http://schemas.openxmlformats.org/wordprocessingml/2006/main">
  <w:p/>
</w:ftr>
</file>

<file path=word/footer54.xml><?xml version="1.0" encoding="utf-8"?>
<w:ftr xmlns:w="http://schemas.openxmlformats.org/wordprocessingml/2006/main">
  <w:p/>
</w:ftr>
</file>

<file path=word/footer55.xml><?xml version="1.0" encoding="utf-8"?>
<w:ftr xmlns:w="http://schemas.openxmlformats.org/wordprocessingml/2006/main">
  <w:p/>
</w:ftr>
</file>

<file path=word/footer56.xml><?xml version="1.0" encoding="utf-8"?>
<w:ftr xmlns:w="http://schemas.openxmlformats.org/wordprocessingml/2006/main">
  <w:p/>
</w:ftr>
</file>

<file path=word/footer57.xml><?xml version="1.0" encoding="utf-8"?>
<w:ftr xmlns:w="http://schemas.openxmlformats.org/wordprocessingml/2006/main">
  <w:p/>
</w:ftr>
</file>

<file path=word/footer58.xml><?xml version="1.0" encoding="utf-8"?>
<w:ftr xmlns:w="http://schemas.openxmlformats.org/wordprocessingml/2006/main">
  <w:p/>
</w:ftr>
</file>

<file path=word/footer59.xml><?xml version="1.0" encoding="utf-8"?>
<w:ftr xmlns:w="http://schemas.openxmlformats.org/wordprocessingml/2006/main">
  <w:p/>
</w:ftr>
</file>

<file path=word/footer6.xml><?xml version="1.0" encoding="utf-8"?>
<w:ftr xmlns:w="http://schemas.openxmlformats.org/wordprocessingml/2006/main">
  <w:p/>
</w:ftr>
</file>

<file path=word/footer60.xml><?xml version="1.0" encoding="utf-8"?>
<w:ftr xmlns:w="http://schemas.openxmlformats.org/wordprocessingml/2006/main">
  <w:p/>
</w:ftr>
</file>

<file path=word/footer61.xml><?xml version="1.0" encoding="utf-8"?>
<w:ftr xmlns:w="http://schemas.openxmlformats.org/wordprocessingml/2006/main">
  <w:p/>
</w:ftr>
</file>

<file path=word/footer62.xml><?xml version="1.0" encoding="utf-8"?>
<w:ftr xmlns:w="http://schemas.openxmlformats.org/wordprocessingml/2006/main">
  <w:p/>
</w:ftr>
</file>

<file path=word/footer63.xml><?xml version="1.0" encoding="utf-8"?>
<w:ftr xmlns:w="http://schemas.openxmlformats.org/wordprocessingml/2006/main">
  <w:p/>
</w:ftr>
</file>

<file path=word/footer64.xml><?xml version="1.0" encoding="utf-8"?>
<w:ftr xmlns:w="http://schemas.openxmlformats.org/wordprocessingml/2006/main">
  <w:p/>
</w:ftr>
</file>

<file path=word/footer65.xml><?xml version="1.0" encoding="utf-8"?>
<w:ftr xmlns:w="http://schemas.openxmlformats.org/wordprocessingml/2006/main">
  <w:p/>
</w:ftr>
</file>

<file path=word/footer66.xml><?xml version="1.0" encoding="utf-8"?>
<w:ftr xmlns:w="http://schemas.openxmlformats.org/wordprocessingml/2006/main">
  <w:p/>
</w:ftr>
</file>

<file path=word/footer67.xml><?xml version="1.0" encoding="utf-8"?>
<w:ftr xmlns:w="http://schemas.openxmlformats.org/wordprocessingml/2006/main">
  <w:p/>
</w:ftr>
</file>

<file path=word/footer68.xml><?xml version="1.0" encoding="utf-8"?>
<w:ftr xmlns:w="http://schemas.openxmlformats.org/wordprocessingml/2006/main">
  <w:p/>
</w:ftr>
</file>

<file path=word/footer69.xml><?xml version="1.0" encoding="utf-8"?>
<w:ftr xmlns:w="http://schemas.openxmlformats.org/wordprocessingml/2006/main">
  <w:p/>
</w:ftr>
</file>

<file path=word/footer7.xml><?xml version="1.0" encoding="utf-8"?>
<w:ftr xmlns:w="http://schemas.openxmlformats.org/wordprocessingml/2006/main">
  <w:p/>
</w:ftr>
</file>

<file path=word/footer70.xml><?xml version="1.0" encoding="utf-8"?>
<w:ftr xmlns:w="http://schemas.openxmlformats.org/wordprocessingml/2006/main">
  <w:p/>
</w:ftr>
</file>

<file path=word/footer71.xml><?xml version="1.0" encoding="utf-8"?>
<w:ftr xmlns:w="http://schemas.openxmlformats.org/wordprocessingml/2006/main">
  <w:p/>
</w:ftr>
</file>

<file path=word/footer72.xml><?xml version="1.0" encoding="utf-8"?>
<w:ftr xmlns:w="http://schemas.openxmlformats.org/wordprocessingml/2006/main">
  <w:p/>
</w:ftr>
</file>

<file path=word/footer73.xml><?xml version="1.0" encoding="utf-8"?>
<w:ftr xmlns:w="http://schemas.openxmlformats.org/wordprocessingml/2006/main">
  <w:p/>
</w:ftr>
</file>

<file path=word/footer74.xml><?xml version="1.0" encoding="utf-8"?>
<w:ftr xmlns:w="http://schemas.openxmlformats.org/wordprocessingml/2006/main">
  <w:p/>
</w:ftr>
</file>

<file path=word/footer75.xml><?xml version="1.0" encoding="utf-8"?>
<w:ftr xmlns:w="http://schemas.openxmlformats.org/wordprocessingml/2006/main">
  <w:p/>
</w:ftr>
</file>

<file path=word/footer76.xml><?xml version="1.0" encoding="utf-8"?>
<w:ftr xmlns:w="http://schemas.openxmlformats.org/wordprocessingml/2006/main">
  <w:p/>
</w:ftr>
</file>

<file path=word/footer77.xml><?xml version="1.0" encoding="utf-8"?>
<w:ftr xmlns:w="http://schemas.openxmlformats.org/wordprocessingml/2006/main">
  <w:p/>
</w:ftr>
</file>

<file path=word/footer78.xml><?xml version="1.0" encoding="utf-8"?>
<w:ftr xmlns:w="http://schemas.openxmlformats.org/wordprocessingml/2006/main">
  <w:p/>
</w:ftr>
</file>

<file path=word/footer79.xml><?xml version="1.0" encoding="utf-8"?>
<w:ftr xmlns:w="http://schemas.openxmlformats.org/wordprocessingml/2006/main">
  <w:p/>
</w:ftr>
</file>

<file path=word/footer8.xml><?xml version="1.0" encoding="utf-8"?>
<w:ftr xmlns:w="http://schemas.openxmlformats.org/wordprocessingml/2006/main">
  <w:p/>
</w:ftr>
</file>

<file path=word/footer80.xml><?xml version="1.0" encoding="utf-8"?>
<w:ftr xmlns:w="http://schemas.openxmlformats.org/wordprocessingml/2006/main">
  <w:p/>
</w:ftr>
</file>

<file path=word/footer81.xml><?xml version="1.0" encoding="utf-8"?>
<w:ftr xmlns:w="http://schemas.openxmlformats.org/wordprocessingml/2006/main">
  <w:p/>
</w:ftr>
</file>

<file path=word/footer82.xml><?xml version="1.0" encoding="utf-8"?>
<w:ftr xmlns:w="http://schemas.openxmlformats.org/wordprocessingml/2006/main">
  <w:p/>
</w:ftr>
</file>

<file path=word/footer83.xml><?xml version="1.0" encoding="utf-8"?>
<w:ftr xmlns:w="http://schemas.openxmlformats.org/wordprocessingml/2006/main">
  <w:p/>
</w:ftr>
</file>

<file path=word/footer84.xml><?xml version="1.0" encoding="utf-8"?>
<w:ftr xmlns:w="http://schemas.openxmlformats.org/wordprocessingml/2006/main">
  <w:p/>
</w:ftr>
</file>

<file path=word/footer85.xml><?xml version="1.0" encoding="utf-8"?>
<w:ftr xmlns:w="http://schemas.openxmlformats.org/wordprocessingml/2006/main">
  <w:p/>
</w:ftr>
</file>

<file path=word/footer86.xml><?xml version="1.0" encoding="utf-8"?>
<w:ftr xmlns:w="http://schemas.openxmlformats.org/wordprocessingml/2006/main">
  <w:p/>
</w:ftr>
</file>

<file path=word/footer87.xml><?xml version="1.0" encoding="utf-8"?>
<w:ftr xmlns:w="http://schemas.openxmlformats.org/wordprocessingml/2006/main">
  <w:p/>
</w:ftr>
</file>

<file path=word/footer88.xml><?xml version="1.0" encoding="utf-8"?>
<w:ftr xmlns:w="http://schemas.openxmlformats.org/wordprocessingml/2006/main">
  <w:p/>
</w:ftr>
</file>

<file path=word/footer89.xml><?xml version="1.0" encoding="utf-8"?>
<w:ftr xmlns:w="http://schemas.openxmlformats.org/wordprocessingml/2006/main">
  <w:p/>
</w:ftr>
</file>

<file path=word/footer9.xml><?xml version="1.0" encoding="utf-8"?>
<w:ftr xmlns:w="http://schemas.openxmlformats.org/wordprocessingml/2006/main">
  <w:p/>
</w:ftr>
</file>

<file path=word/footer90.xml><?xml version="1.0" encoding="utf-8"?>
<w:ftr xmlns:w="http://schemas.openxmlformats.org/wordprocessingml/2006/main">
  <w:p/>
</w:ftr>
</file>

<file path=word/footer91.xml><?xml version="1.0" encoding="utf-8"?>
<w:ftr xmlns:w="http://schemas.openxmlformats.org/wordprocessingml/2006/main">
  <w:p/>
</w:ftr>
</file>

<file path=word/footer92.xml><?xml version="1.0" encoding="utf-8"?>
<w:ftr xmlns:w="http://schemas.openxmlformats.org/wordprocessingml/2006/main">
  <w:p/>
</w:ftr>
</file>

<file path=word/footer93.xml><?xml version="1.0" encoding="utf-8"?>
<w:ftr xmlns:w="http://schemas.openxmlformats.org/wordprocessingml/2006/main">
  <w:p/>
</w:ftr>
</file>

<file path=word/footer94.xml><?xml version="1.0" encoding="utf-8"?>
<w:ftr xmlns:w="http://schemas.openxmlformats.org/wordprocessingml/2006/main">
  <w:p/>
</w:ftr>
</file>

<file path=word/footer95.xml><?xml version="1.0" encoding="utf-8"?>
<w:ftr xmlns:w="http://schemas.openxmlformats.org/wordprocessingml/2006/main">
  <w:p/>
</w:ftr>
</file>

<file path=word/footer96.xml><?xml version="1.0" encoding="utf-8"?>
<w:ftr xmlns:w="http://schemas.openxmlformats.org/wordprocessingml/2006/main">
  <w:p/>
</w:ftr>
</file>

<file path=word/footer97.xml><?xml version="1.0" encoding="utf-8"?>
<w:ftr xmlns:w="http://schemas.openxmlformats.org/wordprocessingml/2006/main">
  <w:p/>
</w:ftr>
</file>

<file path=word/footer98.xml><?xml version="1.0" encoding="utf-8"?>
<w:ftr xmlns:w="http://schemas.openxmlformats.org/wordprocessingml/2006/main">
  <w:p/>
</w:ftr>
</file>

<file path=word/footer99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header10.xml><?xml version="1.0" encoding="utf-8"?>
<w:hdr xmlns:w="http://schemas.openxmlformats.org/wordprocessingml/2006/main">
  <w:p/>
</w:hdr>
</file>

<file path=word/header100.xml><?xml version="1.0" encoding="utf-8"?>
<w:hdr xmlns:w="http://schemas.openxmlformats.org/wordprocessingml/2006/main">
  <w:p/>
</w:hdr>
</file>

<file path=word/header11.xml><?xml version="1.0" encoding="utf-8"?>
<w:hdr xmlns:w="http://schemas.openxmlformats.org/wordprocessingml/2006/main">
  <w:p/>
</w:hdr>
</file>

<file path=word/header12.xml><?xml version="1.0" encoding="utf-8"?>
<w:hdr xmlns:w="http://schemas.openxmlformats.org/wordprocessingml/2006/main">
  <w:p/>
</w:hdr>
</file>

<file path=word/header13.xml><?xml version="1.0" encoding="utf-8"?>
<w:hdr xmlns:w="http://schemas.openxmlformats.org/wordprocessingml/2006/main">
  <w:p/>
</w:hdr>
</file>

<file path=word/header14.xml><?xml version="1.0" encoding="utf-8"?>
<w:hdr xmlns:w="http://schemas.openxmlformats.org/wordprocessingml/2006/main">
  <w:p/>
</w:hdr>
</file>

<file path=word/header15.xml><?xml version="1.0" encoding="utf-8"?>
<w:hdr xmlns:w="http://schemas.openxmlformats.org/wordprocessingml/2006/main">
  <w:p/>
</w:hdr>
</file>

<file path=word/header16.xml><?xml version="1.0" encoding="utf-8"?>
<w:hdr xmlns:w="http://schemas.openxmlformats.org/wordprocessingml/2006/main">
  <w:p/>
</w:hdr>
</file>

<file path=word/header17.xml><?xml version="1.0" encoding="utf-8"?>
<w:hdr xmlns:w="http://schemas.openxmlformats.org/wordprocessingml/2006/main">
  <w:p/>
</w:hdr>
</file>

<file path=word/header18.xml><?xml version="1.0" encoding="utf-8"?>
<w:hdr xmlns:w="http://schemas.openxmlformats.org/wordprocessingml/2006/main">
  <w:p/>
</w:hdr>
</file>

<file path=word/header19.xml><?xml version="1.0" encoding="utf-8"?>
<w:hdr xmlns:w="http://schemas.openxmlformats.org/wordprocessingml/2006/main">
  <w:p/>
</w:hdr>
</file>

<file path=word/header2.xml><?xml version="1.0" encoding="utf-8"?>
<w:hdr xmlns:w="http://schemas.openxmlformats.org/wordprocessingml/2006/main">
  <w:p/>
</w:hdr>
</file>

<file path=word/header20.xml><?xml version="1.0" encoding="utf-8"?>
<w:hdr xmlns:w="http://schemas.openxmlformats.org/wordprocessingml/2006/main">
  <w:p/>
</w:hdr>
</file>

<file path=word/header21.xml><?xml version="1.0" encoding="utf-8"?>
<w:hdr xmlns:w="http://schemas.openxmlformats.org/wordprocessingml/2006/main">
  <w:p/>
</w:hdr>
</file>

<file path=word/header22.xml><?xml version="1.0" encoding="utf-8"?>
<w:hdr xmlns:w="http://schemas.openxmlformats.org/wordprocessingml/2006/main">
  <w:p/>
</w:hdr>
</file>

<file path=word/header23.xml><?xml version="1.0" encoding="utf-8"?>
<w:hdr xmlns:w="http://schemas.openxmlformats.org/wordprocessingml/2006/main">
  <w:p/>
</w:hdr>
</file>

<file path=word/header24.xml><?xml version="1.0" encoding="utf-8"?>
<w:hdr xmlns:w="http://schemas.openxmlformats.org/wordprocessingml/2006/main">
  <w:p/>
</w:hdr>
</file>

<file path=word/header25.xml><?xml version="1.0" encoding="utf-8"?>
<w:hdr xmlns:w="http://schemas.openxmlformats.org/wordprocessingml/2006/main">
  <w:p/>
</w:hdr>
</file>

<file path=word/header26.xml><?xml version="1.0" encoding="utf-8"?>
<w:hdr xmlns:w="http://schemas.openxmlformats.org/wordprocessingml/2006/main">
  <w:p/>
</w:hdr>
</file>

<file path=word/header27.xml><?xml version="1.0" encoding="utf-8"?>
<w:hdr xmlns:w="http://schemas.openxmlformats.org/wordprocessingml/2006/main">
  <w:p/>
</w:hdr>
</file>

<file path=word/header28.xml><?xml version="1.0" encoding="utf-8"?>
<w:hdr xmlns:w="http://schemas.openxmlformats.org/wordprocessingml/2006/main">
  <w:p/>
</w:hdr>
</file>

<file path=word/header29.xml><?xml version="1.0" encoding="utf-8"?>
<w:hdr xmlns:w="http://schemas.openxmlformats.org/wordprocessingml/2006/main">
  <w:p/>
</w:hdr>
</file>

<file path=word/header3.xml><?xml version="1.0" encoding="utf-8"?>
<w:hdr xmlns:w="http://schemas.openxmlformats.org/wordprocessingml/2006/main">
  <w:p/>
</w:hdr>
</file>

<file path=word/header30.xml><?xml version="1.0" encoding="utf-8"?>
<w:hdr xmlns:w="http://schemas.openxmlformats.org/wordprocessingml/2006/main">
  <w:p/>
</w:hdr>
</file>

<file path=word/header31.xml><?xml version="1.0" encoding="utf-8"?>
<w:hdr xmlns:w="http://schemas.openxmlformats.org/wordprocessingml/2006/main">
  <w:p/>
</w:hdr>
</file>

<file path=word/header32.xml><?xml version="1.0" encoding="utf-8"?>
<w:hdr xmlns:w="http://schemas.openxmlformats.org/wordprocessingml/2006/main">
  <w:p/>
</w:hdr>
</file>

<file path=word/header33.xml><?xml version="1.0" encoding="utf-8"?>
<w:hdr xmlns:w="http://schemas.openxmlformats.org/wordprocessingml/2006/main">
  <w:p/>
</w:hdr>
</file>

<file path=word/header34.xml><?xml version="1.0" encoding="utf-8"?>
<w:hdr xmlns:w="http://schemas.openxmlformats.org/wordprocessingml/2006/main">
  <w:p/>
</w:hdr>
</file>

<file path=word/header35.xml><?xml version="1.0" encoding="utf-8"?>
<w:hdr xmlns:w="http://schemas.openxmlformats.org/wordprocessingml/2006/main">
  <w:p/>
</w:hdr>
</file>

<file path=word/header36.xml><?xml version="1.0" encoding="utf-8"?>
<w:hdr xmlns:w="http://schemas.openxmlformats.org/wordprocessingml/2006/main">
  <w:p/>
</w:hdr>
</file>

<file path=word/header37.xml><?xml version="1.0" encoding="utf-8"?>
<w:hdr xmlns:w="http://schemas.openxmlformats.org/wordprocessingml/2006/main">
  <w:p/>
</w:hdr>
</file>

<file path=word/header38.xml><?xml version="1.0" encoding="utf-8"?>
<w:hdr xmlns:w="http://schemas.openxmlformats.org/wordprocessingml/2006/main">
  <w:p/>
</w:hdr>
</file>

<file path=word/header39.xml><?xml version="1.0" encoding="utf-8"?>
<w:hdr xmlns:w="http://schemas.openxmlformats.org/wordprocessingml/2006/main">
  <w:p/>
</w:hdr>
</file>

<file path=word/header4.xml><?xml version="1.0" encoding="utf-8"?>
<w:hdr xmlns:w="http://schemas.openxmlformats.org/wordprocessingml/2006/main">
  <w:p/>
</w:hdr>
</file>

<file path=word/header40.xml><?xml version="1.0" encoding="utf-8"?>
<w:hdr xmlns:w="http://schemas.openxmlformats.org/wordprocessingml/2006/main">
  <w:p/>
</w:hdr>
</file>

<file path=word/header41.xml><?xml version="1.0" encoding="utf-8"?>
<w:hdr xmlns:w="http://schemas.openxmlformats.org/wordprocessingml/2006/main">
  <w:p/>
</w:hdr>
</file>

<file path=word/header42.xml><?xml version="1.0" encoding="utf-8"?>
<w:hdr xmlns:w="http://schemas.openxmlformats.org/wordprocessingml/2006/main">
  <w:p/>
</w:hdr>
</file>

<file path=word/header43.xml><?xml version="1.0" encoding="utf-8"?>
<w:hdr xmlns:w="http://schemas.openxmlformats.org/wordprocessingml/2006/main">
  <w:p/>
</w:hdr>
</file>

<file path=word/header44.xml><?xml version="1.0" encoding="utf-8"?>
<w:hdr xmlns:w="http://schemas.openxmlformats.org/wordprocessingml/2006/main">
  <w:p/>
</w:hdr>
</file>

<file path=word/header45.xml><?xml version="1.0" encoding="utf-8"?>
<w:hdr xmlns:w="http://schemas.openxmlformats.org/wordprocessingml/2006/main">
  <w:p/>
</w:hdr>
</file>

<file path=word/header46.xml><?xml version="1.0" encoding="utf-8"?>
<w:hdr xmlns:w="http://schemas.openxmlformats.org/wordprocessingml/2006/main">
  <w:p/>
</w:hdr>
</file>

<file path=word/header47.xml><?xml version="1.0" encoding="utf-8"?>
<w:hdr xmlns:w="http://schemas.openxmlformats.org/wordprocessingml/2006/main">
  <w:p/>
</w:hdr>
</file>

<file path=word/header48.xml><?xml version="1.0" encoding="utf-8"?>
<w:hdr xmlns:w="http://schemas.openxmlformats.org/wordprocessingml/2006/main">
  <w:p/>
</w:hdr>
</file>

<file path=word/header49.xml><?xml version="1.0" encoding="utf-8"?>
<w:hdr xmlns:w="http://schemas.openxmlformats.org/wordprocessingml/2006/main">
  <w:p/>
</w:hdr>
</file>

<file path=word/header5.xml><?xml version="1.0" encoding="utf-8"?>
<w:hdr xmlns:w="http://schemas.openxmlformats.org/wordprocessingml/2006/main">
  <w:p>
    <w:pPr>
      <w:spacing w:line="340" w:lineRule="exact"/>
      <w:ind w:firstLine="0"/>
      <w:jc w:val="both"/>
    </w:pPr>
    <w:r>
      <w:rPr>
        <w:sz w:val="24"/>
        <w:color w:val="000000"/>
      </w:rPr>
      <w:t xml:space="preserve">下编《史记》分篇评论</w:t>
    </w:r>
  </w:p>
</w:hdr>
</file>

<file path=word/header50.xml><?xml version="1.0" encoding="utf-8"?>
<w:hdr xmlns:w="http://schemas.openxmlformats.org/wordprocessingml/2006/main">
  <w:p/>
</w:hdr>
</file>

<file path=word/header51.xml><?xml version="1.0" encoding="utf-8"?>
<w:hdr xmlns:w="http://schemas.openxmlformats.org/wordprocessingml/2006/main">
  <w:p/>
</w:hdr>
</file>

<file path=word/header52.xml><?xml version="1.0" encoding="utf-8"?>
<w:hdr xmlns:w="http://schemas.openxmlformats.org/wordprocessingml/2006/main">
  <w:p/>
</w:hdr>
</file>

<file path=word/header53.xml><?xml version="1.0" encoding="utf-8"?>
<w:hdr xmlns:w="http://schemas.openxmlformats.org/wordprocessingml/2006/main">
  <w:p/>
</w:hdr>
</file>

<file path=word/header54.xml><?xml version="1.0" encoding="utf-8"?>
<w:hdr xmlns:w="http://schemas.openxmlformats.org/wordprocessingml/2006/main">
  <w:p/>
</w:hdr>
</file>

<file path=word/header55.xml><?xml version="1.0" encoding="utf-8"?>
<w:hdr xmlns:w="http://schemas.openxmlformats.org/wordprocessingml/2006/main">
  <w:p/>
</w:hdr>
</file>

<file path=word/header56.xml><?xml version="1.0" encoding="utf-8"?>
<w:hdr xmlns:w="http://schemas.openxmlformats.org/wordprocessingml/2006/main">
  <w:p/>
</w:hdr>
</file>

<file path=word/header57.xml><?xml version="1.0" encoding="utf-8"?>
<w:hdr xmlns:w="http://schemas.openxmlformats.org/wordprocessingml/2006/main">
  <w:p/>
</w:hdr>
</file>

<file path=word/header58.xml><?xml version="1.0" encoding="utf-8"?>
<w:hdr xmlns:w="http://schemas.openxmlformats.org/wordprocessingml/2006/main">
  <w:p/>
</w:hdr>
</file>

<file path=word/header59.xml><?xml version="1.0" encoding="utf-8"?>
<w:hdr xmlns:w="http://schemas.openxmlformats.org/wordprocessingml/2006/main">
  <w:p/>
</w:hdr>
</file>

<file path=word/header6.xml><?xml version="1.0" encoding="utf-8"?>
<w:hdr xmlns:w="http://schemas.openxmlformats.org/wordprocessingml/2006/main">
  <w:p/>
</w:hdr>
</file>

<file path=word/header60.xml><?xml version="1.0" encoding="utf-8"?>
<w:hdr xmlns:w="http://schemas.openxmlformats.org/wordprocessingml/2006/main">
  <w:p/>
</w:hdr>
</file>

<file path=word/header61.xml><?xml version="1.0" encoding="utf-8"?>
<w:hdr xmlns:w="http://schemas.openxmlformats.org/wordprocessingml/2006/main">
  <w:p/>
</w:hdr>
</file>

<file path=word/header62.xml><?xml version="1.0" encoding="utf-8"?>
<w:hdr xmlns:w="http://schemas.openxmlformats.org/wordprocessingml/2006/main">
  <w:p/>
</w:hdr>
</file>

<file path=word/header63.xml><?xml version="1.0" encoding="utf-8"?>
<w:hdr xmlns:w="http://schemas.openxmlformats.org/wordprocessingml/2006/main">
  <w:p/>
</w:hdr>
</file>

<file path=word/header64.xml><?xml version="1.0" encoding="utf-8"?>
<w:hdr xmlns:w="http://schemas.openxmlformats.org/wordprocessingml/2006/main">
  <w:p/>
</w:hdr>
</file>

<file path=word/header65.xml><?xml version="1.0" encoding="utf-8"?>
<w:hdr xmlns:w="http://schemas.openxmlformats.org/wordprocessingml/2006/main">
  <w:p/>
</w:hdr>
</file>

<file path=word/header66.xml><?xml version="1.0" encoding="utf-8"?>
<w:hdr xmlns:w="http://schemas.openxmlformats.org/wordprocessingml/2006/main">
  <w:p/>
</w:hdr>
</file>

<file path=word/header67.xml><?xml version="1.0" encoding="utf-8"?>
<w:hdr xmlns:w="http://schemas.openxmlformats.org/wordprocessingml/2006/main">
  <w:p/>
</w:hdr>
</file>

<file path=word/header68.xml><?xml version="1.0" encoding="utf-8"?>
<w:hdr xmlns:w="http://schemas.openxmlformats.org/wordprocessingml/2006/main">
  <w:p/>
</w:hdr>
</file>

<file path=word/header69.xml><?xml version="1.0" encoding="utf-8"?>
<w:hdr xmlns:w="http://schemas.openxmlformats.org/wordprocessingml/2006/main">
  <w:p/>
</w:hdr>
</file>

<file path=word/header7.xml><?xml version="1.0" encoding="utf-8"?>
<w:hdr xmlns:w="http://schemas.openxmlformats.org/wordprocessingml/2006/main">
  <w:p/>
</w:hdr>
</file>

<file path=word/header70.xml><?xml version="1.0" encoding="utf-8"?>
<w:hdr xmlns:w="http://schemas.openxmlformats.org/wordprocessingml/2006/main">
  <w:p/>
</w:hdr>
</file>

<file path=word/header71.xml><?xml version="1.0" encoding="utf-8"?>
<w:hdr xmlns:w="http://schemas.openxmlformats.org/wordprocessingml/2006/main">
  <w:p/>
</w:hdr>
</file>

<file path=word/header72.xml><?xml version="1.0" encoding="utf-8"?>
<w:hdr xmlns:w="http://schemas.openxmlformats.org/wordprocessingml/2006/main">
  <w:p/>
</w:hdr>
</file>

<file path=word/header73.xml><?xml version="1.0" encoding="utf-8"?>
<w:hdr xmlns:w="http://schemas.openxmlformats.org/wordprocessingml/2006/main">
  <w:p/>
</w:hdr>
</file>

<file path=word/header74.xml><?xml version="1.0" encoding="utf-8"?>
<w:hdr xmlns:w="http://schemas.openxmlformats.org/wordprocessingml/2006/main">
  <w:p/>
</w:hdr>
</file>

<file path=word/header75.xml><?xml version="1.0" encoding="utf-8"?>
<w:hdr xmlns:w="http://schemas.openxmlformats.org/wordprocessingml/2006/main">
  <w:p/>
</w:hdr>
</file>

<file path=word/header76.xml><?xml version="1.0" encoding="utf-8"?>
<w:hdr xmlns:w="http://schemas.openxmlformats.org/wordprocessingml/2006/main">
  <w:p/>
</w:hdr>
</file>

<file path=word/header77.xml><?xml version="1.0" encoding="utf-8"?>
<w:hdr xmlns:w="http://schemas.openxmlformats.org/wordprocessingml/2006/main">
  <w:p/>
</w:hdr>
</file>

<file path=word/header78.xml><?xml version="1.0" encoding="utf-8"?>
<w:hdr xmlns:w="http://schemas.openxmlformats.org/wordprocessingml/2006/main">
  <w:p/>
</w:hdr>
</file>

<file path=word/header79.xml><?xml version="1.0" encoding="utf-8"?>
<w:hdr xmlns:w="http://schemas.openxmlformats.org/wordprocessingml/2006/main">
  <w:p/>
</w:hdr>
</file>

<file path=word/header8.xml><?xml version="1.0" encoding="utf-8"?>
<w:hdr xmlns:w="http://schemas.openxmlformats.org/wordprocessingml/2006/main">
  <w:p/>
</w:hdr>
</file>

<file path=word/header80.xml><?xml version="1.0" encoding="utf-8"?>
<w:hdr xmlns:w="http://schemas.openxmlformats.org/wordprocessingml/2006/main">
  <w:p/>
</w:hdr>
</file>

<file path=word/header81.xml><?xml version="1.0" encoding="utf-8"?>
<w:hdr xmlns:w="http://schemas.openxmlformats.org/wordprocessingml/2006/main">
  <w:p/>
</w:hdr>
</file>

<file path=word/header82.xml><?xml version="1.0" encoding="utf-8"?>
<w:hdr xmlns:w="http://schemas.openxmlformats.org/wordprocessingml/2006/main">
  <w:p/>
</w:hdr>
</file>

<file path=word/header83.xml><?xml version="1.0" encoding="utf-8"?>
<w:hdr xmlns:w="http://schemas.openxmlformats.org/wordprocessingml/2006/main">
  <w:p/>
</w:hdr>
</file>

<file path=word/header84.xml><?xml version="1.0" encoding="utf-8"?>
<w:hdr xmlns:w="http://schemas.openxmlformats.org/wordprocessingml/2006/main">
  <w:p/>
</w:hdr>
</file>

<file path=word/header85.xml><?xml version="1.0" encoding="utf-8"?>
<w:hdr xmlns:w="http://schemas.openxmlformats.org/wordprocessingml/2006/main">
  <w:p/>
</w:hdr>
</file>

<file path=word/header86.xml><?xml version="1.0" encoding="utf-8"?>
<w:hdr xmlns:w="http://schemas.openxmlformats.org/wordprocessingml/2006/main">
  <w:p/>
</w:hdr>
</file>

<file path=word/header87.xml><?xml version="1.0" encoding="utf-8"?>
<w:hdr xmlns:w="http://schemas.openxmlformats.org/wordprocessingml/2006/main">
  <w:p/>
</w:hdr>
</file>

<file path=word/header88.xml><?xml version="1.0" encoding="utf-8"?>
<w:hdr xmlns:w="http://schemas.openxmlformats.org/wordprocessingml/2006/main">
  <w:p/>
</w:hdr>
</file>

<file path=word/header89.xml><?xml version="1.0" encoding="utf-8"?>
<w:hdr xmlns:w="http://schemas.openxmlformats.org/wordprocessingml/2006/main">
  <w:p/>
</w:hdr>
</file>

<file path=word/header9.xml><?xml version="1.0" encoding="utf-8"?>
<w:hdr xmlns:w="http://schemas.openxmlformats.org/wordprocessingml/2006/main">
  <w:p/>
</w:hdr>
</file>

<file path=word/header90.xml><?xml version="1.0" encoding="utf-8"?>
<w:hdr xmlns:w="http://schemas.openxmlformats.org/wordprocessingml/2006/main">
  <w:p/>
</w:hdr>
</file>

<file path=word/header91.xml><?xml version="1.0" encoding="utf-8"?>
<w:hdr xmlns:w="http://schemas.openxmlformats.org/wordprocessingml/2006/main">
  <w:p/>
</w:hdr>
</file>

<file path=word/header92.xml><?xml version="1.0" encoding="utf-8"?>
<w:hdr xmlns:w="http://schemas.openxmlformats.org/wordprocessingml/2006/main">
  <w:p/>
</w:hdr>
</file>

<file path=word/header93.xml><?xml version="1.0" encoding="utf-8"?>
<w:hdr xmlns:w="http://schemas.openxmlformats.org/wordprocessingml/2006/main">
  <w:p/>
</w:hdr>
</file>

<file path=word/header94.xml><?xml version="1.0" encoding="utf-8"?>
<w:hdr xmlns:w="http://schemas.openxmlformats.org/wordprocessingml/2006/main">
  <w:p/>
</w:hdr>
</file>

<file path=word/header95.xml><?xml version="1.0" encoding="utf-8"?>
<w:hdr xmlns:w="http://schemas.openxmlformats.org/wordprocessingml/2006/main">
  <w:p/>
</w:hdr>
</file>

<file path=word/header96.xml><?xml version="1.0" encoding="utf-8"?>
<w:hdr xmlns:w="http://schemas.openxmlformats.org/wordprocessingml/2006/main">
  <w:p/>
</w:hdr>
</file>

<file path=word/header97.xml><?xml version="1.0" encoding="utf-8"?>
<w:hdr xmlns:w="http://schemas.openxmlformats.org/wordprocessingml/2006/main">
  <w:p/>
</w:hdr>
</file>

<file path=word/header98.xml><?xml version="1.0" encoding="utf-8"?>
<w:hdr xmlns:w="http://schemas.openxmlformats.org/wordprocessingml/2006/main">
  <w:p/>
</w:hdr>
</file>

<file path=word/header99.xml><?xml version="1.0" encoding="utf-8"?>
<w:hdr xmlns:w="http://schemas.openxmlformats.org/wordprocessingml/2006/main">
  <w:p/>
</w:hdr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jpg" Id="Rbb131ef812004742" /><Relationship Type="http://schemas.openxmlformats.org/officeDocument/2006/relationships/header" Target="/word/header1.xml" Id="Raa1041bc777a4a45" /><Relationship Type="http://schemas.openxmlformats.org/officeDocument/2006/relationships/footer" Target="/word/footer1.xml" Id="R0b35f5f8b25b4061" /><Relationship Type="http://schemas.openxmlformats.org/officeDocument/2006/relationships/image" Target="/media/image2.jpg" Id="Rc8128a79110041ea" /><Relationship Type="http://schemas.openxmlformats.org/officeDocument/2006/relationships/header" Target="/word/header2.xml" Id="R2c20ecf2b2734823" /><Relationship Type="http://schemas.openxmlformats.org/officeDocument/2006/relationships/footer" Target="/word/footer2.xml" Id="R5d2e4537fe624312" /><Relationship Type="http://schemas.openxmlformats.org/officeDocument/2006/relationships/image" Target="/media/image3.jpg" Id="Re3054bab73384727" /><Relationship Type="http://schemas.openxmlformats.org/officeDocument/2006/relationships/header" Target="/word/header3.xml" Id="Rdf6c71c18c1b468c" /><Relationship Type="http://schemas.openxmlformats.org/officeDocument/2006/relationships/footer" Target="/word/footer3.xml" Id="R936cd70e0bdf421f" /><Relationship Type="http://schemas.openxmlformats.org/officeDocument/2006/relationships/image" Target="/media/image4.jpg" Id="R43f1099811f54b30" /><Relationship Type="http://schemas.openxmlformats.org/officeDocument/2006/relationships/header" Target="/word/header4.xml" Id="R4e82318ffade4857" /><Relationship Type="http://schemas.openxmlformats.org/officeDocument/2006/relationships/footer" Target="/word/footer4.xml" Id="R8960ea42cefd4a49" /><Relationship Type="http://schemas.openxmlformats.org/officeDocument/2006/relationships/image" Target="/media/image5.jpg" Id="R89274d0afd5542d8" /><Relationship Type="http://schemas.openxmlformats.org/officeDocument/2006/relationships/header" Target="/word/header5.xml" Id="R46d9933612874854" /><Relationship Type="http://schemas.openxmlformats.org/officeDocument/2006/relationships/image" Target="/media/image6.jpg" Id="R53d6afd47de24be7" /><Relationship Type="http://schemas.openxmlformats.org/officeDocument/2006/relationships/header" Target="/word/header6.xml" Id="R55a12c1e580b4b10" /><Relationship Type="http://schemas.openxmlformats.org/officeDocument/2006/relationships/footer" Target="/word/footer5.xml" Id="R8761ef679c394601" /><Relationship Type="http://schemas.openxmlformats.org/officeDocument/2006/relationships/image" Target="/media/image7.jpg" Id="R79a8ed3a1c1744cb" /><Relationship Type="http://schemas.openxmlformats.org/officeDocument/2006/relationships/header" Target="/word/header7.xml" Id="Rb7cb7c4a4d374075" /><Relationship Type="http://schemas.openxmlformats.org/officeDocument/2006/relationships/footer" Target="/word/footer6.xml" Id="R9371543a9be74185" /><Relationship Type="http://schemas.openxmlformats.org/officeDocument/2006/relationships/image" Target="/media/image8.jpg" Id="Rf314a3712b57422d" /><Relationship Type="http://schemas.openxmlformats.org/officeDocument/2006/relationships/header" Target="/word/header8.xml" Id="Rec7ed957bc4b4d35" /><Relationship Type="http://schemas.openxmlformats.org/officeDocument/2006/relationships/footer" Target="/word/footer7.xml" Id="R4faa1511ae0843b7" /><Relationship Type="http://schemas.openxmlformats.org/officeDocument/2006/relationships/image" Target="/media/image9.jpg" Id="Rf93dc58761654ff2" /><Relationship Type="http://schemas.openxmlformats.org/officeDocument/2006/relationships/header" Target="/word/header9.xml" Id="R5723ba5ec8e949a8" /><Relationship Type="http://schemas.openxmlformats.org/officeDocument/2006/relationships/footer" Target="/word/footer8.xml" Id="Rb6b2192db7524ea5" /><Relationship Type="http://schemas.openxmlformats.org/officeDocument/2006/relationships/image" Target="/media/image10.jpg" Id="Rd2b991c91b284869" /><Relationship Type="http://schemas.openxmlformats.org/officeDocument/2006/relationships/header" Target="/word/header10.xml" Id="R7fc43fb92ba74bdf" /><Relationship Type="http://schemas.openxmlformats.org/officeDocument/2006/relationships/footer" Target="/word/footer9.xml" Id="R26c9e0b14c464f75" /><Relationship Type="http://schemas.openxmlformats.org/officeDocument/2006/relationships/image" Target="/media/image11.jpg" Id="R58a28bf763f44d95" /><Relationship Type="http://schemas.openxmlformats.org/officeDocument/2006/relationships/header" Target="/word/header11.xml" Id="R775f46a1e549468f" /><Relationship Type="http://schemas.openxmlformats.org/officeDocument/2006/relationships/footer" Target="/word/footer10.xml" Id="R8659142cb1ff407a" /><Relationship Type="http://schemas.openxmlformats.org/officeDocument/2006/relationships/image" Target="/media/image12.jpg" Id="R886a791063e248e4" /><Relationship Type="http://schemas.openxmlformats.org/officeDocument/2006/relationships/header" Target="/word/header12.xml" Id="Rd2768b9a1bea4ced" /><Relationship Type="http://schemas.openxmlformats.org/officeDocument/2006/relationships/footer" Target="/word/footer11.xml" Id="Ra4d6fc1820564e44" /><Relationship Type="http://schemas.openxmlformats.org/officeDocument/2006/relationships/image" Target="/media/image13.jpg" Id="R01b9d8b41283491b" /><Relationship Type="http://schemas.openxmlformats.org/officeDocument/2006/relationships/header" Target="/word/header13.xml" Id="Rd178fb2e85ce4d7d" /><Relationship Type="http://schemas.openxmlformats.org/officeDocument/2006/relationships/footer" Target="/word/footer12.xml" Id="R8bd4225548c24b0d" /><Relationship Type="http://schemas.openxmlformats.org/officeDocument/2006/relationships/image" Target="/media/image14.jpg" Id="R276fc9d9de3c43d3" /><Relationship Type="http://schemas.openxmlformats.org/officeDocument/2006/relationships/header" Target="/word/header14.xml" Id="Raa9119afefa3479f" /><Relationship Type="http://schemas.openxmlformats.org/officeDocument/2006/relationships/footer" Target="/word/footer13.xml" Id="R9ae91b5f5d074916" /><Relationship Type="http://schemas.openxmlformats.org/officeDocument/2006/relationships/image" Target="/media/image15.jpg" Id="Rcb49e3b409ac4fce" /><Relationship Type="http://schemas.openxmlformats.org/officeDocument/2006/relationships/header" Target="/word/header15.xml" Id="R1d2a840e63584277" /><Relationship Type="http://schemas.openxmlformats.org/officeDocument/2006/relationships/footer" Target="/word/footer14.xml" Id="R8bf14e1981e64678" /><Relationship Type="http://schemas.openxmlformats.org/officeDocument/2006/relationships/image" Target="/media/image16.jpg" Id="R3cbafa8c910e4f9c" /><Relationship Type="http://schemas.openxmlformats.org/officeDocument/2006/relationships/header" Target="/word/header16.xml" Id="R3b49e35bb7ce40e9" /><Relationship Type="http://schemas.openxmlformats.org/officeDocument/2006/relationships/footer" Target="/word/footer15.xml" Id="R124e32c8886e4c19" /><Relationship Type="http://schemas.openxmlformats.org/officeDocument/2006/relationships/image" Target="/media/image17.jpg" Id="R24d376e949d44ea0" /><Relationship Type="http://schemas.openxmlformats.org/officeDocument/2006/relationships/header" Target="/word/header17.xml" Id="R9042937a809c4277" /><Relationship Type="http://schemas.openxmlformats.org/officeDocument/2006/relationships/footer" Target="/word/footer16.xml" Id="R506ac9fe15ae4f8a" /><Relationship Type="http://schemas.openxmlformats.org/officeDocument/2006/relationships/image" Target="/media/image18.jpg" Id="R849f140ee61d402d" /><Relationship Type="http://schemas.openxmlformats.org/officeDocument/2006/relationships/header" Target="/word/header18.xml" Id="R0f1fe4c96da746b0" /><Relationship Type="http://schemas.openxmlformats.org/officeDocument/2006/relationships/footer" Target="/word/footer17.xml" Id="R77b3db140b114adc" /><Relationship Type="http://schemas.openxmlformats.org/officeDocument/2006/relationships/image" Target="/media/image19.jpg" Id="R45ecacd972024020" /><Relationship Type="http://schemas.openxmlformats.org/officeDocument/2006/relationships/header" Target="/word/header19.xml" Id="R2ce9c02b437d49ff" /><Relationship Type="http://schemas.openxmlformats.org/officeDocument/2006/relationships/footer" Target="/word/footer18.xml" Id="Recb370e9976340b6" /><Relationship Type="http://schemas.openxmlformats.org/officeDocument/2006/relationships/image" Target="/media/image20.jpg" Id="R36e683f0ef834ab6" /><Relationship Type="http://schemas.openxmlformats.org/officeDocument/2006/relationships/header" Target="/word/header20.xml" Id="R0adbd33a6ef84852" /><Relationship Type="http://schemas.openxmlformats.org/officeDocument/2006/relationships/footer" Target="/word/footer19.xml" Id="R84985a7786dc4937" /><Relationship Type="http://schemas.openxmlformats.org/officeDocument/2006/relationships/image" Target="/media/image21.jpg" Id="R9805ce251d8144c4" /><Relationship Type="http://schemas.openxmlformats.org/officeDocument/2006/relationships/header" Target="/word/header21.xml" Id="R33842f4312a24987" /><Relationship Type="http://schemas.openxmlformats.org/officeDocument/2006/relationships/footer" Target="/word/footer20.xml" Id="R3e511531945c410d" /><Relationship Type="http://schemas.openxmlformats.org/officeDocument/2006/relationships/image" Target="/media/image22.jpg" Id="R6734656b7b6848c0" /><Relationship Type="http://schemas.openxmlformats.org/officeDocument/2006/relationships/header" Target="/word/header22.xml" Id="R81bc4c4c8045432e" /><Relationship Type="http://schemas.openxmlformats.org/officeDocument/2006/relationships/footer" Target="/word/footer21.xml" Id="R6f094c904c8b4e10" /><Relationship Type="http://schemas.openxmlformats.org/officeDocument/2006/relationships/image" Target="/media/image23.jpg" Id="R40d8e35d5f874705" /><Relationship Type="http://schemas.openxmlformats.org/officeDocument/2006/relationships/header" Target="/word/header23.xml" Id="R2dd16569cedc4765" /><Relationship Type="http://schemas.openxmlformats.org/officeDocument/2006/relationships/footer" Target="/word/footer22.xml" Id="R4a8723c01fd34366" /><Relationship Type="http://schemas.openxmlformats.org/officeDocument/2006/relationships/image" Target="/media/image24.jpg" Id="Rf47bc95ea52a4112" /><Relationship Type="http://schemas.openxmlformats.org/officeDocument/2006/relationships/header" Target="/word/header24.xml" Id="R6930b435acf046f7" /><Relationship Type="http://schemas.openxmlformats.org/officeDocument/2006/relationships/footer" Target="/word/footer23.xml" Id="Rb94b95668ca049e5" /><Relationship Type="http://schemas.openxmlformats.org/officeDocument/2006/relationships/image" Target="/media/image25.jpg" Id="Rada955c46047441d" /><Relationship Type="http://schemas.openxmlformats.org/officeDocument/2006/relationships/header" Target="/word/header25.xml" Id="R76235a1cced245fe" /><Relationship Type="http://schemas.openxmlformats.org/officeDocument/2006/relationships/footer" Target="/word/footer24.xml" Id="R020a1a4d80414003" /><Relationship Type="http://schemas.openxmlformats.org/officeDocument/2006/relationships/image" Target="/media/image26.jpg" Id="R96e80ab9219e489a" /><Relationship Type="http://schemas.openxmlformats.org/officeDocument/2006/relationships/header" Target="/word/header26.xml" Id="R4798cb1dab8a485c" /><Relationship Type="http://schemas.openxmlformats.org/officeDocument/2006/relationships/footer" Target="/word/footer25.xml" Id="Rb786013d9bd94886" /><Relationship Type="http://schemas.openxmlformats.org/officeDocument/2006/relationships/image" Target="/media/image27.jpg" Id="Rde355e48a54a4f3b" /><Relationship Type="http://schemas.openxmlformats.org/officeDocument/2006/relationships/header" Target="/word/header27.xml" Id="Rc5518e3af1f04191" /><Relationship Type="http://schemas.openxmlformats.org/officeDocument/2006/relationships/footer" Target="/word/footer26.xml" Id="Rb87b67fc0cab487e" /><Relationship Type="http://schemas.openxmlformats.org/officeDocument/2006/relationships/image" Target="/media/image28.jpg" Id="R6c35438a07f0401a" /><Relationship Type="http://schemas.openxmlformats.org/officeDocument/2006/relationships/header" Target="/word/header28.xml" Id="Rb220e0063e9c4944" /><Relationship Type="http://schemas.openxmlformats.org/officeDocument/2006/relationships/footer" Target="/word/footer27.xml" Id="Rce604defa8fb4d6d" /><Relationship Type="http://schemas.openxmlformats.org/officeDocument/2006/relationships/image" Target="/media/image29.jpg" Id="R34caa116f3c043c0" /><Relationship Type="http://schemas.openxmlformats.org/officeDocument/2006/relationships/header" Target="/word/header29.xml" Id="R247f68c209144046" /><Relationship Type="http://schemas.openxmlformats.org/officeDocument/2006/relationships/footer" Target="/word/footer28.xml" Id="R511bd2c01086456c" /><Relationship Type="http://schemas.openxmlformats.org/officeDocument/2006/relationships/image" Target="/media/image30.jpg" Id="Ra377758da671423d" /><Relationship Type="http://schemas.openxmlformats.org/officeDocument/2006/relationships/header" Target="/word/header30.xml" Id="R27acb82ab5784f09" /><Relationship Type="http://schemas.openxmlformats.org/officeDocument/2006/relationships/footer" Target="/word/footer29.xml" Id="Ra4464bc21d454287" /><Relationship Type="http://schemas.openxmlformats.org/officeDocument/2006/relationships/image" Target="/media/image31.jpg" Id="R1561dd9e2f1742ab" /><Relationship Type="http://schemas.openxmlformats.org/officeDocument/2006/relationships/header" Target="/word/header31.xml" Id="R041a38da19a74c7c" /><Relationship Type="http://schemas.openxmlformats.org/officeDocument/2006/relationships/footer" Target="/word/footer30.xml" Id="R5d9a1fb7bad74abc" /><Relationship Type="http://schemas.openxmlformats.org/officeDocument/2006/relationships/image" Target="/media/image32.jpg" Id="R04708d0856af44db" /><Relationship Type="http://schemas.openxmlformats.org/officeDocument/2006/relationships/header" Target="/word/header32.xml" Id="R8236f8160463415c" /><Relationship Type="http://schemas.openxmlformats.org/officeDocument/2006/relationships/footer" Target="/word/footer31.xml" Id="R7277deb037344782" /><Relationship Type="http://schemas.openxmlformats.org/officeDocument/2006/relationships/image" Target="/media/image33.jpg" Id="R64d9a32dfc864441" /><Relationship Type="http://schemas.openxmlformats.org/officeDocument/2006/relationships/header" Target="/word/header33.xml" Id="Reb5c97b890d743d0" /><Relationship Type="http://schemas.openxmlformats.org/officeDocument/2006/relationships/footer" Target="/word/footer32.xml" Id="R1b148dc3454f4414" /><Relationship Type="http://schemas.openxmlformats.org/officeDocument/2006/relationships/image" Target="/media/image34.jpg" Id="R7903605d420a481e" /><Relationship Type="http://schemas.openxmlformats.org/officeDocument/2006/relationships/header" Target="/word/header34.xml" Id="Rff4ebe5ce49940e7" /><Relationship Type="http://schemas.openxmlformats.org/officeDocument/2006/relationships/footer" Target="/word/footer33.xml" Id="R9403d900b1154ad0" /><Relationship Type="http://schemas.openxmlformats.org/officeDocument/2006/relationships/image" Target="/media/image35.jpg" Id="Redc83012a3b24a99" /><Relationship Type="http://schemas.openxmlformats.org/officeDocument/2006/relationships/header" Target="/word/header35.xml" Id="Ra93fcccab24f4645" /><Relationship Type="http://schemas.openxmlformats.org/officeDocument/2006/relationships/footer" Target="/word/footer34.xml" Id="R35e8850042d34f8a" /><Relationship Type="http://schemas.openxmlformats.org/officeDocument/2006/relationships/image" Target="/media/image36.jpg" Id="R3e2bbcf89cd94442" /><Relationship Type="http://schemas.openxmlformats.org/officeDocument/2006/relationships/header" Target="/word/header36.xml" Id="R46836bdb8aba44f9" /><Relationship Type="http://schemas.openxmlformats.org/officeDocument/2006/relationships/footer" Target="/word/footer35.xml" Id="R728486fa16bd4b73" /><Relationship Type="http://schemas.openxmlformats.org/officeDocument/2006/relationships/image" Target="/media/image37.jpg" Id="R918aec645199421d" /><Relationship Type="http://schemas.openxmlformats.org/officeDocument/2006/relationships/header" Target="/word/header37.xml" Id="Rf7bf39c4f6224f3a" /><Relationship Type="http://schemas.openxmlformats.org/officeDocument/2006/relationships/footer" Target="/word/footer36.xml" Id="R65a1a94e59b3465d" /><Relationship Type="http://schemas.openxmlformats.org/officeDocument/2006/relationships/image" Target="/media/image38.jpg" Id="R416a7cf48186480c" /><Relationship Type="http://schemas.openxmlformats.org/officeDocument/2006/relationships/header" Target="/word/header38.xml" Id="R23fa6836b7d04b42" /><Relationship Type="http://schemas.openxmlformats.org/officeDocument/2006/relationships/footer" Target="/word/footer37.xml" Id="R617c16658b2d43bf" /><Relationship Type="http://schemas.openxmlformats.org/officeDocument/2006/relationships/image" Target="/media/image39.jpg" Id="Rac99db451f3b4360" /><Relationship Type="http://schemas.openxmlformats.org/officeDocument/2006/relationships/header" Target="/word/header39.xml" Id="R2fee62269a1643bc" /><Relationship Type="http://schemas.openxmlformats.org/officeDocument/2006/relationships/footer" Target="/word/footer38.xml" Id="Rba4d846a1f3c437a" /><Relationship Type="http://schemas.openxmlformats.org/officeDocument/2006/relationships/image" Target="/media/image40.jpg" Id="R4ae59f632a634269" /><Relationship Type="http://schemas.openxmlformats.org/officeDocument/2006/relationships/header" Target="/word/header40.xml" Id="Re858b322b1a643e0" /><Relationship Type="http://schemas.openxmlformats.org/officeDocument/2006/relationships/footer" Target="/word/footer39.xml" Id="R9d6388ac69fd458d" /><Relationship Type="http://schemas.openxmlformats.org/officeDocument/2006/relationships/image" Target="/media/image41.jpg" Id="Rc039a0afb6c54210" /><Relationship Type="http://schemas.openxmlformats.org/officeDocument/2006/relationships/header" Target="/word/header41.xml" Id="R134ae68c4a05461c" /><Relationship Type="http://schemas.openxmlformats.org/officeDocument/2006/relationships/footer" Target="/word/footer40.xml" Id="R01b74b60c76b4914" /><Relationship Type="http://schemas.openxmlformats.org/officeDocument/2006/relationships/image" Target="/media/image42.jpg" Id="Radd778c7615440c2" /><Relationship Type="http://schemas.openxmlformats.org/officeDocument/2006/relationships/header" Target="/word/header42.xml" Id="R08e81021b90b419f" /><Relationship Type="http://schemas.openxmlformats.org/officeDocument/2006/relationships/footer" Target="/word/footer41.xml" Id="R8c636019e14041d2" /><Relationship Type="http://schemas.openxmlformats.org/officeDocument/2006/relationships/image" Target="/media/image43.jpg" Id="R946b9850a214425b" /><Relationship Type="http://schemas.openxmlformats.org/officeDocument/2006/relationships/header" Target="/word/header43.xml" Id="Rf10014a6cd224eb5" /><Relationship Type="http://schemas.openxmlformats.org/officeDocument/2006/relationships/footer" Target="/word/footer42.xml" Id="R345bd76b55fe4167" /><Relationship Type="http://schemas.openxmlformats.org/officeDocument/2006/relationships/image" Target="/media/image44.jpg" Id="Recab1f891c2c4de1" /><Relationship Type="http://schemas.openxmlformats.org/officeDocument/2006/relationships/header" Target="/word/header44.xml" Id="Rf4a4b6f524a94420" /><Relationship Type="http://schemas.openxmlformats.org/officeDocument/2006/relationships/footer" Target="/word/footer43.xml" Id="Raf61ba14a5b84ae4" /><Relationship Type="http://schemas.openxmlformats.org/officeDocument/2006/relationships/image" Target="/media/image45.jpg" Id="R989981750f224e92" /><Relationship Type="http://schemas.openxmlformats.org/officeDocument/2006/relationships/header" Target="/word/header45.xml" Id="R11022ad2de7a4c24" /><Relationship Type="http://schemas.openxmlformats.org/officeDocument/2006/relationships/footer" Target="/word/footer44.xml" Id="R68c72076e3154cc4" /><Relationship Type="http://schemas.openxmlformats.org/officeDocument/2006/relationships/image" Target="/media/image46.jpg" Id="R0d588e1c52834a33" /><Relationship Type="http://schemas.openxmlformats.org/officeDocument/2006/relationships/header" Target="/word/header46.xml" Id="Rad68766c3a3546f8" /><Relationship Type="http://schemas.openxmlformats.org/officeDocument/2006/relationships/footer" Target="/word/footer45.xml" Id="Ra5d23da3a4364f18" /><Relationship Type="http://schemas.openxmlformats.org/officeDocument/2006/relationships/image" Target="/media/image47.jpg" Id="Rea90acff2dd44dee" /><Relationship Type="http://schemas.openxmlformats.org/officeDocument/2006/relationships/header" Target="/word/header47.xml" Id="R2e7d766c6c1f44b9" /><Relationship Type="http://schemas.openxmlformats.org/officeDocument/2006/relationships/footer" Target="/word/footer46.xml" Id="Re293ba3698c14d83" /><Relationship Type="http://schemas.openxmlformats.org/officeDocument/2006/relationships/image" Target="/media/image48.jpg" Id="Rd28b703b2b6a42d4" /><Relationship Type="http://schemas.openxmlformats.org/officeDocument/2006/relationships/header" Target="/word/header48.xml" Id="R91368c5fee8f42a6" /><Relationship Type="http://schemas.openxmlformats.org/officeDocument/2006/relationships/footer" Target="/word/footer47.xml" Id="Rf216c094a7054e59" /><Relationship Type="http://schemas.openxmlformats.org/officeDocument/2006/relationships/image" Target="/media/image49.jpg" Id="R668d5375668f41fd" /><Relationship Type="http://schemas.openxmlformats.org/officeDocument/2006/relationships/header" Target="/word/header49.xml" Id="R46bca676dbba44e2" /><Relationship Type="http://schemas.openxmlformats.org/officeDocument/2006/relationships/footer" Target="/word/footer48.xml" Id="R84689d791a8d4831" /><Relationship Type="http://schemas.openxmlformats.org/officeDocument/2006/relationships/image" Target="/media/image50.jpg" Id="Recb5f03844524bc0" /><Relationship Type="http://schemas.openxmlformats.org/officeDocument/2006/relationships/header" Target="/word/header50.xml" Id="R0caa8877b2254bc5" /><Relationship Type="http://schemas.openxmlformats.org/officeDocument/2006/relationships/footer" Target="/word/footer49.xml" Id="R0165499480bd44db" /><Relationship Type="http://schemas.openxmlformats.org/officeDocument/2006/relationships/image" Target="/media/image51.jpg" Id="R1bd4cda138544301" /><Relationship Type="http://schemas.openxmlformats.org/officeDocument/2006/relationships/header" Target="/word/header51.xml" Id="R77c3dc1bf74340ef" /><Relationship Type="http://schemas.openxmlformats.org/officeDocument/2006/relationships/footer" Target="/word/footer50.xml" Id="R9b90b57d7f2c4234" /><Relationship Type="http://schemas.openxmlformats.org/officeDocument/2006/relationships/image" Target="/media/image52.jpg" Id="R022d1d6b34f9408c" /><Relationship Type="http://schemas.openxmlformats.org/officeDocument/2006/relationships/header" Target="/word/header52.xml" Id="R909cc4f5f82f4dfd" /><Relationship Type="http://schemas.openxmlformats.org/officeDocument/2006/relationships/footer" Target="/word/footer51.xml" Id="Rbef434ac450245a5" /><Relationship Type="http://schemas.openxmlformats.org/officeDocument/2006/relationships/image" Target="/media/image53.jpg" Id="R2fc26e20e1c24b35" /><Relationship Type="http://schemas.openxmlformats.org/officeDocument/2006/relationships/header" Target="/word/header53.xml" Id="R36b11a5f6d934f50" /><Relationship Type="http://schemas.openxmlformats.org/officeDocument/2006/relationships/footer" Target="/word/footer52.xml" Id="Ra6a558ce826e4545" /><Relationship Type="http://schemas.openxmlformats.org/officeDocument/2006/relationships/image" Target="/media/image54.jpg" Id="R35a5d0d6309748f3" /><Relationship Type="http://schemas.openxmlformats.org/officeDocument/2006/relationships/header" Target="/word/header54.xml" Id="Rd445c311f36b44d3" /><Relationship Type="http://schemas.openxmlformats.org/officeDocument/2006/relationships/footer" Target="/word/footer53.xml" Id="Rb3a8951a87bd460c" /><Relationship Type="http://schemas.openxmlformats.org/officeDocument/2006/relationships/image" Target="/media/image55.jpg" Id="Rf9d987603da04e84" /><Relationship Type="http://schemas.openxmlformats.org/officeDocument/2006/relationships/header" Target="/word/header55.xml" Id="R2c75a1bc70be49c6" /><Relationship Type="http://schemas.openxmlformats.org/officeDocument/2006/relationships/footer" Target="/word/footer54.xml" Id="Rfe12c6d5bcee40b7" /><Relationship Type="http://schemas.openxmlformats.org/officeDocument/2006/relationships/image" Target="/media/image56.jpg" Id="R27fe5524f1e34cbf" /><Relationship Type="http://schemas.openxmlformats.org/officeDocument/2006/relationships/header" Target="/word/header56.xml" Id="Rc2b6cefa2eca4860" /><Relationship Type="http://schemas.openxmlformats.org/officeDocument/2006/relationships/footer" Target="/word/footer55.xml" Id="R673ac5eb069b4f6a" /><Relationship Type="http://schemas.openxmlformats.org/officeDocument/2006/relationships/image" Target="/media/image57.jpg" Id="R7d8ffef6e9a545f4" /><Relationship Type="http://schemas.openxmlformats.org/officeDocument/2006/relationships/header" Target="/word/header57.xml" Id="Rf30e3746b2c54246" /><Relationship Type="http://schemas.openxmlformats.org/officeDocument/2006/relationships/footer" Target="/word/footer56.xml" Id="Rbcd93f11aacb4a7b" /><Relationship Type="http://schemas.openxmlformats.org/officeDocument/2006/relationships/image" Target="/media/image58.jpg" Id="Rd584d1003a1446b0" /><Relationship Type="http://schemas.openxmlformats.org/officeDocument/2006/relationships/header" Target="/word/header58.xml" Id="R4e3a1c85f4b5428a" /><Relationship Type="http://schemas.openxmlformats.org/officeDocument/2006/relationships/footer" Target="/word/footer57.xml" Id="R59e4e05703954d8e" /><Relationship Type="http://schemas.openxmlformats.org/officeDocument/2006/relationships/image" Target="/media/image59.jpg" Id="Rf04da79b43e34e6d" /><Relationship Type="http://schemas.openxmlformats.org/officeDocument/2006/relationships/header" Target="/word/header59.xml" Id="R9a030b6fef5948d7" /><Relationship Type="http://schemas.openxmlformats.org/officeDocument/2006/relationships/footer" Target="/word/footer58.xml" Id="R885773968bc143a1" /><Relationship Type="http://schemas.openxmlformats.org/officeDocument/2006/relationships/image" Target="/media/image60.jpg" Id="R1cdbe1bbd786453e" /><Relationship Type="http://schemas.openxmlformats.org/officeDocument/2006/relationships/header" Target="/word/header60.xml" Id="Re175c156244b4e49" /><Relationship Type="http://schemas.openxmlformats.org/officeDocument/2006/relationships/footer" Target="/word/footer59.xml" Id="R3182b3f99529481f" /><Relationship Type="http://schemas.openxmlformats.org/officeDocument/2006/relationships/image" Target="/media/image61.jpg" Id="Rc5f1926a2c094486" /><Relationship Type="http://schemas.openxmlformats.org/officeDocument/2006/relationships/header" Target="/word/header61.xml" Id="R53f0e90e62dc471f" /><Relationship Type="http://schemas.openxmlformats.org/officeDocument/2006/relationships/footer" Target="/word/footer60.xml" Id="R954fc2fc3be641b3" /><Relationship Type="http://schemas.openxmlformats.org/officeDocument/2006/relationships/image" Target="/media/image62.jpg" Id="R03bd421c73194f89" /><Relationship Type="http://schemas.openxmlformats.org/officeDocument/2006/relationships/header" Target="/word/header62.xml" Id="R5e7731b6ee2048df" /><Relationship Type="http://schemas.openxmlformats.org/officeDocument/2006/relationships/footer" Target="/word/footer61.xml" Id="R09d5c2f625204019" /><Relationship Type="http://schemas.openxmlformats.org/officeDocument/2006/relationships/image" Target="/media/image63.jpg" Id="Rca540bbb7e33467b" /><Relationship Type="http://schemas.openxmlformats.org/officeDocument/2006/relationships/header" Target="/word/header63.xml" Id="Rca9a8cd9b0744ecf" /><Relationship Type="http://schemas.openxmlformats.org/officeDocument/2006/relationships/footer" Target="/word/footer62.xml" Id="Rff3570558c34462e" /><Relationship Type="http://schemas.openxmlformats.org/officeDocument/2006/relationships/image" Target="/media/image64.jpg" Id="Rbfc4b02cd3274425" /><Relationship Type="http://schemas.openxmlformats.org/officeDocument/2006/relationships/header" Target="/word/header64.xml" Id="Rd2406c7bde644ce6" /><Relationship Type="http://schemas.openxmlformats.org/officeDocument/2006/relationships/footer" Target="/word/footer63.xml" Id="R634186c0b7c641b0" /><Relationship Type="http://schemas.openxmlformats.org/officeDocument/2006/relationships/image" Target="/media/image65.jpg" Id="R4ac74331be784129" /><Relationship Type="http://schemas.openxmlformats.org/officeDocument/2006/relationships/header" Target="/word/header65.xml" Id="Rb86421a8fa1942db" /><Relationship Type="http://schemas.openxmlformats.org/officeDocument/2006/relationships/footer" Target="/word/footer64.xml" Id="R78acb972a2d340d2" /><Relationship Type="http://schemas.openxmlformats.org/officeDocument/2006/relationships/image" Target="/media/image66.jpg" Id="Rb35bf64f493c4354" /><Relationship Type="http://schemas.openxmlformats.org/officeDocument/2006/relationships/header" Target="/word/header66.xml" Id="Rb69fb2a0c4824e78" /><Relationship Type="http://schemas.openxmlformats.org/officeDocument/2006/relationships/footer" Target="/word/footer65.xml" Id="R37765498c34a4be2" /><Relationship Type="http://schemas.openxmlformats.org/officeDocument/2006/relationships/image" Target="/media/image67.jpg" Id="R89bb348e4ac849f3" /><Relationship Type="http://schemas.openxmlformats.org/officeDocument/2006/relationships/header" Target="/word/header67.xml" Id="Rb3376e0432404fbb" /><Relationship Type="http://schemas.openxmlformats.org/officeDocument/2006/relationships/footer" Target="/word/footer66.xml" Id="Rbfbd91d591eb41cb" /><Relationship Type="http://schemas.openxmlformats.org/officeDocument/2006/relationships/image" Target="/media/image68.jpg" Id="R574044402c5e4176" /><Relationship Type="http://schemas.openxmlformats.org/officeDocument/2006/relationships/header" Target="/word/header68.xml" Id="Rac65d5436f564237" /><Relationship Type="http://schemas.openxmlformats.org/officeDocument/2006/relationships/footer" Target="/word/footer67.xml" Id="R888985a4f6694d39" /><Relationship Type="http://schemas.openxmlformats.org/officeDocument/2006/relationships/image" Target="/media/image69.jpg" Id="Rdcb54c750f104825" /><Relationship Type="http://schemas.openxmlformats.org/officeDocument/2006/relationships/header" Target="/word/header69.xml" Id="R93de8aa2d7484872" /><Relationship Type="http://schemas.openxmlformats.org/officeDocument/2006/relationships/footer" Target="/word/footer68.xml" Id="R570e60a925a54bc6" /><Relationship Type="http://schemas.openxmlformats.org/officeDocument/2006/relationships/image" Target="/media/image70.jpg" Id="Ra4e92a4fbdc14a88" /><Relationship Type="http://schemas.openxmlformats.org/officeDocument/2006/relationships/header" Target="/word/header70.xml" Id="R04543c149ff74cba" /><Relationship Type="http://schemas.openxmlformats.org/officeDocument/2006/relationships/footer" Target="/word/footer69.xml" Id="R907643c1ff2e487e" /><Relationship Type="http://schemas.openxmlformats.org/officeDocument/2006/relationships/image" Target="/media/image71.jpg" Id="R63627863fe564e25" /><Relationship Type="http://schemas.openxmlformats.org/officeDocument/2006/relationships/header" Target="/word/header71.xml" Id="Ra1598730e67a440a" /><Relationship Type="http://schemas.openxmlformats.org/officeDocument/2006/relationships/footer" Target="/word/footer70.xml" Id="R8b2c50948aec47d3" /><Relationship Type="http://schemas.openxmlformats.org/officeDocument/2006/relationships/image" Target="/media/image72.jpg" Id="Rb0310e410f5441f7" /><Relationship Type="http://schemas.openxmlformats.org/officeDocument/2006/relationships/header" Target="/word/header72.xml" Id="R5c0c423ad58b4223" /><Relationship Type="http://schemas.openxmlformats.org/officeDocument/2006/relationships/footer" Target="/word/footer71.xml" Id="Rb0e53f6a2c2e4421" /><Relationship Type="http://schemas.openxmlformats.org/officeDocument/2006/relationships/image" Target="/media/image73.jpg" Id="R812cfa2464bf4340" /><Relationship Type="http://schemas.openxmlformats.org/officeDocument/2006/relationships/header" Target="/word/header73.xml" Id="Rd02ca899a5e64b75" /><Relationship Type="http://schemas.openxmlformats.org/officeDocument/2006/relationships/footer" Target="/word/footer72.xml" Id="Ra6420554d7594599" /><Relationship Type="http://schemas.openxmlformats.org/officeDocument/2006/relationships/image" Target="/media/image74.jpg" Id="R2a2fbfe0f98c41f2" /><Relationship Type="http://schemas.openxmlformats.org/officeDocument/2006/relationships/header" Target="/word/header74.xml" Id="R9c830232970e4df6" /><Relationship Type="http://schemas.openxmlformats.org/officeDocument/2006/relationships/footer" Target="/word/footer73.xml" Id="Ra3c85d3adcea402f" /><Relationship Type="http://schemas.openxmlformats.org/officeDocument/2006/relationships/image" Target="/media/image75.jpg" Id="Rd5b57bfa8969423b" /><Relationship Type="http://schemas.openxmlformats.org/officeDocument/2006/relationships/header" Target="/word/header75.xml" Id="Rb2a412dd2ac0478c" /><Relationship Type="http://schemas.openxmlformats.org/officeDocument/2006/relationships/footer" Target="/word/footer74.xml" Id="R2509496b11fc480c" /><Relationship Type="http://schemas.openxmlformats.org/officeDocument/2006/relationships/image" Target="/media/image76.jpg" Id="R04ec81d9c34447c7" /><Relationship Type="http://schemas.openxmlformats.org/officeDocument/2006/relationships/header" Target="/word/header76.xml" Id="R71038686829d4671" /><Relationship Type="http://schemas.openxmlformats.org/officeDocument/2006/relationships/footer" Target="/word/footer75.xml" Id="Rb3bf0bb78c234ccb" /><Relationship Type="http://schemas.openxmlformats.org/officeDocument/2006/relationships/image" Target="/media/image77.jpg" Id="R315ab7714f22484d" /><Relationship Type="http://schemas.openxmlformats.org/officeDocument/2006/relationships/header" Target="/word/header77.xml" Id="Rd4f33bb72cfa4277" /><Relationship Type="http://schemas.openxmlformats.org/officeDocument/2006/relationships/footer" Target="/word/footer76.xml" Id="Rd95200d916b54d38" /><Relationship Type="http://schemas.openxmlformats.org/officeDocument/2006/relationships/image" Target="/media/image78.jpg" Id="R6bebd5622ad14d11" /><Relationship Type="http://schemas.openxmlformats.org/officeDocument/2006/relationships/header" Target="/word/header78.xml" Id="Rc9f352a76db243c4" /><Relationship Type="http://schemas.openxmlformats.org/officeDocument/2006/relationships/footer" Target="/word/footer77.xml" Id="Raf767fcabd6743bd" /><Relationship Type="http://schemas.openxmlformats.org/officeDocument/2006/relationships/image" Target="/media/image79.jpg" Id="Re1e8eb6cfb144f93" /><Relationship Type="http://schemas.openxmlformats.org/officeDocument/2006/relationships/header" Target="/word/header79.xml" Id="R167b78738f034938" /><Relationship Type="http://schemas.openxmlformats.org/officeDocument/2006/relationships/footer" Target="/word/footer78.xml" Id="R6f26f483e8ea4f30" /><Relationship Type="http://schemas.openxmlformats.org/officeDocument/2006/relationships/image" Target="/media/image80.jpg" Id="Rd9ebf4a115cf432c" /><Relationship Type="http://schemas.openxmlformats.org/officeDocument/2006/relationships/header" Target="/word/header80.xml" Id="R70f2276d66f64f8f" /><Relationship Type="http://schemas.openxmlformats.org/officeDocument/2006/relationships/footer" Target="/word/footer79.xml" Id="R36b07a01a6d04fe6" /><Relationship Type="http://schemas.openxmlformats.org/officeDocument/2006/relationships/image" Target="/media/image81.jpg" Id="R4ed51f934b984dcb" /><Relationship Type="http://schemas.openxmlformats.org/officeDocument/2006/relationships/header" Target="/word/header81.xml" Id="R59fef58a70454a45" /><Relationship Type="http://schemas.openxmlformats.org/officeDocument/2006/relationships/footer" Target="/word/footer80.xml" Id="R1caf3442de614b12" /><Relationship Type="http://schemas.openxmlformats.org/officeDocument/2006/relationships/image" Target="/media/image82.jpg" Id="Re09d7c98fe654ca2" /><Relationship Type="http://schemas.openxmlformats.org/officeDocument/2006/relationships/header" Target="/word/header82.xml" Id="R83f93ed91592434e" /><Relationship Type="http://schemas.openxmlformats.org/officeDocument/2006/relationships/footer" Target="/word/footer81.xml" Id="Rc2289d1ea6f044e2" /><Relationship Type="http://schemas.openxmlformats.org/officeDocument/2006/relationships/image" Target="/media/image83.jpg" Id="Rb691a2173bf6453b" /><Relationship Type="http://schemas.openxmlformats.org/officeDocument/2006/relationships/header" Target="/word/header83.xml" Id="Rabf49d5740594d6b" /><Relationship Type="http://schemas.openxmlformats.org/officeDocument/2006/relationships/footer" Target="/word/footer82.xml" Id="R8b77219667954418" /><Relationship Type="http://schemas.openxmlformats.org/officeDocument/2006/relationships/image" Target="/media/image84.jpg" Id="Rbfd48e932de44685" /><Relationship Type="http://schemas.openxmlformats.org/officeDocument/2006/relationships/header" Target="/word/header84.xml" Id="Ra250968568f34655" /><Relationship Type="http://schemas.openxmlformats.org/officeDocument/2006/relationships/footer" Target="/word/footer83.xml" Id="Rf516a04830be4178" /><Relationship Type="http://schemas.openxmlformats.org/officeDocument/2006/relationships/image" Target="/media/image85.jpg" Id="Raf66321538c24313" /><Relationship Type="http://schemas.openxmlformats.org/officeDocument/2006/relationships/header" Target="/word/header85.xml" Id="Rb9d04da314d14ac2" /><Relationship Type="http://schemas.openxmlformats.org/officeDocument/2006/relationships/footer" Target="/word/footer84.xml" Id="R94271de9da8849a6" /><Relationship Type="http://schemas.openxmlformats.org/officeDocument/2006/relationships/image" Target="/media/image86.jpg" Id="R85afd64c17554150" /><Relationship Type="http://schemas.openxmlformats.org/officeDocument/2006/relationships/header" Target="/word/header86.xml" Id="Rc758e64b4ea94c4e" /><Relationship Type="http://schemas.openxmlformats.org/officeDocument/2006/relationships/footer" Target="/word/footer85.xml" Id="Ra04170c2598442ee" /><Relationship Type="http://schemas.openxmlformats.org/officeDocument/2006/relationships/image" Target="/media/image87.jpg" Id="Rd27a4ac08e1d4b9d" /><Relationship Type="http://schemas.openxmlformats.org/officeDocument/2006/relationships/header" Target="/word/header87.xml" Id="R8bfe26f4646f478e" /><Relationship Type="http://schemas.openxmlformats.org/officeDocument/2006/relationships/footer" Target="/word/footer86.xml" Id="R6511030a455a48bd" /><Relationship Type="http://schemas.openxmlformats.org/officeDocument/2006/relationships/image" Target="/media/image88.jpg" Id="R1b107154176646b0" /><Relationship Type="http://schemas.openxmlformats.org/officeDocument/2006/relationships/header" Target="/word/header88.xml" Id="Rf63ed2c9cc634400" /><Relationship Type="http://schemas.openxmlformats.org/officeDocument/2006/relationships/footer" Target="/word/footer87.xml" Id="R029f1f6aca8f401f" /><Relationship Type="http://schemas.openxmlformats.org/officeDocument/2006/relationships/image" Target="/media/image89.jpg" Id="Rd4d73ad01e24463c" /><Relationship Type="http://schemas.openxmlformats.org/officeDocument/2006/relationships/header" Target="/word/header89.xml" Id="Rd1694b50b9d841f5" /><Relationship Type="http://schemas.openxmlformats.org/officeDocument/2006/relationships/footer" Target="/word/footer88.xml" Id="R2eecb932ec394569" /><Relationship Type="http://schemas.openxmlformats.org/officeDocument/2006/relationships/image" Target="/media/image90.jpg" Id="Rb4847a6b06c14fd5" /><Relationship Type="http://schemas.openxmlformats.org/officeDocument/2006/relationships/header" Target="/word/header90.xml" Id="Rd62a0191bbec442c" /><Relationship Type="http://schemas.openxmlformats.org/officeDocument/2006/relationships/footer" Target="/word/footer89.xml" Id="R2c18f42b4470470b" /><Relationship Type="http://schemas.openxmlformats.org/officeDocument/2006/relationships/image" Target="/media/image91.jpg" Id="R39ed5910ae8c4d4a" /><Relationship Type="http://schemas.openxmlformats.org/officeDocument/2006/relationships/header" Target="/word/header91.xml" Id="Rb0b13441a16c42a0" /><Relationship Type="http://schemas.openxmlformats.org/officeDocument/2006/relationships/footer" Target="/word/footer90.xml" Id="R154ca3213710403c" /><Relationship Type="http://schemas.openxmlformats.org/officeDocument/2006/relationships/image" Target="/media/image92.jpg" Id="R1540bd3e043145de" /><Relationship Type="http://schemas.openxmlformats.org/officeDocument/2006/relationships/header" Target="/word/header92.xml" Id="R17094bf4a5f848d6" /><Relationship Type="http://schemas.openxmlformats.org/officeDocument/2006/relationships/footer" Target="/word/footer91.xml" Id="Rcfc193dad8f1475b" /><Relationship Type="http://schemas.openxmlformats.org/officeDocument/2006/relationships/image" Target="/media/image93.jpg" Id="Re88c4a03c2234833" /><Relationship Type="http://schemas.openxmlformats.org/officeDocument/2006/relationships/header" Target="/word/header93.xml" Id="Re6d4eb69aae94128" /><Relationship Type="http://schemas.openxmlformats.org/officeDocument/2006/relationships/footer" Target="/word/footer92.xml" Id="Rc9c3e37087df4935" /><Relationship Type="http://schemas.openxmlformats.org/officeDocument/2006/relationships/image" Target="/media/image94.jpg" Id="R584e05a7f933429b" /><Relationship Type="http://schemas.openxmlformats.org/officeDocument/2006/relationships/header" Target="/word/header94.xml" Id="R6f7c295096014f71" /><Relationship Type="http://schemas.openxmlformats.org/officeDocument/2006/relationships/footer" Target="/word/footer93.xml" Id="R26f48b7fb55f4dd6" /><Relationship Type="http://schemas.openxmlformats.org/officeDocument/2006/relationships/image" Target="/media/image95.jpg" Id="R5cfb84d5bda3437d" /><Relationship Type="http://schemas.openxmlformats.org/officeDocument/2006/relationships/header" Target="/word/header95.xml" Id="Rfb84871a91a5444b" /><Relationship Type="http://schemas.openxmlformats.org/officeDocument/2006/relationships/footer" Target="/word/footer94.xml" Id="Reec2aa12ded04c30" /><Relationship Type="http://schemas.openxmlformats.org/officeDocument/2006/relationships/image" Target="/media/image96.jpg" Id="R5d59a5f3bb764990" /><Relationship Type="http://schemas.openxmlformats.org/officeDocument/2006/relationships/header" Target="/word/header96.xml" Id="R7843f7f1577d45d8" /><Relationship Type="http://schemas.openxmlformats.org/officeDocument/2006/relationships/footer" Target="/word/footer95.xml" Id="Rd3b9c3733fbd4e63" /><Relationship Type="http://schemas.openxmlformats.org/officeDocument/2006/relationships/image" Target="/media/image97.jpg" Id="Rad65060bea314f0f" /><Relationship Type="http://schemas.openxmlformats.org/officeDocument/2006/relationships/header" Target="/word/header97.xml" Id="Re4182fe86dd14310" /><Relationship Type="http://schemas.openxmlformats.org/officeDocument/2006/relationships/footer" Target="/word/footer96.xml" Id="Ra07d23ad54754e80" /><Relationship Type="http://schemas.openxmlformats.org/officeDocument/2006/relationships/image" Target="/media/image98.jpg" Id="R6d415e56dd1f4ae2" /><Relationship Type="http://schemas.openxmlformats.org/officeDocument/2006/relationships/header" Target="/word/header98.xml" Id="Rdd8cd17aa423463d" /><Relationship Type="http://schemas.openxmlformats.org/officeDocument/2006/relationships/footer" Target="/word/footer97.xml" Id="R37c67112c25f4a8c" /><Relationship Type="http://schemas.openxmlformats.org/officeDocument/2006/relationships/image" Target="/media/image99.jpg" Id="R906158f69f8d4bdc" /><Relationship Type="http://schemas.openxmlformats.org/officeDocument/2006/relationships/header" Target="/word/header99.xml" Id="R59c681f2369d4eb8" /><Relationship Type="http://schemas.openxmlformats.org/officeDocument/2006/relationships/footer" Target="/word/footer98.xml" Id="R31de471127124aa0" /><Relationship Type="http://schemas.openxmlformats.org/officeDocument/2006/relationships/image" Target="/media/image100.jpg" Id="Re6488b9012dc4b05" /><Relationship Type="http://schemas.openxmlformats.org/officeDocument/2006/relationships/header" Target="/word/header100.xml" Id="Rcfe6f608551f40e4" /><Relationship Type="http://schemas.openxmlformats.org/officeDocument/2006/relationships/footer" Target="/word/footer99.xml" Id="R5ea1e7f51796418e" /></Relationships>
</file>