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jpg" ContentType="image/jpeg"/>
  <Default Extension="psmdcp" ContentType="application/vnd.openxmlformats-package.core-properties+xml"/>
  <Default Extension="rels" ContentType="application/vnd.openxmlformats-package.relationship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2.xml" ContentType="application/vnd.openxmlformats-officedocument.wordprocessingml.foot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header26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6.xml" ContentType="application/vnd.openxmlformats-officedocument.wordprocessingml.footer+xml"/>
  <Override PartName="/word/header29.xml" ContentType="application/vnd.openxmlformats-officedocument.wordprocessingml.header+xml"/>
  <Override PartName="/word/footer27.xml" ContentType="application/vnd.openxmlformats-officedocument.wordprocessingml.footer+xml"/>
  <Override PartName="/word/header30.xml" ContentType="application/vnd.openxmlformats-officedocument.wordprocessingml.header+xml"/>
  <Override PartName="/word/footer28.xml" ContentType="application/vnd.openxmlformats-officedocument.wordprocessingml.footer+xml"/>
  <Override PartName="/word/header31.xml" ContentType="application/vnd.openxmlformats-officedocument.wordprocessingml.header+xml"/>
  <Override PartName="/word/footer29.xml" ContentType="application/vnd.openxmlformats-officedocument.wordprocessingml.footer+xml"/>
  <Override PartName="/word/header32.xml" ContentType="application/vnd.openxmlformats-officedocument.wordprocessingml.header+xml"/>
  <Override PartName="/word/footer30.xml" ContentType="application/vnd.openxmlformats-officedocument.wordprocessingml.footer+xml"/>
  <Override PartName="/word/header33.xml" ContentType="application/vnd.openxmlformats-officedocument.wordprocessingml.header+xml"/>
  <Override PartName="/word/footer31.xml" ContentType="application/vnd.openxmlformats-officedocument.wordprocessingml.footer+xml"/>
  <Override PartName="/word/header34.xml" ContentType="application/vnd.openxmlformats-officedocument.wordprocessingml.header+xml"/>
  <Override PartName="/word/footer32.xml" ContentType="application/vnd.openxmlformats-officedocument.wordprocessingml.footer+xml"/>
  <Override PartName="/word/header35.xml" ContentType="application/vnd.openxmlformats-officedocument.wordprocessingml.header+xml"/>
  <Override PartName="/word/footer33.xml" ContentType="application/vnd.openxmlformats-officedocument.wordprocessingml.footer+xml"/>
  <Override PartName="/word/header36.xml" ContentType="application/vnd.openxmlformats-officedocument.wordprocessingml.header+xml"/>
  <Override PartName="/word/footer34.xml" ContentType="application/vnd.openxmlformats-officedocument.wordprocessingml.footer+xml"/>
  <Override PartName="/word/header37.xml" ContentType="application/vnd.openxmlformats-officedocument.wordprocessingml.header+xml"/>
  <Override PartName="/word/footer35.xml" ContentType="application/vnd.openxmlformats-officedocument.wordprocessingml.footer+xml"/>
  <Override PartName="/word/header38.xml" ContentType="application/vnd.openxmlformats-officedocument.wordprocessingml.header+xml"/>
  <Override PartName="/word/footer36.xml" ContentType="application/vnd.openxmlformats-officedocument.wordprocessingml.footer+xml"/>
  <Override PartName="/word/header39.xml" ContentType="application/vnd.openxmlformats-officedocument.wordprocessingml.header+xml"/>
  <Override PartName="/word/footer37.xml" ContentType="application/vnd.openxmlformats-officedocument.wordprocessingml.footer+xml"/>
  <Override PartName="/word/header40.xml" ContentType="application/vnd.openxmlformats-officedocument.wordprocessingml.header+xml"/>
  <Override PartName="/word/footer38.xml" ContentType="application/vnd.openxmlformats-officedocument.wordprocessingml.footer+xml"/>
  <Override PartName="/word/header41.xml" ContentType="application/vnd.openxmlformats-officedocument.wordprocessingml.header+xml"/>
  <Override PartName="/word/footer39.xml" ContentType="application/vnd.openxmlformats-officedocument.wordprocessingml.footer+xml"/>
  <Override PartName="/word/header42.xml" ContentType="application/vnd.openxmlformats-officedocument.wordprocessingml.header+xml"/>
  <Override PartName="/word/footer40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1.xml" ContentType="application/vnd.openxmlformats-officedocument.wordprocessingml.footer+xml"/>
  <Override PartName="/word/header45.xml" ContentType="application/vnd.openxmlformats-officedocument.wordprocessingml.header+xml"/>
  <Override PartName="/word/footer42.xml" ContentType="application/vnd.openxmlformats-officedocument.wordprocessingml.footer+xml"/>
  <Override PartName="/word/header46.xml" ContentType="application/vnd.openxmlformats-officedocument.wordprocessingml.header+xml"/>
  <Override PartName="/word/footer43.xml" ContentType="application/vnd.openxmlformats-officedocument.wordprocessingml.footer+xml"/>
  <Override PartName="/word/header47.xml" ContentType="application/vnd.openxmlformats-officedocument.wordprocessingml.header+xml"/>
  <Override PartName="/word/footer44.xml" ContentType="application/vnd.openxmlformats-officedocument.wordprocessingml.footer+xml"/>
  <Override PartName="/word/header48.xml" ContentType="application/vnd.openxmlformats-officedocument.wordprocessingml.header+xml"/>
  <Override PartName="/word/footer45.xml" ContentType="application/vnd.openxmlformats-officedocument.wordprocessingml.footer+xml"/>
  <Override PartName="/word/header49.xml" ContentType="application/vnd.openxmlformats-officedocument.wordprocessingml.header+xml"/>
  <Override PartName="/word/footer46.xml" ContentType="application/vnd.openxmlformats-officedocument.wordprocessingml.footer+xml"/>
  <Override PartName="/word/header50.xml" ContentType="application/vnd.openxmlformats-officedocument.wordprocessingml.header+xml"/>
  <Override PartName="/word/footer47.xml" ContentType="application/vnd.openxmlformats-officedocument.wordprocessingml.footer+xml"/>
  <Override PartName="/word/header51.xml" ContentType="application/vnd.openxmlformats-officedocument.wordprocessingml.header+xml"/>
  <Override PartName="/word/footer48.xml" ContentType="application/vnd.openxmlformats-officedocument.wordprocessingml.footer+xml"/>
  <Override PartName="/word/header52.xml" ContentType="application/vnd.openxmlformats-officedocument.wordprocessingml.header+xml"/>
  <Override PartName="/word/footer49.xml" ContentType="application/vnd.openxmlformats-officedocument.wordprocessingml.footer+xml"/>
  <Override PartName="/word/header53.xml" ContentType="application/vnd.openxmlformats-officedocument.wordprocessingml.header+xml"/>
  <Override PartName="/word/footer50.xml" ContentType="application/vnd.openxmlformats-officedocument.wordprocessingml.footer+xml"/>
  <Override PartName="/word/header54.xml" ContentType="application/vnd.openxmlformats-officedocument.wordprocessingml.header+xml"/>
  <Override PartName="/word/footer51.xml" ContentType="application/vnd.openxmlformats-officedocument.wordprocessingml.footer+xml"/>
  <Override PartName="/word/header55.xml" ContentType="application/vnd.openxmlformats-officedocument.wordprocessingml.header+xml"/>
  <Override PartName="/word/footer52.xml" ContentType="application/vnd.openxmlformats-officedocument.wordprocessingml.footer+xml"/>
  <Override PartName="/word/header56.xml" ContentType="application/vnd.openxmlformats-officedocument.wordprocessingml.header+xml"/>
  <Override PartName="/word/footer53.xml" ContentType="application/vnd.openxmlformats-officedocument.wordprocessingml.footer+xml"/>
  <Override PartName="/word/header57.xml" ContentType="application/vnd.openxmlformats-officedocument.wordprocessingml.head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6.xml" ContentType="application/vnd.openxmlformats-officedocument.wordprocessingml.footer+xml"/>
  <Override PartName="/word/header60.xml" ContentType="application/vnd.openxmlformats-officedocument.wordprocessingml.header+xml"/>
  <Override PartName="/word/footer57.xml" ContentType="application/vnd.openxmlformats-officedocument.wordprocessingml.footer+xml"/>
  <Override PartName="/word/header61.xml" ContentType="application/vnd.openxmlformats-officedocument.wordprocessingml.header+xml"/>
  <Override PartName="/word/footer58.xml" ContentType="application/vnd.openxmlformats-officedocument.wordprocessingml.footer+xml"/>
  <Override PartName="/word/header62.xml" ContentType="application/vnd.openxmlformats-officedocument.wordprocessingml.header+xml"/>
  <Override PartName="/word/footer59.xml" ContentType="application/vnd.openxmlformats-officedocument.wordprocessingml.footer+xml"/>
  <Override PartName="/word/header63.xml" ContentType="application/vnd.openxmlformats-officedocument.wordprocessingml.header+xml"/>
  <Override PartName="/word/footer60.xml" ContentType="application/vnd.openxmlformats-officedocument.wordprocessingml.footer+xml"/>
  <Override PartName="/word/header64.xml" ContentType="application/vnd.openxmlformats-officedocument.wordprocessingml.header+xml"/>
  <Override PartName="/word/footer61.xml" ContentType="application/vnd.openxmlformats-officedocument.wordprocessingml.footer+xml"/>
  <Override PartName="/word/header65.xml" ContentType="application/vnd.openxmlformats-officedocument.wordprocessingml.header+xml"/>
  <Override PartName="/word/footer62.xml" ContentType="application/vnd.openxmlformats-officedocument.wordprocessingml.footer+xml"/>
  <Override PartName="/word/header66.xml" ContentType="application/vnd.openxmlformats-officedocument.wordprocessingml.header+xml"/>
  <Override PartName="/word/footer63.xml" ContentType="application/vnd.openxmlformats-officedocument.wordprocessingml.footer+xml"/>
  <Override PartName="/word/header67.xml" ContentType="application/vnd.openxmlformats-officedocument.wordprocessingml.header+xml"/>
  <Override PartName="/word/footer64.xml" ContentType="application/vnd.openxmlformats-officedocument.wordprocessingml.footer+xml"/>
  <Override PartName="/word/header68.xml" ContentType="application/vnd.openxmlformats-officedocument.wordprocessingml.header+xml"/>
  <Override PartName="/word/footer65.xml" ContentType="application/vnd.openxmlformats-officedocument.wordprocessingml.foot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footer66.xml" ContentType="application/vnd.openxmlformats-officedocument.wordprocessingml.footer+xml"/>
  <Override PartName="/word/header71.xml" ContentType="application/vnd.openxmlformats-officedocument.wordprocessingml.header+xml"/>
  <Override PartName="/word/footer67.xml" ContentType="application/vnd.openxmlformats-officedocument.wordprocessingml.footer+xml"/>
  <Override PartName="/word/header72.xml" ContentType="application/vnd.openxmlformats-officedocument.wordprocessingml.header+xml"/>
  <Override PartName="/word/footer68.xml" ContentType="application/vnd.openxmlformats-officedocument.wordprocessingml.footer+xml"/>
  <Override PartName="/word/header73.xml" ContentType="application/vnd.openxmlformats-officedocument.wordprocessingml.header+xml"/>
  <Override PartName="/word/footer69.xml" ContentType="application/vnd.openxmlformats-officedocument.wordprocessingml.footer+xml"/>
  <Override PartName="/word/header74.xml" ContentType="application/vnd.openxmlformats-officedocument.wordprocessingml.header+xml"/>
  <Override PartName="/word/footer70.xml" ContentType="application/vnd.openxmlformats-officedocument.wordprocessingml.footer+xml"/>
  <Override PartName="/word/header75.xml" ContentType="application/vnd.openxmlformats-officedocument.wordprocessingml.header+xml"/>
  <Override PartName="/word/footer71.xml" ContentType="application/vnd.openxmlformats-officedocument.wordprocessingml.footer+xml"/>
  <Override PartName="/word/header76.xml" ContentType="application/vnd.openxmlformats-officedocument.wordprocessingml.header+xml"/>
  <Override PartName="/word/footer72.xml" ContentType="application/vnd.openxmlformats-officedocument.wordprocessingml.footer+xml"/>
  <Override PartName="/word/header77.xml" ContentType="application/vnd.openxmlformats-officedocument.wordprocessingml.header+xml"/>
  <Override PartName="/word/footer73.xml" ContentType="application/vnd.openxmlformats-officedocument.wordprocessingml.footer+xml"/>
  <Override PartName="/word/header78.xml" ContentType="application/vnd.openxmlformats-officedocument.wordprocessingml.header+xml"/>
  <Override PartName="/word/footer74.xml" ContentType="application/vnd.openxmlformats-officedocument.wordprocessingml.footer+xml"/>
  <Override PartName="/word/header79.xml" ContentType="application/vnd.openxmlformats-officedocument.wordprocessingml.header+xml"/>
  <Override PartName="/word/footer75.xml" ContentType="application/vnd.openxmlformats-officedocument.wordprocessingml.footer+xml"/>
  <Override PartName="/word/header80.xml" ContentType="application/vnd.openxmlformats-officedocument.wordprocessingml.header+xml"/>
  <Override PartName="/word/footer76.xml" ContentType="application/vnd.openxmlformats-officedocument.wordprocessingml.footer+xml"/>
  <Override PartName="/word/header81.xml" ContentType="application/vnd.openxmlformats-officedocument.wordprocessingml.header+xml"/>
  <Override PartName="/word/footer77.xml" ContentType="application/vnd.openxmlformats-officedocument.wordprocessingml.foot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footer78.xml" ContentType="application/vnd.openxmlformats-officedocument.wordprocessingml.footer+xml"/>
  <Override PartName="/word/header84.xml" ContentType="application/vnd.openxmlformats-officedocument.wordprocessingml.header+xml"/>
  <Override PartName="/word/footer79.xml" ContentType="application/vnd.openxmlformats-officedocument.wordprocessingml.footer+xml"/>
  <Override PartName="/word/header85.xml" ContentType="application/vnd.openxmlformats-officedocument.wordprocessingml.header+xml"/>
  <Override PartName="/word/footer80.xml" ContentType="application/vnd.openxmlformats-officedocument.wordprocessingml.footer+xml"/>
  <Override PartName="/word/header86.xml" ContentType="application/vnd.openxmlformats-officedocument.wordprocessingml.header+xml"/>
  <Override PartName="/word/footer81.xml" ContentType="application/vnd.openxmlformats-officedocument.wordprocessingml.footer+xml"/>
  <Override PartName="/word/header87.xml" ContentType="application/vnd.openxmlformats-officedocument.wordprocessingml.header+xml"/>
  <Override PartName="/word/footer82.xml" ContentType="application/vnd.openxmlformats-officedocument.wordprocessingml.footer+xml"/>
  <Override PartName="/word/header88.xml" ContentType="application/vnd.openxmlformats-officedocument.wordprocessingml.header+xml"/>
  <Override PartName="/word/footer83.xml" ContentType="application/vnd.openxmlformats-officedocument.wordprocessingml.footer+xml"/>
  <Override PartName="/word/header89.xml" ContentType="application/vnd.openxmlformats-officedocument.wordprocessingml.header+xml"/>
  <Override PartName="/word/footer84.xml" ContentType="application/vnd.openxmlformats-officedocument.wordprocessingml.footer+xml"/>
  <Override PartName="/word/header90.xml" ContentType="application/vnd.openxmlformats-officedocument.wordprocessingml.header+xml"/>
  <Override PartName="/word/footer85.xml" ContentType="application/vnd.openxmlformats-officedocument.wordprocessingml.footer+xml"/>
  <Override PartName="/word/header91.xml" ContentType="application/vnd.openxmlformats-officedocument.wordprocessingml.header+xml"/>
  <Override PartName="/word/footer86.xml" ContentType="application/vnd.openxmlformats-officedocument.wordprocessingml.footer+xml"/>
  <Override PartName="/word/header92.xml" ContentType="application/vnd.openxmlformats-officedocument.wordprocessingml.header+xml"/>
  <Override PartName="/word/footer87.xml" ContentType="application/vnd.openxmlformats-officedocument.wordprocessingml.footer+xml"/>
  <Override PartName="/word/header93.xml" ContentType="application/vnd.openxmlformats-officedocument.wordprocessingml.header+xml"/>
  <Override PartName="/word/footer88.xml" ContentType="application/vnd.openxmlformats-officedocument.wordprocessingml.footer+xml"/>
  <Override PartName="/word/header94.xml" ContentType="application/vnd.openxmlformats-officedocument.wordprocessingml.header+xml"/>
  <Override PartName="/word/footer89.xml" ContentType="application/vnd.openxmlformats-officedocument.wordprocessingml.footer+xml"/>
  <Override PartName="/word/header95.xml" ContentType="application/vnd.openxmlformats-officedocument.wordprocessingml.header+xml"/>
  <Override PartName="/word/footer90.xml" ContentType="application/vnd.openxmlformats-officedocument.wordprocessingml.footer+xml"/>
  <Override PartName="/word/header96.xml" ContentType="application/vnd.openxmlformats-officedocument.wordprocessingml.header+xml"/>
  <Override PartName="/word/footer91.xml" ContentType="application/vnd.openxmlformats-officedocument.wordprocessingml.footer+xml"/>
  <Override PartName="/word/header97.xml" ContentType="application/vnd.openxmlformats-officedocument.wordprocessingml.header+xml"/>
  <Override PartName="/word/footer92.xml" ContentType="application/vnd.openxmlformats-officedocument.wordprocessingml.footer+xml"/>
  <Override PartName="/word/header98.xml" ContentType="application/vnd.openxmlformats-officedocument.wordprocessingml.header+xml"/>
  <Override PartName="/word/footer93.xml" ContentType="application/vnd.openxmlformats-officedocument.wordprocessingml.footer+xml"/>
  <Override PartName="/word/header99.xml" ContentType="application/vnd.openxmlformats-officedocument.wordprocessingml.header+xml"/>
  <Override PartName="/word/footer94.xml" ContentType="application/vnd.openxmlformats-officedocument.wordprocessingml.footer+xml"/>
  <Override PartName="/word/header100.xml" ContentType="application/vnd.openxmlformats-officedocument.wordprocessingml.header+xml"/>
  <Override PartName="/word/footer95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0f71c7c7211464f" /><Relationship Type="http://schemas.openxmlformats.org/package/2006/relationships/metadata/core-properties" Target="/package/services/metadata/core-properties/4fd30b79073f41f7ab907c09be447412.psmdcp" Id="Re7dea811a05948e9" 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1155700</wp:posOffset>
                </wp:positionV>
                <wp:extent cx="5600700" cy="8407400"/>
                <wp:effectExtent l="0" t="0" r="635" b="14605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北面而事齐矣。＇此特战国变诈之谋，后世苟简之说，殆非文王之事、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周公之言也。迁不能辨其是非，又从而笔之于书，使后人怀欲得之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心，务速成之功者，借此以为口实，其害岂小哉！”（《困学纪闻》卷十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-《史记正误》）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【罗泌】正道之不明，自战国之急于功利者滑之，而汉儒不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能明，后世不能讨也。太公，亚圣之大贤也，其仕于周也亦不苟矣。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孟子曰：“太公避纣，居东海之滨，闻文王作兴，曰：“盍归乎来，吾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闻西伯善养老者。＇”贤者之去就可知矣。而太史公乃以为渔，隐于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渭，文王卜，畋于渭之阳，载与俱归，爱立为师。且以为西伯昌囚于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羑里，尚隐此泉，其臣闳夭、散宜生、南宫括者相与学讼于公，四子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于是见西伯于羑里、而复相与求美女、文马、白狐、奇物以献纣，而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脱其囚，归而与之阴谋修德以倾商政。其然乎？夫太公之为人果如是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耶？其出处之际必有义，而其致君也亦有道矣，何至操切谲诡为俭人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之举哉！（《路史发挥》卷二《论太公》）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【茅坤】太史公叙太公始为阴谋处，兵家者言也，非是。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（《史记钞》卷十八）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【刘咸炘】史公兼取杂说。如此篇书阴谋倾商就国报政皆未详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考。所谓刊落不尽者也。凡诸杂说出于何书今犹多可考见。古文家圈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点以为史公之妙，考据家纠驳以为史公之失，史公皆不任也。整齐百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家乃是其志，然力有未逮，见有未周。以今所传古书观之，所采仅十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之三、四，而十之五、六非皆不雅训也。若以所去取为信否之断则误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矣。此篇景公坐柏寝，混三事为一事。且晏子之谏多矣，何独取此？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亦显系钞《左传》而误参杂说。凡世家中叙事讹舛，皆随手排比之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误。其排比《左传》显有痕迹。顾氏谓其与《左传》不同者，当以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《传》为正，是也。吴汝纶评首载猎渭阳事，谓此等俗说史皆载之，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所以博其趣。夫太公志在厥协异传，正当刊正缪妄，何反博其趣耶？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" style="position:absolute;left:0pt;margin-left:67.0pt;margin-top:91.0pt;height:662.0pt;width:441.0pt;z-index:639009377099408669;mso-width-relative:page;mso-height-relative:page;mso-position-vertical-relative:page;mso-position-horizontal-relative:page;" coordsize="21600,21600" o:spid="_x0000_s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北面而事齐矣。＇此特战国变诈之谋，后世苟简之说，殆非文王之事、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周公之言也。迁不能辨其是非，又从而笔之于书，使后人怀欲得之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心，务速成之功者，借此以为口实，其害岂小哉！”（《困学纪闻》卷十</w:t>
                      </w:r>
                      <w:r>
                        <w:rPr>
                          <w:sz w:val="26"/>
                          <w:color w:val="000000"/>
                        </w:rPr>
                        <w:t xml:space="preserve">-《史记正误》）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【罗泌】正道之不明，自战国之急于功利者滑之，而汉儒不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能明，后世不能讨也。太公，亚圣之大贤也，其仕于周也亦不苟矣。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孟子曰：“太公避纣，居东海之滨，闻文王作兴，曰：“盍归乎来，吾</w:t>
                      </w:r>
                      <w:r>
                        <w:rPr>
                          <w:sz w:val="26"/>
                          <w:color w:val="000000"/>
                        </w:rPr>
                        <w:t xml:space="preserve">闻西伯善养老者。＇”贤者之去就可知矣。而太史公乃以为渔，隐于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渭，文王卜，畋于渭之阳，载与俱归，爱立为师。且以为西伯昌囚于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羑里，尚隐此泉，其臣闳夭、散宜生、南宫括者相与学讼于公，四子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于是见西伯于羑里、而复相与求美女、文马、白狐、奇物以献纣，而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脱其囚，归而与之阴谋修德以倾商政。其然乎？夫太公之为人果如是</w:t>
                      </w:r>
                      <w:r>
                        <w:rPr>
                          <w:sz w:val="26"/>
                          <w:color w:val="000000"/>
                        </w:rPr>
                        <w:t xml:space="preserve">耶？其出处之际必有义，而其致君也亦有道矣，何至操切谲诡为俭人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之举哉！（《路史发挥》卷二《论太公》）</w:t>
                      </w:r>
                    </w:p>
                    <w:p>
                      <w:pPr>
                        <w:spacing w:after="26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【茅坤】太史公叙太公始为阴谋处，兵家者言也，非是。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（《史记钞》卷十八）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【刘咸炘】史公兼取杂说。如此篇书阴谋倾商就国报政皆未详</w:t>
                      </w:r>
                      <w:r>
                        <w:rPr>
                          <w:sz w:val="26"/>
                          <w:color w:val="000000"/>
                        </w:rPr>
                        <w:t xml:space="preserve">考。所谓刊落不尽者也。凡诸杂说出于何书今犹多可考见。古文家圈</w:t>
                      </w:r>
                      <w:r>
                        <w:rPr>
                          <w:sz w:val="26"/>
                          <w:color w:val="000000"/>
                        </w:rPr>
                        <w:t xml:space="preserve">点以为史公之妙，考据家纠驳以为史公之失，史公皆不任也。整齐百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家乃是其志，然力有未逮，见有未周。以今所传古书观之，所采仅十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之三、四，而十之五、六非皆不雅训也。若以所去取为信否之断则误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矣。此篇景公坐柏寝，混三事为一事。且晏子之谏多矣，何独取此？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亦显系钞《左传》而误参杂说。凡世家中叙事讹舛，皆随手排比之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误。其排比《左传》显有痕迹。顾氏谓其与《左传》不同者，当以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《传》为正，是也。吴汝纶评首载猎渭阳事，谓此等俗说史皆载之，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所以博其趣。夫太公志在厥协异传，正当刊正缪妄，何反博其趣耶？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9639300</wp:posOffset>
                </wp:positionV>
                <wp:extent cx="508000" cy="406400"/>
                <wp:effectExtent l="0" t="0" r="635" b="14605"/>
                <wp:wrapSquare wrapText="bothSides"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" name="New Bitmap Image.jpg"/>
                                          <pic:cNvPicPr/>
                                        </pic:nvPicPr>
                                        <pic:blipFill>
                                          <a:blip r:embed="R1bc5cf1e0bfc4d3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" style="position:absolute;left:0pt;margin-left:75.0pt;margin-top:759.0pt;height:32.0pt;width:40.0pt;z-index:639009377099410114;mso-width-relative:page;mso-height-relative:page;mso-position-vertical-relative:page;mso-position-horizontal-relative:page;" coordsize="21600,21600" o:spid="_x0000_s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" name="New Bitmap Image.jpg"/>
                                    <pic:cNvPicPr/>
                                  </pic:nvPicPr>
                                  <pic:blipFill>
                                    <a:blip r:embed="R1bc5cf1e0bfc4d3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9601200</wp:posOffset>
                </wp:positionV>
                <wp:extent cx="1943100" cy="431800"/>
                <wp:effectExtent l="0" t="0" r="635" b="14605"/>
                <wp:wrapSquare wrapText="bothSides"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" style="position:absolute;left:0pt;margin-left:116.0pt;margin-top:756.0pt;height:34.0pt;width:153.0pt;z-index:639009377099410487;mso-width-relative:page;mso-height-relative:page;mso-position-vertical-relative:page;mso-position-horizontal-relative:page;" coordsize="21600,21600" o:spid="_x0000_s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698500</wp:posOffset>
                </wp:positionV>
                <wp:extent cx="2019300" cy="330200"/>
                <wp:effectExtent l="0" t="0" r="635" b="14605"/>
                <wp:wrapSquare wrapText="bothSides"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" style="position:absolute;left:0pt;margin-left:62.0pt;margin-top:55.0pt;height:26.0pt;width:159.0pt;z-index:639009377099410898;mso-width-relative:page;mso-height-relative:page;mso-position-vertical-relative:page;mso-position-horizontal-relative:page;" coordsize="21600,21600" o:spid="_x0000_s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160" w:footer="1340"/>
          <w:pgSz w:w="11900" w:h="16840" w:orient="portrait"/>
          <w:headerReference w:type="default" r:id="R19b338eb38fe417e"/>
          <w:footerReference w:type="default" r:id="R3f28562b2006488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1206500</wp:posOffset>
                </wp:positionV>
                <wp:extent cx="5549900" cy="8356600"/>
                <wp:effectExtent l="0" t="0" r="635" b="14605"/>
                <wp:wrapSquare wrapText="bothSides"/>
                <wp:docPr id="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4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（《太史公书知意·世家·齐太公世家》）</w:t>
                            </w:r>
                          </w:p>
                          <w:p>
                            <w:pPr>
                              <w:spacing w:after="190" w:line="580" w:lineRule="exact"/>
                              <w:ind w:firstLine="326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鲁周公世家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【司马贞】《左传》宋武公生仲子，仲子手中有“为鲁夫人”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文，故归鲁，生桓公。今此云惠公夺息妇而自妻。又《经》《传》不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言惠公无道，《左传》文见分明，不知太史公何据而为此说。谯周亦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深不信然。（《史记·鲁周公世家·索隐》）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【叶适】“周公奔楚”，是时楚未有国，公奚之焉？《诗》、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《书》以为居东，而异说以为南奔，推此类，则亦当时史法不备之故。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自迁、固为史，其高者固不尽知，而卑者差弗误尔。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迁言金縢事既错谬，而系以“得郊祭文王，有天子礼乐”，尤害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义。《金縢》所谓“自以为功代武王”，一时事也。举周公所以造周者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不足以用异礼，而以《金縢》故与之，是以天下之名器而为徇己之私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物，将与逢丑父、纪信一等矣。（《习学纪言序目》卷十九《史记》）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【杨慎】老少相让，几于争矣。孔子知鲁道之将微，叹之。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太史公观庆父、叔牙之乱务以揖让相尚，而君臣之间，其戾若此，故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亦叹之。（《史记题评》卷三二）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【郝敬】《世家》称周公践祚当国，管叔与纣子流言，率淮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夷畔，公作《大诰》，东征，诛管叔，二年而定。此误于《明堂位》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践祚之说。不察《东山》之诗，于今三年，与《金縢》居东二年，先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后次第误也。自秦、汉迄今，人苟有心，皆疑公无杀兄之事，而竟不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肯质言。子长亦窃疑之，欲为公分咎，诿诸成王，故于此云“周公奉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成王命，兴师东伐，遂诛管叔”。于《管蔡世家》亦云，于《微子世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家》亦云，谆谆为公弥缝。不知公本无是事，即有王命，公岂肯为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之？况是时王心方疑，不必肯命公。公避位，何暇请命兴师讨谤已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" style="position:absolute;left:0pt;margin-left:75.0pt;margin-top:95.0pt;height:658.0pt;width:437.0pt;z-index:639009377099423918;mso-width-relative:page;mso-height-relative:page;mso-position-vertical-relative:page;mso-position-horizontal-relative:page;" coordsize="21600,21600" o:spid="_x0000_s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40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（《太史公书知意·世家·齐太公世家》）</w:t>
                      </w:r>
                    </w:p>
                    <w:p>
                      <w:pPr>
                        <w:spacing w:after="190" w:line="580" w:lineRule="exact"/>
                        <w:ind w:firstLine="326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鲁周公世家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【司马贞】《左传》宋武公生仲子，仲子手中有“为鲁夫人”</w:t>
                      </w:r>
                      <w:r>
                        <w:rPr>
                          <w:sz w:val="26"/>
                          <w:color w:val="000000"/>
                        </w:rPr>
                        <w:t xml:space="preserve">文，故归鲁，生桓公。今此云惠公夺息妇而自妻。又《经》《传》不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言惠公无道，《左传》文见分明，不知太史公何据而为此说。谯周亦</w:t>
                      </w:r>
                      <w:r>
                        <w:rPr>
                          <w:sz w:val="26"/>
                          <w:color w:val="000000"/>
                        </w:rPr>
                        <w:t xml:space="preserve">深不信然。（《史记·鲁周公世家·索隐》）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【叶适】“周公奔楚”，是时楚未有国，公奚之焉？《诗》、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《书》以为居东，而异说以为南奔，推此类，则亦当时史法不备之故。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自迁、固为史，其高者固不尽知，而卑者差弗误尔。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迁言金縢事既错谬，而系以“得郊祭文王，有天子礼乐”，尤害</w:t>
                      </w:r>
                      <w:r>
                        <w:rPr>
                          <w:sz w:val="26"/>
                          <w:color w:val="000000"/>
                        </w:rPr>
                        <w:t xml:space="preserve">义。《金縢》所谓“自以为功代武王”，一时事也。举周公所以造周者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不足以用异礼，而以《金縢》故与之，是以天下之名器而为徇己之私</w:t>
                      </w:r>
                      <w:r>
                        <w:rPr>
                          <w:sz w:val="26"/>
                          <w:color w:val="000000"/>
                        </w:rPr>
                        <w:t xml:space="preserve">物，将与逢丑父、纪信一等矣。（《习学纪言序目》卷十九《史记》）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【杨慎】老少相让，几于争矣。孔子知鲁道之将微，叹之。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太史公观庆父、叔牙之乱务以揖让相尚，而君臣之间，其戾若此，故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亦叹之。（《史记题评》卷三二）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【郝敬】《世家》称周公践祚当国，管叔与纣子流言，率淮</w:t>
                      </w:r>
                      <w:r>
                        <w:rPr>
                          <w:sz w:val="26"/>
                          <w:color w:val="000000"/>
                        </w:rPr>
                        <w:t xml:space="preserve">夷畔，公作《大诰》，东征，诛管叔，二年而定。此误于《明堂位》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践祚之说。不察《东山》之诗，于今三年，与《金縢》居东二年，先</w:t>
                      </w:r>
                      <w:r>
                        <w:rPr>
                          <w:sz w:val="26"/>
                          <w:color w:val="000000"/>
                        </w:rPr>
                        <w:t xml:space="preserve">后次第误也。自秦、汉迄今，人苟有心，皆疑公无杀兄之事，而竟不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肯质言。子长亦窃疑之，欲为公分咎，诿诸成王，故于此云“周公奉</w:t>
                      </w:r>
                      <w:r>
                        <w:rPr>
                          <w:sz w:val="26"/>
                          <w:color w:val="000000"/>
                        </w:rPr>
                        <w:t xml:space="preserve">成王命，兴师东伐，遂诛管叔”。于《管蔡世家》亦云，于《微子世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家》亦云，谆谆为公弥缝。不知公本无是事，即有王命，公岂肯为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之？况是时王心方疑，不必肯命公。公避位，何暇请命兴师讨谤已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9575800</wp:posOffset>
                </wp:positionV>
                <wp:extent cx="5207000" cy="457200"/>
                <wp:effectExtent l="0" t="0" r="635" b="14605"/>
                <wp:wrapSquare wrapText="bothSides"/>
                <wp:docPr id="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" style="position:absolute;left:0pt;margin-left:332.0pt;margin-top:754.0pt;height:36.0pt;width:410.0pt;z-index:639009377099424320;mso-width-relative:page;mso-height-relative:page;mso-position-vertical-relative:page;mso-position-horizontal-relative:page;" coordsize="21600,21600" o:spid="_x0000_s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9601200</wp:posOffset>
                </wp:positionV>
                <wp:extent cx="508000" cy="419100"/>
                <wp:effectExtent l="0" t="0" r="635" b="14605"/>
                <wp:wrapSquare wrapText="bothSides"/>
                <wp:docPr id="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4" name="New Bitmap Image.jpg"/>
                                          <pic:cNvPicPr/>
                                        </pic:nvPicPr>
                                        <pic:blipFill>
                                          <a:blip r:embed="R13f7b972edb14f3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" style="position:absolute;left:0pt;margin-left:474.0pt;margin-top:756.0pt;height:33.0pt;width:40.0pt;z-index:639009377099425459;mso-width-relative:page;mso-height-relative:page;mso-position-vertical-relative:page;mso-position-horizontal-relative:page;" coordsize="21600,21600" o:spid="_x0000_s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4" name="New Bitmap Image.jpg"/>
                                    <pic:cNvPicPr/>
                                  </pic:nvPicPr>
                                  <pic:blipFill>
                                    <a:blip r:embed="R13f7b972edb14f3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749300</wp:posOffset>
                </wp:positionV>
                <wp:extent cx="723900" cy="279400"/>
                <wp:effectExtent l="0" t="0" r="635" b="14605"/>
                <wp:wrapSquare wrapText="bothSides"/>
                <wp:docPr id="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" style="position:absolute;left:0pt;margin-left:462.0pt;margin-top:59.0pt;height:22.0pt;width:57.0pt;z-index:639009377099425916;mso-width-relative:page;mso-height-relative:page;mso-position-vertical-relative:page;mso-position-horizontal-relative:page;" coordsize="21600,21600" o:spid="_x0000_s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00" w:footer="1340"/>
          <w:pgSz w:w="11900" w:h="16840" w:orient="portrait"/>
          <w:headerReference w:type="default" r:id="Rd806635fd88d48fc"/>
          <w:footerReference w:type="default" r:id="R620422de96374c2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1181100</wp:posOffset>
                </wp:positionV>
                <wp:extent cx="5765800" cy="8407400"/>
                <wp:effectExtent l="0" t="0" r="635" b="14605"/>
                <wp:wrapSquare wrapText="bothSides"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者？倘公有杀兄之事，亦宜有不利孺子之事矣。彼宁以身世代先王，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剪爪沉河以代嗣王，独忍于兄乎？《诗》、《书》俱在，按之本末了然。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（《史汉愚按》卷三）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《左传》开卷辄称宋武公生仲子，仲子生有文在其手，曰：“为鲁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夫人。”故仲子归于我。其婚礼得正可知也。《世家》称：惠公为其子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隐公娶于宋，宋女至而好，惠公夺而自妻之，生桓公。不知此何据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也？果尔，《国风》宜有两《新台》，然卫宣彰闻，而鲁惠寂然，何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也？无而加之则谤，有而疑之则当缺，以《春秋》虽弑君，疑则仍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之，不敢质也。故曰：“吾犹及史缺文。”子长好信，聋愤处多，未可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一二数矣。（《史汉愚按》卷三）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【何焯】《鲁周公世家》前据《诗》、《书》，后据《春秋》。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（《义门读书记·史记》）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【牛运震】周公佐成王定官制，制礼乐，经国野，抚中外，勋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迹甚多，世家叙次甚简略，亦一憾事。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周公乃告太公望召公奭语亦过繁，不如《尚书》之简净。叙管蔡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流言事，中间忽入周公诫伯禽语，后叙管蔡已诛，东土已集，又入周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公为诗贻王事，章次乖错陵乱，殊欠顺序，此太史公未经修炼之文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也。（《读史纠谬》第一《史记·鲁世家》）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燕召公世家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【叶适】“成公既幼，周公摄政，当国践祚，召公疑之，作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《君奭》”，不知迁所谓疑者何事，必挟世俗之意。既称伊尹、伊陟殷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诸贤臣，使召公之智不足以知之，则周公一时之语，安能遽说其心？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迁论圣贤之际，大抵率易如儿戏耳。（《习学纪言序目》卷十九《史记》）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【郝敬】世儒解《春秋》，谓夫子尊中国，攘夷狄，秦、楚、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" style="position:absolute;left:0pt;margin-left:65.0pt;margin-top:93.0pt;height:662.0pt;width:454.0pt;z-index:639009377099446652;mso-width-relative:page;mso-height-relative:page;mso-position-vertical-relative:page;mso-position-horizontal-relative:page;" coordsize="21600,21600" o:spid="_x0000_s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者？倘公有杀兄之事，亦宜有不利孺子之事矣。彼宁以身世代先王，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剪爪沉河以代嗣王，独忍于兄乎？《诗》、《书》俱在，按之本末了然。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（《史汉愚按》卷三）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《左传》开卷辄称宋武公生仲子，仲子生有文在其手，曰：“为鲁</w:t>
                      </w:r>
                      <w:r>
                        <w:rPr>
                          <w:sz w:val="26"/>
                          <w:color w:val="000000"/>
                        </w:rPr>
                        <w:t xml:space="preserve">夫人。”故仲子归于我。其婚礼得正可知也。《世家》称：惠公为其子</w:t>
                      </w:r>
                      <w:r>
                        <w:rPr>
                          <w:sz w:val="26"/>
                          <w:color w:val="000000"/>
                        </w:rPr>
                        <w:t xml:space="preserve">隐公娶于宋，宋女至而好，惠公夺而自妻之，生桓公。不知此何据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也？果尔，《国风》宜有两《新台》，然卫宣彰闻，而鲁惠寂然，何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也？无而加之则谤，有而疑之则当缺，以《春秋》虽弑君，疑则仍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之，不敢质也。故曰：“吾犹及史缺文。”子长好信，聋愤处多，未可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一二数矣。（《史汉愚按》卷三）</w:t>
                      </w:r>
                    </w:p>
                    <w:p>
                      <w:pPr>
                        <w:spacing w:after="2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【何焯】《鲁周公世家》前据《诗》、《书》，后据《春秋》。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（《义门读书记·史记》）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【牛运震】周公佐成王定官制，制礼乐，经国野，抚中外，勋</w:t>
                      </w:r>
                      <w:r>
                        <w:rPr>
                          <w:sz w:val="26"/>
                          <w:color w:val="000000"/>
                        </w:rPr>
                        <w:t xml:space="preserve">迹甚多，世家叙次甚简略，亦一憾事。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周公乃告太公望召公奭语亦过繁，不如《尚书》之简净。叙管蔡</w:t>
                      </w:r>
                      <w:r>
                        <w:rPr>
                          <w:sz w:val="26"/>
                          <w:color w:val="000000"/>
                        </w:rPr>
                        <w:t xml:space="preserve">流言事，中间忽入周公诫伯禽语，后叙管蔡已诛，东土已集，又入周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公为诗贻王事，章次乖错陵乱，殊欠顺序，此太史公未经修炼之文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也。（《读史纠谬》第一《史记·鲁世家》）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燕召公世家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【叶适】“成公既幼，周公摄政，当国践祚，召公疑之，作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《君奭》”，不知迁所谓疑者何事，必挟世俗之意。既称伊尹、伊陟殷</w:t>
                      </w:r>
                      <w:r>
                        <w:rPr>
                          <w:sz w:val="26"/>
                          <w:color w:val="000000"/>
                        </w:rPr>
                        <w:t xml:space="preserve">诸贤臣，使召公之智不足以知之，则周公一时之语，安能遽说其心？</w:t>
                      </w:r>
                      <w:r>
                        <w:rPr>
                          <w:sz w:val="26"/>
                          <w:color w:val="000000"/>
                        </w:rPr>
                        <w:t xml:space="preserve">迁论圣贤之际，大抵率易如儿戏耳。（《习学纪言序目》卷十九《史记》）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【郝敬】世儒解《春秋》，谓夫子尊中国，攘夷狄，秦、楚、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9639300</wp:posOffset>
                </wp:positionV>
                <wp:extent cx="520700" cy="406400"/>
                <wp:effectExtent l="0" t="0" r="635" b="14605"/>
                <wp:wrapSquare wrapText="bothSides"/>
                <wp:docPr id="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2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1" name="New Bitmap Image.jpg"/>
                                          <pic:cNvPicPr/>
                                        </pic:nvPicPr>
                                        <pic:blipFill>
                                          <a:blip r:embed="Rc5da0cd8ddda460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" style="position:absolute;left:0pt;margin-left:72.0pt;margin-top:759.0pt;height:32.0pt;width:41.0pt;z-index:639009377099447546;mso-width-relative:page;mso-height-relative:page;mso-position-vertical-relative:page;mso-position-horizontal-relative:page;" coordsize="21600,21600" o:spid="_x0000_s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2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1" name="New Bitmap Image.jpg"/>
                                    <pic:cNvPicPr/>
                                  </pic:nvPicPr>
                                  <pic:blipFill>
                                    <a:blip r:embed="Rc5da0cd8ddda460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9588500</wp:posOffset>
                </wp:positionV>
                <wp:extent cx="1955800" cy="457200"/>
                <wp:effectExtent l="0" t="0" r="635" b="14605"/>
                <wp:wrapSquare wrapText="bothSides"/>
                <wp:docPr id="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" style="position:absolute;left:0pt;margin-left:112.0pt;margin-top:755.0pt;height:36.0pt;width:154.0pt;z-index:639009377099447950;mso-width-relative:page;mso-height-relative:page;mso-position-vertical-relative:page;mso-position-horizontal-relative:page;" coordsize="21600,21600" o:spid="_x0000_s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723900</wp:posOffset>
                </wp:positionV>
                <wp:extent cx="2032000" cy="317500"/>
                <wp:effectExtent l="0" t="0" r="635" b="14605"/>
                <wp:wrapSquare wrapText="bothSides"/>
                <wp:docPr id="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" style="position:absolute;left:0pt;margin-left:62.0pt;margin-top:57.0pt;height:25.0pt;width:160.0pt;z-index:639009377099448345;mso-width-relative:page;mso-height-relative:page;mso-position-vertical-relative:page;mso-position-horizontal-relative:page;" coordsize="21600,21600" o:spid="_x0000_s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00" w:footer="1340"/>
          <w:pgSz w:w="11900" w:h="16840" w:orient="portrait"/>
          <w:headerReference w:type="default" r:id="Rd9f3ecce83de41f0"/>
          <w:footerReference w:type="default" r:id="R6eb89a7cd602474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1206500</wp:posOffset>
                </wp:positionV>
                <wp:extent cx="5588000" cy="8382000"/>
                <wp:effectExtent l="0" t="0" r="635" b="14605"/>
                <wp:wrapSquare wrapText="bothSides"/>
                <wp:docPr id="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吴皆摈不得与盟会。夫吴、楚犹中夏也。如燕处北貊，亦未与盟会，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则犹为夷狄矣。若是，则三五帝王，所自立为诸夏者，仅区区耳。周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之西京与秦地同为犬戎，夫既不以犬戎夷丰镐，齐、鲁介在海滨，与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徐淮同壤，又不以夷齐、鲁，独于杞、邾小国辄鄙夷之！陆浑密迩东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都，不以夷二周，独楚群蛮，而并夷楚乎？若是则甘棠肄业八九百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年，屏在幕南，化为犬羊久矣。况今数千年后，我国家定鼎，屹为神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京，三百年来，冠裳衣物，震耀县寓，则是《春秋》之言为无稽矣。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鄙儒固陋，失仲尼之义。子长《燕世家》愈草率不足观，训诂颇能驳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之，此其大者。（《史汉愚按》卷三）</w:t>
                            </w:r>
                          </w:p>
                          <w:p>
                            <w:pPr>
                              <w:spacing w:after="28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【王筠】国之盛也，岂不重赖贤子孙哉！周之开国，二公分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陕，《君奭》一篇，周公推之甚至，可知为圣人之徒矣，而史公不书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其子，止浑言之曰，自召公以下，九世至惠侯，而春秋二百四十年，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亦未与会盟之事，且鱼盐之利，与齐共之，而不能富强其国，无亦忝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乃祖乎！史公推其后亡之故，本诸召公，良有以也。（《史记校》卷上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《燕世家》）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【沈豫】自召公以下九世至惠侯，皆不详名属，疑者阙之。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后世谱牒家，必欲牵扯傅会，便缪葛不清矣。</w:t>
                            </w:r>
                          </w:p>
                          <w:p>
                            <w:pPr>
                              <w:spacing w:after="29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自三百石吏已上是以汉爵明周制。（《读史杂记·燕世家》）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【罗振玉】今燕故都易州所出古兵文字考之世家，可补正数事。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燕之古兵书国名皆作郾，不作燕。·······召公国名作郾也。······世家于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燕侯无一人得其名者，古兵所记则有“郾侯库”（矛文）“郾侯脮”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（戟文“脮”从日月之月），足补世家之缺，然不能知为何侯矣。至燕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昭王之名，《集解》、《索隐》并以为即太子平，而以《赵世家》立公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子职为非。今传世古燕兵固明明有鄢王职，其文作聲，耳在戠下，为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《赵世家》之公子职无疑（均戟文）。而又有一文作郾侯聲，知昭王反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国，初必自降为侯，后又僭王矣。······《世家》载易王之后曰哙，哙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" style="position:absolute;left:0pt;margin-left:69.0pt;margin-top:95.0pt;height:660.0pt;width:440.0pt;z-index:639009377099477690;mso-width-relative:page;mso-height-relative:page;mso-position-vertical-relative:page;mso-position-horizontal-relative:page;" coordsize="21600,21600" o:spid="_x0000_s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吴皆摈不得与盟会。夫吴、楚犹中夏也。如燕处北貊，亦未与盟会，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则犹为夷狄矣。若是，则三五帝王，所自立为诸夏者，仅区区耳。周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之西京与秦地同为犬戎，夫既不以犬戎夷丰镐，齐、鲁介在海滨，与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徐淮同壤，又不以夷齐、鲁，独于杞、邾小国辄鄙夷之！陆浑密迩东</w:t>
                      </w:r>
                      <w:r>
                        <w:rPr>
                          <w:sz w:val="26"/>
                          <w:color w:val="000000"/>
                        </w:rPr>
                        <w:t xml:space="preserve">都，不以夷二周，独楚群蛮，而并夷楚乎？若是则甘棠肄业八九百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年，屏在幕南，化为犬羊久矣。况今数千年后，我国家定鼎，屹为神</w:t>
                      </w:r>
                      <w:r>
                        <w:rPr>
                          <w:sz w:val="26"/>
                          <w:color w:val="000000"/>
                        </w:rPr>
                        <w:t xml:space="preserve">京，三百年来，冠裳衣物，震耀县寓，则是《春秋》之言为无稽矣。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鄙儒固陋，失仲尼之义。子长《燕世家》愈草率不足观，训诂颇能驳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之，此其大者。（《史汉愚按》卷三）</w:t>
                      </w:r>
                    </w:p>
                    <w:p>
                      <w:pPr>
                        <w:spacing w:after="280"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【王筠】国之盛也，岂不重赖贤子孙哉！周之开国，二公分</w:t>
                      </w:r>
                      <w:r>
                        <w:rPr>
                          <w:sz w:val="26"/>
                          <w:color w:val="000000"/>
                        </w:rPr>
                        <w:t xml:space="preserve">陕，《君奭》一篇，周公推之甚至，可知为圣人之徒矣，而史公不书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其子，止浑言之曰，自召公以下，九世至惠侯，而春秋二百四十年，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亦未与会盟之事，且鱼盐之利，与齐共之，而不能富强其国，无亦忝</w:t>
                      </w:r>
                      <w:r>
                        <w:rPr>
                          <w:sz w:val="26"/>
                          <w:color w:val="000000"/>
                        </w:rPr>
                        <w:t xml:space="preserve">乃祖乎！史公推其后亡之故，本诸召公，良有以也。（《史记校》卷上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《燕世家》）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【沈豫】自召公以下九世至惠侯，皆不详名属，疑者阙之。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后世谱牒家，必欲牵扯傅会，便缪葛不清矣。</w:t>
                      </w:r>
                    </w:p>
                    <w:p>
                      <w:pPr>
                        <w:spacing w:after="290"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自三百石吏已上是以汉爵明周制。（《读史杂记·燕世家》）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【罗振玉】今燕故都易州所出古兵文字考之世家，可补正数事。</w:t>
                      </w:r>
                      <w:r>
                        <w:rPr>
                          <w:sz w:val="22"/>
                          <w:color w:val="000000"/>
                        </w:rPr>
                        <w:t xml:space="preserve">燕之古兵书国名皆作郾，不作燕。·······召公国名作郾也。······世家于</w:t>
                      </w:r>
                      <w:r>
                        <w:rPr>
                          <w:sz w:val="22"/>
                          <w:color w:val="000000"/>
                        </w:rPr>
                        <w:t xml:space="preserve">燕侯无一人得其名者，古兵所记则有“郾侯库”（矛文）“郾侯脮”</w:t>
                      </w:r>
                      <w:r>
                        <w:rPr>
                          <w:sz w:val="22"/>
                          <w:color w:val="000000"/>
                        </w:rPr>
                        <w:t xml:space="preserve">（戟文“脮”从日月之月），足补世家之缺，然不能知为何侯矣。至燕</w:t>
                      </w:r>
                      <w:r>
                        <w:rPr>
                          <w:sz w:val="22"/>
                          <w:color w:val="000000"/>
                        </w:rPr>
                        <w:t xml:space="preserve">昭王之名，《集解》、《索隐》并以为即太子平，而以《赵世家》立公</w:t>
                      </w:r>
                      <w:r>
                        <w:rPr>
                          <w:sz w:val="22"/>
                          <w:color w:val="000000"/>
                        </w:rPr>
                        <w:t xml:space="preserve">子职为非。今传世古燕兵固明明有鄢王职，其文作聲，耳在戠下，为</w:t>
                      </w:r>
                      <w:r>
                        <w:rPr>
                          <w:sz w:val="22"/>
                          <w:color w:val="000000"/>
                        </w:rPr>
                        <w:t xml:space="preserve">《赵世家》之公子职无疑（均戟文）。而又有一文作郾侯聲，知昭王反</w:t>
                      </w:r>
                      <w:r>
                        <w:rPr>
                          <w:sz w:val="22"/>
                          <w:color w:val="000000"/>
                        </w:rPr>
                        <w:t xml:space="preserve">国，初必自降为侯，后又僭王矣。······《世家》载易王之后曰哙，哙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9601200</wp:posOffset>
                </wp:positionV>
                <wp:extent cx="5232400" cy="444500"/>
                <wp:effectExtent l="0" t="0" r="635" b="14605"/>
                <wp:wrapSquare wrapText="bothSides"/>
                <wp:docPr id="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" style="position:absolute;left:0pt;margin-left:328.0pt;margin-top:756.0pt;height:35.0pt;width:412.0pt;z-index:639009377099478061;mso-width-relative:page;mso-height-relative:page;mso-position-vertical-relative:page;mso-position-horizontal-relative:page;" coordsize="21600,21600" o:spid="_x0000_s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9626600</wp:posOffset>
                </wp:positionV>
                <wp:extent cx="495300" cy="419100"/>
                <wp:effectExtent l="0" t="0" r="635" b="14605"/>
                <wp:wrapSquare wrapText="bothSides"/>
                <wp:docPr id="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3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2" name="New Bitmap Image.jpg"/>
                                          <pic:cNvPicPr/>
                                        </pic:nvPicPr>
                                        <pic:blipFill>
                                          <a:blip r:embed="R0604d711c4c5470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" style="position:absolute;left:0pt;margin-left:471.0pt;margin-top:758.0pt;height:33.0pt;width:39.0pt;z-index:639009377099478947;mso-width-relative:page;mso-height-relative:page;mso-position-vertical-relative:page;mso-position-horizontal-relative:page;" coordsize="21600,21600" o:spid="_x0000_s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3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2" name="New Bitmap Image.jpg"/>
                                    <pic:cNvPicPr/>
                                  </pic:nvPicPr>
                                  <pic:blipFill>
                                    <a:blip r:embed="R0604d711c4c5470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736600</wp:posOffset>
                </wp:positionV>
                <wp:extent cx="762000" cy="304800"/>
                <wp:effectExtent l="0" t="0" r="635" b="14605"/>
                <wp:wrapSquare wrapText="bothSides"/>
                <wp:docPr id="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" style="position:absolute;left:0pt;margin-left:456.0pt;margin-top:58.0pt;height:24.0pt;width:60.0pt;z-index:639009377099479392;mso-width-relative:page;mso-height-relative:page;mso-position-vertical-relative:page;mso-position-horizontal-relative:page;" coordsize="21600,21600" o:spid="_x0000_s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00" w:bottom="1340" w:left="1200" w:header="1200" w:footer="1340"/>
          <w:pgSz w:w="11900" w:h="16840" w:orient="portrait"/>
          <w:headerReference w:type="default" r:id="Rfd70311b4dc147a0"/>
          <w:footerReference w:type="default" r:id="R8bf622f2e875481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1219200</wp:posOffset>
                </wp:positionV>
                <wp:extent cx="5549900" cy="8382000"/>
                <wp:effectExtent l="0" t="0" r="635" b="14605"/>
                <wp:wrapSquare wrapText="bothSides"/>
                <wp:docPr id="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后为子之，子之后为昭王，昭王后为惠王，惠王后为武成王，武成王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后为今王喜。书其名者仅昭王平、今王喜。而以古兵考之，则昭王实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非太子平而为公子职。而古兵所载郾王名尚有曰“詈”（矛、戟）、曰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“戎人”（矛）、曰“喜”（剑、戟、矛）者。“喜”之名与《世家》同，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而“詈”与“戎人”则《世家》所佚，殆不出易王与惠王、武成王三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人。此均可补正《世家》缺误者也。（《史记燕世家书后》《贞松老人遗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稿》甲集）</w:t>
                            </w:r>
                          </w:p>
                          <w:p>
                            <w:pPr>
                              <w:spacing w:after="14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管蔡世家</w:t>
                            </w:r>
                          </w:p>
                          <w:p>
                            <w:pPr>
                              <w:spacing w:after="4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【司马贞】按：上文“叔振铎，其后为曹，有系家言”，则曹亦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合题系家，今附《管蔡》之末而不出题者，盖以曹微小而少事迹，因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附《管蔡》之末，不别题篇尔。且又管叔虽无后，仍是蔡、曹之兄，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故题管、蔡而略曹也。（《史记索隐·管蔡世家》）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	《管蔡世家》叙事针线甚密。（《义门读书记·史记》）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【恽 敬】太史公著《管蔡世家》，始书曰：“武王同母兄弟十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人。母曰太姒，文王正妃也。其长子曰伯邑考，次曰武王发，次曰管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叔鲜，次曰周公旦，次曰蔡叔度，次曰曹叔振铎，次曰成叔武，次曰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霍叔处，次曰康叔封，次曰冉季载，冉季载最少。”末书曰：“伯邑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考，其后不知所封。武王发，其后为周，有本纪言。管叔鲜作乱诛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死，无后。周公旦，其后为鲁，有世家言。······成叔武，其后世无所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见。霍叔处，其后晋献公时灭霍。康叔封，其后为卫，有世家言。冉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季载，其后世无所见。”以后世史例言之，同母兄弟不宜书于《周本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纪》，而《鲁世家》宜书，太史公不书，其惧伤周公之心欤！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然必书之《管蔡世家》者，所以见圣人之不幸也。且管叔蔡叔均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罪，而管叔无后，不得有世家，太史公不书曰《蔡世家》，而曰《管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蔡世家》，盖圣人之处兄弟也，尽乎当然之仁义而已。使管叔有后如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" style="position:absolute;left:0pt;margin-left:73.0pt;margin-top:96.0pt;height:660.0pt;width:437.0pt;z-index:639009377099516121;mso-width-relative:page;mso-height-relative:page;mso-position-vertical-relative:page;mso-position-horizontal-relative:page;" coordsize="21600,21600" o:spid="_x0000_s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后为子之，子之后为昭王，昭王后为惠王，惠王后为武成王，武成王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后为今王喜。书其名者仅昭王平、今王喜。而以古兵考之，则昭王实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非太子平而为公子职。而古兵所载郾王名尚有曰“詈”（矛、戟）、曰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“戎人”（矛）、曰“喜”（剑、戟、矛）者。“喜”之名与《世家》同，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而“詈”与“戎人”则《世家》所佚，殆不出易王与惠王、武成王三</w:t>
                      </w:r>
                      <w:r>
                        <w:rPr>
                          <w:sz w:val="26"/>
                          <w:color w:val="000000"/>
                        </w:rPr>
                        <w:t xml:space="preserve">人。此均可补正《世家》缺误者也。（《史记燕世家书后》《贞松老人遗</w:t>
                      </w:r>
                      <w:r>
                        <w:rPr>
                          <w:sz w:val="26"/>
                          <w:color w:val="000000"/>
                        </w:rPr>
                        <w:t xml:space="preserve">稿》甲集）</w:t>
                      </w:r>
                    </w:p>
                    <w:p>
                      <w:pPr>
                        <w:spacing w:after="14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管蔡世家</w:t>
                      </w:r>
                    </w:p>
                    <w:p>
                      <w:pPr>
                        <w:spacing w:after="4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【司马贞】按：上文“叔振铎，其后为曹，有系家言”，则曹亦</w:t>
                      </w:r>
                      <w:r>
                        <w:rPr>
                          <w:sz w:val="26"/>
                          <w:color w:val="000000"/>
                        </w:rPr>
                        <w:t xml:space="preserve">合题系家，今附《管蔡》之末而不出题者，盖以曹微小而少事迹，因</w:t>
                      </w:r>
                      <w:r>
                        <w:rPr>
                          <w:sz w:val="26"/>
                          <w:color w:val="000000"/>
                        </w:rPr>
                        <w:t xml:space="preserve">附《管蔡》之末，不别题篇尔。且又管叔虽无后，仍是蔡、曹之兄，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故题管、蔡而略曹也。（《史记索隐·管蔡世家》）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	《管蔡世家》叙事针线甚密。（《义门读书记·史记》）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【恽 敬】太史公著《管蔡世家》，始书曰：“武王同母兄弟十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人。母曰太姒，文王正妃也。其长子曰伯邑考，次曰武王发，次曰管</w:t>
                      </w:r>
                      <w:r>
                        <w:rPr>
                          <w:sz w:val="26"/>
                          <w:color w:val="000000"/>
                        </w:rPr>
                        <w:t xml:space="preserve">叔鲜，次曰周公旦，次曰蔡叔度，次曰曹叔振铎，次曰成叔武，次曰</w:t>
                      </w:r>
                      <w:r>
                        <w:rPr>
                          <w:sz w:val="26"/>
                          <w:color w:val="000000"/>
                        </w:rPr>
                        <w:t xml:space="preserve">霍叔处，次曰康叔封，次曰冉季载，冉季载最少。”末书曰：“伯邑</w:t>
                      </w:r>
                      <w:r>
                        <w:rPr>
                          <w:sz w:val="26"/>
                          <w:color w:val="000000"/>
                        </w:rPr>
                        <w:t xml:space="preserve">考，其后不知所封。武王发，其后为周，有本纪言。管叔鲜作乱诛</w:t>
                      </w:r>
                      <w:r>
                        <w:rPr>
                          <w:sz w:val="26"/>
                          <w:color w:val="000000"/>
                        </w:rPr>
                        <w:t xml:space="preserve">死，无后。周公旦，其后为鲁，有世家言。······成叔武，其后世无所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见。霍叔处，其后晋献公时灭霍。康叔封，其后为卫，有世家言。冉</w:t>
                      </w:r>
                      <w:r>
                        <w:rPr>
                          <w:sz w:val="26"/>
                          <w:color w:val="000000"/>
                        </w:rPr>
                        <w:t xml:space="preserve">季载，其后世无所见。”以后世史例言之，同母兄弟不宜书于《周本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纪》，而《鲁世家》宜书，太史公不书，其惧伤周公之心欤！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然必书之《管蔡世家》者，所以见圣人之不幸也。且管叔蔡叔均</w:t>
                      </w:r>
                      <w:r>
                        <w:rPr>
                          <w:sz w:val="26"/>
                          <w:color w:val="000000"/>
                        </w:rPr>
                        <w:t xml:space="preserve">罪，而管叔无后，不得有世家，太史公不书曰《蔡世家》，而曰《管</w:t>
                      </w:r>
                      <w:r>
                        <w:rPr>
                          <w:sz w:val="26"/>
                          <w:color w:val="000000"/>
                        </w:rPr>
                        <w:t xml:space="preserve">蔡世家》，盖圣人之处兄弟也，尽乎当然之仁义而已。使管叔有后如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9677400</wp:posOffset>
                </wp:positionV>
                <wp:extent cx="520700" cy="406400"/>
                <wp:effectExtent l="0" t="0" r="635" b="14605"/>
                <wp:wrapSquare wrapText="bothSides"/>
                <wp:docPr id="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9" name="New Bitmap Image.jpg"/>
                                          <pic:cNvPicPr/>
                                        </pic:nvPicPr>
                                        <pic:blipFill>
                                          <a:blip r:embed="R0e4b1c42590f4cd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" style="position:absolute;left:0pt;margin-left:76.0pt;margin-top:762.0pt;height:32.0pt;width:41.0pt;z-index:639009377099517036;mso-width-relative:page;mso-height-relative:page;mso-position-vertical-relative:page;mso-position-horizontal-relative:page;" coordsize="21600,21600" o:spid="_x0000_s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9" name="New Bitmap Image.jpg"/>
                                    <pic:cNvPicPr/>
                                  </pic:nvPicPr>
                                  <pic:blipFill>
                                    <a:blip r:embed="R0e4b1c42590f4cd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9613900</wp:posOffset>
                </wp:positionV>
                <wp:extent cx="1993900" cy="482600"/>
                <wp:effectExtent l="0" t="0" r="635" b="14605"/>
                <wp:wrapSquare wrapText="bothSides"/>
                <wp:docPr id="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" style="position:absolute;left:0pt;margin-left:114.0pt;margin-top:757.0pt;height:38.0pt;width:157.0pt;z-index:639009377099517393;mso-width-relative:page;mso-height-relative:page;mso-position-vertical-relative:page;mso-position-horizontal-relative:page;" coordsize="21600,21600" o:spid="_x0000_s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762000</wp:posOffset>
                </wp:positionV>
                <wp:extent cx="2057400" cy="304800"/>
                <wp:effectExtent l="0" t="0" r="635" b="14605"/>
                <wp:wrapSquare wrapText="bothSides"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" style="position:absolute;left:0pt;margin-left:67.0pt;margin-top:60.0pt;height:24.0pt;width:162.0pt;z-index:639009377099517790;mso-width-relative:page;mso-height-relative:page;mso-position-vertical-relative:page;mso-position-horizontal-relative:page;" coordsize="21600,21600" o:spid="_x0000_s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60" w:bottom="1300" w:left="1260" w:header="1220" w:footer="1300"/>
          <w:pgSz w:w="11900" w:h="16840" w:orient="portrait"/>
          <w:headerReference w:type="default" r:id="R7bd40251dcd9487f"/>
          <w:footerReference w:type="default" r:id="R0caf6a8665a84d9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1244600</wp:posOffset>
                </wp:positionV>
                <wp:extent cx="5562600" cy="7899400"/>
                <wp:effectExtent l="0" t="0" r="635" b="14605"/>
                <wp:wrapSquare wrapText="bothSides"/>
                <wp:docPr id="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蔡仲，周公必言于成王如蔡仲之封，岂有异哉？太史公之智，足以知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圣如此，故曰“绍明世，正《易传》，继《春秋》，本《诗》、《书》、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《礼》、《乐》之际也”。（《大云山房文稿初集》卷二《读管蔡世家》）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【刘咸炘】曹世家不列卷数，司马贞谓曹小事少不别题，又管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是曹兄。程氏、梁氏谓管既无世，当以蔡曹标名，王氏亦谓标题及卷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次前未必悉为史公之旧，此皆拘论也。此篇承太公、周召之后，收拾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文王诸子，下则列三恪及卫，次第甚明白，若当别出则宜在卫前，不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当在此。曹国非重，岂宜独夹于三公三恪之间哉？且此篇虽题管蔡，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实总叙文、昭，曹亦文、昭，故叙于此。犹《万石张叔列传》实不止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石、张二人，《陈丞相世家》中杂王陵，《张丞相世家》后叙周、赵、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任、申屠，史公篇题本不取该备也。······王氏之说则其疑《序传》之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妄见也。篇中“曹世家”三字，梁谓小司马所加，是也；若谓管蔡后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已有论，当别为篇，则史公本无以论终篇之例，后人自名之曰论而提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行耳。（《太史公书知意·世家·管蔡世家》）</w:t>
                            </w:r>
                          </w:p>
                          <w:p>
                            <w:pPr>
                              <w:spacing w:after="140" w:line="620" w:lineRule="exact"/>
                              <w:ind w:firstLine="332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陈杞世家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【叶适】周人崇尚报应，迁所称唐、虞之际有功德臣十一人，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舜后为陈，田常建国，皆旧语也。然武王封先代，盖褒有德。臧文仲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叹皋陶不祀，谓德义之后不应绝尔。若陈氏篡盗，亦曰舜所致，则是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不复论天德，但以利责报也。至孔子始改此论，曰“巍巍乎舜禹之有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天下也而不与焉！”天以天下为不与，则虽势位销歇而道德自存，义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理常尊而利欲退听矣，此迁所未知也。（《习学纪言序目》卷十九《史记》）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【刘咸炘】观此语知世家亦传之变耳。纪传法经传，固不容又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增一为三体也。（《太史公书知意·世家·陈杞世家》）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" style="position:absolute;left:0pt;margin-left:74.0pt;margin-top:98.0pt;height:622.0pt;width:438.0pt;z-index:639009377099562734;mso-width-relative:page;mso-height-relative:page;mso-position-vertical-relative:page;mso-position-horizontal-relative:page;" coordsize="21600,21600" o:spid="_x0000_s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蔡仲，周公必言于成王如蔡仲之封，岂有异哉？太史公之智，足以知</w:t>
                      </w:r>
                      <w:r>
                        <w:rPr>
                          <w:sz w:val="28"/>
                          <w:color w:val="000000"/>
                        </w:rPr>
                        <w:t xml:space="preserve">圣如此，故曰“绍明世，正《易传》，继《春秋》，本《诗》、《书》、</w:t>
                      </w:r>
                      <w:r>
                        <w:rPr>
                          <w:sz w:val="28"/>
                          <w:color w:val="000000"/>
                        </w:rPr>
                        <w:t xml:space="preserve">《礼》、《乐》之际也”。（《大云山房文稿初集》卷二《读管蔡世家》）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【刘咸炘】曹世家不列卷数，司马贞谓曹小事少不别题，又管</w:t>
                      </w:r>
                      <w:r>
                        <w:rPr>
                          <w:sz w:val="24"/>
                          <w:color w:val="000000"/>
                        </w:rPr>
                        <w:t xml:space="preserve">是曹兄。程氏、梁氏谓管既无世，当以蔡曹标名，王氏亦谓标题及卷</w:t>
                      </w:r>
                      <w:r>
                        <w:rPr>
                          <w:sz w:val="24"/>
                          <w:color w:val="000000"/>
                        </w:rPr>
                        <w:t xml:space="preserve">次前未必悉为史公之旧，此皆拘论也。此篇承太公、周召之后，收拾</w:t>
                      </w:r>
                      <w:r>
                        <w:rPr>
                          <w:sz w:val="24"/>
                          <w:color w:val="000000"/>
                        </w:rPr>
                        <w:t xml:space="preserve">文王诸子，下则列三恪及卫，次第甚明白，若当别出则宜在卫前，不</w:t>
                      </w:r>
                      <w:r>
                        <w:rPr>
                          <w:sz w:val="24"/>
                          <w:color w:val="000000"/>
                        </w:rPr>
                        <w:t xml:space="preserve">当在此。曹国非重，岂宜独夹于三公三恪之间哉？且此篇虽题管蔡，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实总叙文、昭，曹亦文、昭，故叙于此。犹《万石张叔列传》实不止</w:t>
                      </w:r>
                      <w:r>
                        <w:rPr>
                          <w:sz w:val="24"/>
                          <w:color w:val="000000"/>
                        </w:rPr>
                        <w:t xml:space="preserve">石、张二人，《陈丞相世家》中杂王陵，《张丞相世家》后叙周、赵、</w:t>
                      </w:r>
                      <w:r>
                        <w:rPr>
                          <w:sz w:val="24"/>
                          <w:color w:val="000000"/>
                        </w:rPr>
                        <w:t xml:space="preserve">任、申屠，史公篇题本不取该备也。······王氏之说则其疑《序传》之</w:t>
                      </w:r>
                      <w:r>
                        <w:rPr>
                          <w:sz w:val="24"/>
                          <w:color w:val="000000"/>
                        </w:rPr>
                        <w:t xml:space="preserve">妄见也。篇中“曹世家”三字，梁谓小司马所加，是也；若谓管蔡后</w:t>
                      </w:r>
                      <w:r>
                        <w:rPr>
                          <w:sz w:val="24"/>
                          <w:color w:val="000000"/>
                        </w:rPr>
                        <w:t xml:space="preserve">已有论，当别为篇，则史公本无以论终篇之例，后人自名之曰论而提</w:t>
                      </w:r>
                      <w:r>
                        <w:rPr>
                          <w:sz w:val="24"/>
                          <w:color w:val="000000"/>
                        </w:rPr>
                        <w:t xml:space="preserve">行耳。（《太史公书知意·世家·管蔡世家》）</w:t>
                      </w:r>
                    </w:p>
                    <w:p>
                      <w:pPr>
                        <w:spacing w:after="140" w:line="620" w:lineRule="exact"/>
                        <w:ind w:firstLine="332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陈杞世家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【叶适】周人崇尚报应，迁所称唐、虞之际有功德臣十一人，</w:t>
                      </w:r>
                      <w:r>
                        <w:rPr>
                          <w:sz w:val="24"/>
                          <w:color w:val="000000"/>
                        </w:rPr>
                        <w:t xml:space="preserve">舜后为陈，田常建国，皆旧语也。然武王封先代，盖褒有德。臧文仲</w:t>
                      </w:r>
                      <w:r>
                        <w:rPr>
                          <w:sz w:val="24"/>
                          <w:color w:val="000000"/>
                        </w:rPr>
                        <w:t xml:space="preserve">叹皋陶不祀，谓德义之后不应绝尔。若陈氏篡盗，亦曰舜所致，则是</w:t>
                      </w:r>
                      <w:r>
                        <w:rPr>
                          <w:sz w:val="24"/>
                          <w:color w:val="000000"/>
                        </w:rPr>
                        <w:t xml:space="preserve">不复论天德，但以利责报也。至孔子始改此论，曰“巍巍乎舜禹之有</w:t>
                      </w:r>
                      <w:r>
                        <w:rPr>
                          <w:sz w:val="24"/>
                          <w:color w:val="000000"/>
                        </w:rPr>
                        <w:t xml:space="preserve">天下也而不与焉！”天以天下为不与，则虽势位销歇而道德自存，义</w:t>
                      </w:r>
                      <w:r>
                        <w:rPr>
                          <w:sz w:val="24"/>
                          <w:color w:val="000000"/>
                        </w:rPr>
                        <w:t xml:space="preserve">理常尊而利欲退听矣，此迁所未知也。（《习学纪言序目》卷十九《史记》）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【刘咸炘】观此语知世家亦传之变耳。纪传法经传，固不容又</w:t>
                      </w:r>
                      <w:r>
                        <w:rPr>
                          <w:sz w:val="24"/>
                          <w:color w:val="000000"/>
                        </w:rPr>
                        <w:t xml:space="preserve">增一为三体也。（《太史公书知意·世家·陈杞世家》）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4203700</wp:posOffset>
                </wp:positionH>
                <wp:positionV relativeFrom="page">
                  <wp:posOffset>9664700</wp:posOffset>
                </wp:positionV>
                <wp:extent cx="5207000" cy="431800"/>
                <wp:effectExtent l="0" t="0" r="635" b="14605"/>
                <wp:wrapSquare wrapText="bothSides"/>
                <wp:docPr id="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2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" style="position:absolute;left:0pt;margin-left:331.0pt;margin-top:761.0pt;height:34.0pt;width:410.0pt;z-index:639009377099563088;mso-width-relative:page;mso-height-relative:page;mso-position-vertical-relative:page;mso-position-horizontal-relative:page;" coordsize="21600,21600" o:spid="_x0000_s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2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0" name="New Bitmap Image.jpg"/>
                                          <pic:cNvPicPr/>
                                        </pic:nvPicPr>
                                        <pic:blipFill>
                                          <a:blip r:embed="Rd698b69e2521487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" style="position:absolute;left:0pt;margin-left:474.0pt;margin-top:762.0pt;height:32.0pt;width:40.0pt;z-index:639009377099563956;mso-width-relative:page;mso-height-relative:page;mso-position-vertical-relative:page;mso-position-horizontal-relative:page;" coordsize="21600,21600" o:spid="_x0000_s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0" name="New Bitmap Image.jpg"/>
                                    <pic:cNvPicPr/>
                                  </pic:nvPicPr>
                                  <pic:blipFill>
                                    <a:blip r:embed="Rd698b69e2521487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787400</wp:posOffset>
                </wp:positionV>
                <wp:extent cx="736600" cy="292100"/>
                <wp:effectExtent l="0" t="0" r="635" b="14605"/>
                <wp:wrapSquare wrapText="bothSides"/>
                <wp:docPr id="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" style="position:absolute;left:0pt;margin-left:462.0pt;margin-top:62.0pt;height:23.0pt;width:58.0pt;z-index:639009377099564386;mso-width-relative:page;mso-height-relative:page;mso-position-vertical-relative:page;mso-position-horizontal-relative:page;" coordsize="21600,21600" o:spid="_x0000_s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80" w:footer="1300"/>
          <w:pgSz w:w="11900" w:h="16840" w:orient="portrait"/>
          <w:headerReference w:type="default" r:id="R77cbb5fa0a4e4f0f"/>
          <w:footerReference w:type="default" r:id="R75d32d3761b64a4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1549400</wp:posOffset>
                </wp:positionV>
                <wp:extent cx="5499100" cy="8077200"/>
                <wp:effectExtent l="0" t="0" r="635" b="14605"/>
                <wp:wrapSquare wrapText="bothSides"/>
                <wp:docPr id="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190" w:line="60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卫康叔世家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【司马贞】和杀恭伯代立，此说盖非也。按：季札美康叔、武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公之德。又《国语》称武公年九十五矣，犹箴诫于国，恭恪于朝，倚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几有诵，至于没身，谓之睿圣。又《诗》著卫世子恭伯早卒，不云被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杀。若武公杀兄而立，岂可以为训，而形之于国史乎？盖太史公采杂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说而为此纪耳。（《史记索隐·卫康叔世家》）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【牛运震】武公，卫贤侯也，其德行学问之盛，见于《毛诗》、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《左传》，弑兄自立必无之事。《史记》据杂史而并载之，枉武公甚矣。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又不能详著其德性学问之美，此史迁之有愧于信史也。杨慎以为太史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公作史曰，《毛诗》、《左传》未出，故附会若此，殆亦曲为之解，夫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太史公岂不见《毛诗》、《左传》者邪！（《读史纠谬》第一《史记·卫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【郭兆麒】宣公夺太子伋之妻姜，而伋母弟昭伯顽丞之，姜妻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太子，则太子妇人于宣，则君母然，遂生戴公、文公、宋桓夫人、许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穆夫人，皆知礼义远于恶，懿公灭戴公、文公，继有卫国，天将丑宣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公之德耶？卫之内乱未有如是之甚者，天下无无母之国，以所生姜母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也，以名分王母也，文公何以称焉？以告于诸侯，昭伯之恶不足诛，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而姜其不入于宣之庙矣。孔子删《诗》而存之者，帷闼之私，流恶无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穷，及于子孙，可惧也。（《梅崖文钞·读卫世家》）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【蒋庆第】卫武公称睿圣，其得国乃以弑逆，史可信乎？乌有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弑逆之人而睿圣者乎？必史不当疑，则《淇澳》、《宾筵》、《抑》之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诗，举可疑也。后人较武公在位之年，与《诗》之言“髡彼两髦”者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不合以驳史，似得之矣。虽然，天下之事常患无其理，苟质之理而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非，竟无可通，则又不可执寻常之见以相难，谓天下必无是事也。古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" style="position:absolute;left:0pt;margin-left:69.0pt;margin-top:122.0pt;height:636.0pt;width:433.0pt;z-index:639009377099618690;mso-width-relative:page;mso-height-relative:page;mso-position-vertical-relative:page;mso-position-horizontal-relative:page;" coordsize="21600,21600" o:spid="_x0000_s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190" w:line="60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卫康叔世家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【司马贞】和杀恭伯代立，此说盖非也。按：季札美康叔、武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公之德。又《国语》称武公年九十五矣，犹箴诫于国，恭恪于朝，倚</w:t>
                      </w:r>
                      <w:r>
                        <w:rPr>
                          <w:sz w:val="26"/>
                          <w:color w:val="000000"/>
                        </w:rPr>
                        <w:t xml:space="preserve">几有诵，至于没身，谓之睿圣。又《诗》著卫世子恭伯早卒，不云被</w:t>
                      </w:r>
                      <w:r>
                        <w:rPr>
                          <w:sz w:val="26"/>
                          <w:color w:val="000000"/>
                        </w:rPr>
                        <w:t xml:space="preserve">杀。若武公杀兄而立，岂可以为训，而形之于国史乎？盖太史公采杂</w:t>
                      </w:r>
                      <w:r>
                        <w:rPr>
                          <w:sz w:val="26"/>
                          <w:color w:val="000000"/>
                        </w:rPr>
                        <w:t xml:space="preserve">说而为此纪耳。（《史记索隐·卫康叔世家》）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【牛运震】武公，卫贤侯也，其德行学问之盛，见于《毛诗》、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《左传》，弑兄自立必无之事。《史记》据杂史而并载之，枉武公甚矣。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又不能详著其德性学问之美，此史迁之有愧于信史也。杨慎以为太史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公作史曰，《毛诗》、《左传》未出，故附会若此，殆亦曲为之解，夫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太史公岂不见《毛诗》、《左传》者邪！（《读史纠谬》第一《史记·卫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世家》）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【郭兆麒】宣公夺太子伋之妻姜，而伋母弟昭伯顽丞之，姜妻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太子，则太子妇人于宣，则君母然，遂生戴公、文公、宋桓夫人、许</w:t>
                      </w:r>
                      <w:r>
                        <w:rPr>
                          <w:sz w:val="26"/>
                          <w:color w:val="000000"/>
                        </w:rPr>
                        <w:t xml:space="preserve">穆夫人，皆知礼义远于恶，懿公灭戴公、文公，继有卫国，天将丑宣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公之德耶？卫之内乱未有如是之甚者，天下无无母之国，以所生姜母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也，以名分王母也，文公何以称焉？以告于诸侯，昭伯之恶不足诛，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而姜其不入于宣之庙矣。孔子删《诗》而存之者，帷闼之私，流恶无</w:t>
                      </w:r>
                      <w:r>
                        <w:rPr>
                          <w:sz w:val="26"/>
                          <w:color w:val="000000"/>
                        </w:rPr>
                        <w:t xml:space="preserve">穷，及于子孙，可惧也。（《梅崖文钞·读卫世家》）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【蒋庆第】卫武公称睿圣，其得国乃以弑逆，史可信乎？乌有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弑逆之人而睿圣者乎？必史不当疑，则《淇澳》、《宾筵》、《抑》之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诗，举可疑也。后人较武公在位之年，与《诗》之言“髡彼两髦”者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不合以驳史，似得之矣。虽然，天下之事常患无其理，苟质之理而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非，竟无可通，则又不可执寻常之见以相难，谓天下必无是事也。古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9677400</wp:posOffset>
                </wp:positionV>
                <wp:extent cx="520700" cy="406400"/>
                <wp:effectExtent l="0" t="0" r="635" b="14605"/>
                <wp:wrapSquare wrapText="bothSides"/>
                <wp:docPr id="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7" name="New Bitmap Image.jpg"/>
                                          <pic:cNvPicPr/>
                                        </pic:nvPicPr>
                                        <pic:blipFill>
                                          <a:blip r:embed="Rc5e3cb9a8a13470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" style="position:absolute;left:0pt;margin-left:68.0pt;margin-top:762.0pt;height:32.0pt;width:41.0pt;z-index:639009377099619623;mso-width-relative:page;mso-height-relative:page;mso-position-vertical-relative:page;mso-position-horizontal-relative:page;" coordsize="21600,21600" o:spid="_x0000_s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7" name="New Bitmap Image.jpg"/>
                                    <pic:cNvPicPr/>
                                  </pic:nvPicPr>
                                  <pic:blipFill>
                                    <a:blip r:embed="Rc5e3cb9a8a13470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9652000</wp:posOffset>
                </wp:positionV>
                <wp:extent cx="1943100" cy="431800"/>
                <wp:effectExtent l="0" t="0" r="635" b="14605"/>
                <wp:wrapSquare wrapText="bothSides"/>
                <wp:docPr id="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" style="position:absolute;left:0pt;margin-left:109.0pt;margin-top:760.0pt;height:34.0pt;width:153.0pt;z-index:639009377099619982;mso-width-relative:page;mso-height-relative:page;mso-position-vertical-relative:page;mso-position-horizontal-relative:page;" coordsize="21600,21600" o:spid="_x0000_s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736600</wp:posOffset>
                </wp:positionV>
                <wp:extent cx="2006600" cy="355600"/>
                <wp:effectExtent l="0" t="0" r="635" b="14605"/>
                <wp:wrapSquare wrapText="bothSides"/>
                <wp:docPr id="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" style="position:absolute;left:0pt;margin-left:63.0pt;margin-top:58.0pt;height:28.0pt;width:158.0pt;z-index:639009377099620367;mso-width-relative:page;mso-height-relative:page;mso-position-vertical-relative:page;mso-position-horizontal-relative:page;" coordsize="21600,21600" o:spid="_x0000_s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1041400</wp:posOffset>
                </wp:positionV>
                <wp:extent cx="5334000" cy="25400"/>
                <wp:effectExtent l="0" t="0" r="635" b="14605"/>
                <wp:wrapSquare wrapText="bothSides"/>
                <wp:docPr id="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18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" style="position:absolute;left:0pt;margin-left:73.0pt;margin-top:82.0pt;height:2.0pt;width:420.0pt;z-index:639009377099620834;mso-width-relative:page;mso-height-relative:page;mso-position-vertical-relative:page;mso-position-horizontal-relative:page;" coordsize="21600,21600" o:spid="_x0000_s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18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80" w:bottom="1300" w:left="1280" w:header="1220" w:footer="1300"/>
          <w:pgSz w:w="11900" w:h="16840" w:orient="portrait"/>
          <w:headerReference w:type="default" r:id="Rdb4520759c444f85"/>
          <w:footerReference w:type="default" r:id="R6a2f02054be04a1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1270000</wp:posOffset>
                </wp:positionV>
                <wp:extent cx="5562600" cy="8382000"/>
                <wp:effectExtent l="0" t="0" r="635" b="14605"/>
                <wp:wrapSquare wrapText="bothSides"/>
                <wp:docPr id="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来以一身前后异辙者，莫如王莽，当其未败，行事之迹与夫笃行君子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奚异哉！班氏作传，直暴其恶于折节要誉之初，是据其后之行，而诛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其前之心也，然人心岂可见哉！设取后之君子所为有类乎是者，概斥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曰伪，则必以持论刻深取罪天下，且以匿情言之，古人为善，稍近名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者何事不可以相加也。然则何以处莽，毋若分别观之，其前之为，固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亦有志于善而强抑以行之者也，其后之为，则渐渍于恶而势成乎燎原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滔天者也，惟圣罔念作狂，有其理必有其人，非莽之谓乎。由此推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之，知必有狂之作圣者矣。唐太宗无武门之事，更甚武公，自唐至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今，未有以昏暴目太宗者，其亏行于同气，而润泽在生民，天下之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民，日食其德而歌颂之，于其前事，岂惟不欲置诸齿颊也，而又将讳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之饰之夫？何疑于武公，且以太宗之贤，未闻其有一日之自悔，则安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知不以元武为己功，而俯仰无憾也。武公之悔过，诚不知其何指，然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固诵言于口，又且使人诵言之矣，人惟无意于改过也，则已若审有意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也，则虽事之已成，时之既往，亦庸有他端之补救，即不然其心自知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有过，时若无所容焉，是犹愈于怙终而为圣人之所许也。今取武公之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事于其得国之初，以孔子之道为之处，其将怨艾不已而殉沟壑乎，抑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改行以晚盖乎？孔子于楚灵王，责其克己，苟殉沟壑，犹之不能自克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也，自克必晚盖，则以惟狂作圣予武公，其谁曰不可，夫武公之罪，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无可立于天地之间者也，犹有可以悔改之理，世人之有过，万万不至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如武公，而何不可以睿圣，则存史之实，为后世改过者励可也。（《友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竹草堂文集》卷三《读卫世家》）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【朱东润】《卫世家·赞》曰：“余读世家言。”案世家本篇及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赞，如出一手，不得云余读也。赵翼《廿二史札记》则谓“世家”古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有其书，史迁袭其名，以此为证，然《陈杞世家》指杞陈宋齐有世家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言，殷周秦有本纪言。皋陶之后，英六无谱，皆与今《史记》篇章相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合。斯则赵翼之言不足信也。世家既别无其书，史迁亦不至自述而自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读之，津津然见于文字。故梁玉绳《史记志疑》曰；“案世家言即史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公所作也，而曰余读何哉，岂《卫世家》是司马谈作而迁补论之欤？”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" style="position:absolute;left:0pt;margin-left:70.0pt;margin-top:100.0pt;height:660.0pt;width:438.0pt;z-index:639009377099683116;mso-width-relative:page;mso-height-relative:page;mso-position-vertical-relative:page;mso-position-horizontal-relative:page;" coordsize="21600,21600" o:spid="_x0000_s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来以一身前后异辙者，莫如王莽，当其未败，行事之迹与夫笃行君子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奚异哉！班氏作传，直暴其恶于折节要誉之初，是据其后之行，而诛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其前之心也，然人心岂可见哉！设取后之君子所为有类乎是者，概斥</w:t>
                      </w:r>
                      <w:r>
                        <w:rPr>
                          <w:sz w:val="26"/>
                          <w:color w:val="000000"/>
                        </w:rPr>
                        <w:t xml:space="preserve">曰伪，则必以持论刻深取罪天下，且以匿情言之，古人为善，稍近名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者何事不可以相加也。然则何以处莽，毋若分别观之，其前之为，固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亦有志于善而强抑以行之者也，其后之为，则渐渍于恶而势成乎燎原</w:t>
                      </w:r>
                      <w:r>
                        <w:rPr>
                          <w:sz w:val="26"/>
                          <w:color w:val="000000"/>
                        </w:rPr>
                        <w:t xml:space="preserve">滔天者也，惟圣罔念作狂，有其理必有其人，非莽之谓乎。由此推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之，知必有狂之作圣者矣。唐太宗无武门之事，更甚武公，自唐至</w:t>
                      </w:r>
                      <w:r>
                        <w:rPr>
                          <w:sz w:val="26"/>
                          <w:color w:val="000000"/>
                        </w:rPr>
                        <w:t xml:space="preserve">今，未有以昏暴目太宗者，其亏行于同气，而润泽在生民，天下之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民，日食其德而歌颂之，于其前事，岂惟不欲置诸齿颊也，而又将讳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之饰之夫？何疑于武公，且以太宗之贤，未闻其有一日之自悔，则安</w:t>
                      </w:r>
                      <w:r>
                        <w:rPr>
                          <w:sz w:val="26"/>
                          <w:color w:val="000000"/>
                        </w:rPr>
                        <w:t xml:space="preserve">知不以元武为己功，而俯仰无憾也。武公之悔过，诚不知其何指，然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固诵言于口，又且使人诵言之矣，人惟无意于改过也，则已若审有意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也，则虽事之已成，时之既往，亦庸有他端之补救，即不然其心自知</w:t>
                      </w:r>
                      <w:r>
                        <w:rPr>
                          <w:sz w:val="26"/>
                          <w:color w:val="000000"/>
                        </w:rPr>
                        <w:t xml:space="preserve">有过，时若无所容焉，是犹愈于怙终而为圣人之所许也。今取武公之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事于其得国之初，以孔子之道为之处，其将怨艾不已而殉沟壑乎，抑</w:t>
                      </w:r>
                      <w:r>
                        <w:rPr>
                          <w:sz w:val="26"/>
                          <w:color w:val="000000"/>
                        </w:rPr>
                        <w:t xml:space="preserve">改行以晚盖乎？孔子于楚灵王，责其克己，苟殉沟壑，犹之不能自克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也，自克必晚盖，则以惟狂作圣予武公，其谁曰不可，夫武公之罪，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无可立于天地之间者也，犹有可以悔改之理，世人之有过，万万不至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如武公，而何不可以睿圣，则存史之实，为后世改过者励可也。（《友</w:t>
                      </w:r>
                      <w:r>
                        <w:rPr>
                          <w:sz w:val="26"/>
                          <w:color w:val="000000"/>
                        </w:rPr>
                        <w:t xml:space="preserve">竹草堂文集》卷三《读卫世家》）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【朱东润】《卫世家·赞》曰：“余读世家言。”案世家本篇及</w:t>
                      </w:r>
                      <w:r>
                        <w:rPr>
                          <w:sz w:val="26"/>
                          <w:color w:val="000000"/>
                        </w:rPr>
                        <w:t xml:space="preserve">赞，如出一手，不得云余读也。赵翼《廿二史札记》则谓“世家”古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有其书，史迁袭其名，以此为证，然《陈杞世家》指杞陈宋齐有世家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言，殷周秦有本纪言。皋陶之后，英六无谱，皆与今《史记》篇章相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合。斯则赵翼之言不足信也。世家既别无其书，史迁亦不至自述而自</w:t>
                      </w:r>
                      <w:r>
                        <w:rPr>
                          <w:sz w:val="26"/>
                          <w:color w:val="000000"/>
                        </w:rPr>
                        <w:t xml:space="preserve">读之，津津然见于文字。故梁玉绳《史记志疑》曰；“案世家言即史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公所作也，而曰余读何哉，岂《卫世家》是司马谈作而迁补论之欤？”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9652000</wp:posOffset>
                </wp:positionV>
                <wp:extent cx="5207000" cy="469900"/>
                <wp:effectExtent l="0" t="0" r="635" b="14605"/>
                <wp:wrapSquare wrapText="bothSides"/>
                <wp:docPr id="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" style="position:absolute;left:0pt;margin-left:328.0pt;margin-top:760.0pt;height:37.0pt;width:410.0pt;z-index:639009377099683476;mso-width-relative:page;mso-height-relative:page;mso-position-vertical-relative:page;mso-position-horizontal-relative:page;" coordsize="21600,21600" o:spid="_x0000_s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9690100</wp:posOffset>
                </wp:positionV>
                <wp:extent cx="495300" cy="406400"/>
                <wp:effectExtent l="0" t="0" r="635" b="14605"/>
                <wp:wrapSquare wrapText="bothSides"/>
                <wp:docPr id="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7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0" name="New Bitmap Image.jpg"/>
                                          <pic:cNvPicPr/>
                                        </pic:nvPicPr>
                                        <pic:blipFill>
                                          <a:blip r:embed="R5e4fcde4ea9b44d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" style="position:absolute;left:0pt;margin-left:471.0pt;margin-top:763.0pt;height:32.0pt;width:39.0pt;z-index:639009377099684377;mso-width-relative:page;mso-height-relative:page;mso-position-vertical-relative:page;mso-position-horizontal-relative:page;" coordsize="21600,21600" o:spid="_x0000_s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7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0" name="New Bitmap Image.jpg"/>
                                    <pic:cNvPicPr/>
                                  </pic:nvPicPr>
                                  <pic:blipFill>
                                    <a:blip r:embed="R5e4fcde4ea9b44d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825500</wp:posOffset>
                </wp:positionV>
                <wp:extent cx="736600" cy="279400"/>
                <wp:effectExtent l="0" t="0" r="635" b="14605"/>
                <wp:wrapSquare wrapText="bothSides"/>
                <wp:docPr id="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" style="position:absolute;left:0pt;margin-left:456.0pt;margin-top:65.0pt;height:22.0pt;width:58.0pt;z-index:639009377099684807;mso-width-relative:page;mso-height-relative:page;mso-position-vertical-relative:page;mso-position-horizontal-relative:page;" coordsize="21600,21600" o:spid="_x0000_s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f6d23c2a3c7e43f2"/>
          <w:footerReference w:type="default" r:id="Rc1f440ff327d40c0"/>
          <w:titlePg/>
        </w:sectPr>
      </w:pPr>
    </w:p>
    <w:p>
      <w:pPr>
        <w:spacing w:after="340" w:line="420" w:lineRule="exact"/>
        <w:ind w:firstLine="0"/>
        <w:jc w:val="both"/>
      </w:pPr>
      <w:r>
        <w:rPr>
          <w:sz w:val="26"/>
          <w:color w:val="000000"/>
        </w:rPr>
        <w:t xml:space="preserve">梁氏明指世家本篇及赞文不出一人，语至精确，然史公《自序》，述</w:t>
      </w:r>
      <w:r>
        <w:rPr>
          <w:sz w:val="26"/>
          <w:color w:val="000000"/>
        </w:rPr>
        <w:t xml:space="preserve">司马谈之言，一则曰：“余为太史而弗论载”；再则曰：“余死，汝必</w:t>
      </w:r>
      <w:r>
        <w:rPr>
          <w:sz w:val="26"/>
          <w:color w:val="000000"/>
        </w:rPr>
        <w:t xml:space="preserve">为太史，为太史，无忘余所欲论著矣。”是则太史谈作《卫世家》之</w:t>
      </w:r>
      <w:r>
        <w:rPr>
          <w:sz w:val="26"/>
          <w:color w:val="000000"/>
        </w:rPr>
        <w:t xml:space="preserve">说，无从证实。窃意世家之言为史迁所作，而其赞文则不必尽出史迁</w:t>
      </w:r>
      <w:r>
        <w:rPr>
          <w:sz w:val="26"/>
          <w:color w:val="000000"/>
        </w:rPr>
        <w:t xml:space="preserve">之手，以故前后矛盾杂乱，不可尽诘。（《史记考索》第二七页《史赞</w:t>
      </w:r>
      <w:r>
        <w:rPr>
          <w:sz w:val="26"/>
          <w:color w:val="000000"/>
        </w:rPr>
        <w:t xml:space="preserve">质疑》）</w:t>
      </w:r>
    </w:p>
    <w:p>
      <w:pPr>
        <w:spacing w:after="160" w:line="580" w:lineRule="exact"/>
        <w:ind/>
        <w:jc w:val="center"/>
      </w:pPr>
      <w:r>
        <w:rPr>
          <w:sz w:val="36"/>
          <w:color w:val="000000"/>
        </w:rPr>
        <w:t xml:space="preserve">宋微子世家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【黄震】《世家》之首，并叙三仁，明微子归周之本心善矣。</w:t>
      </w:r>
      <w:r>
        <w:rPr>
          <w:sz w:val="26"/>
          <w:color w:val="000000"/>
        </w:rPr>
        <w:t xml:space="preserve">宣公舍子与夷而立弟穆公，穆公不能忘德，将死，复立与夷为和殇</w:t>
      </w:r>
      <w:r>
        <w:rPr>
          <w:sz w:val="26"/>
          <w:color w:val="000000"/>
        </w:rPr>
        <w:t xml:space="preserve">公，殇公立十年，十一战，而宋始乱，是穆贤而殇不肖甚明。宣之让</w:t>
      </w:r>
      <w:r>
        <w:rPr>
          <w:sz w:val="26"/>
          <w:color w:val="000000"/>
        </w:rPr>
        <w:t xml:space="preserve">贤也甚公，乱不始于宣之让也。史讥“宣公废太子而立弟，国以不宁</w:t>
      </w:r>
      <w:r>
        <w:rPr>
          <w:sz w:val="26"/>
          <w:color w:val="000000"/>
        </w:rPr>
        <w:t xml:space="preserve">者十世”，春秋之世无宁国，岂皆让使之然欤？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其后，襄公让弟目夷，不果，襄公卒以不用目夷之言而败。向使</w:t>
      </w:r>
      <w:r>
        <w:rPr>
          <w:sz w:val="26"/>
          <w:color w:val="000000"/>
        </w:rPr>
        <w:t xml:space="preserve">目夷为之君，宋未可量也，让岂阶乱之举哉？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当是时，人君溺私爱，废嫡立庶，或以弟弑兄而攘其国，子孙干</w:t>
      </w:r>
      <w:r>
        <w:rPr>
          <w:sz w:val="26"/>
          <w:color w:val="000000"/>
        </w:rPr>
        <w:t xml:space="preserve">戈相寻者总总也，史不之讥，而讥宋宣之谋何也？</w:t>
      </w:r>
    </w:p>
    <w:p>
      <w:pPr>
        <w:spacing w:after="240" w:line="420" w:lineRule="exact"/>
        <w:ind w:firstLine="560"/>
        <w:jc w:val="both"/>
      </w:pPr>
      <w:r>
        <w:rPr>
          <w:sz w:val="26"/>
          <w:color w:val="000000"/>
        </w:rPr>
        <w:t xml:space="preserve">且襄公初欲让国目夷，不果，则相之，知其贤于已也而卒不用，</w:t>
      </w:r>
      <w:r>
        <w:rPr>
          <w:sz w:val="26"/>
          <w:color w:val="000000"/>
        </w:rPr>
        <w:t xml:space="preserve">知贤而不能用，襄盖妄人耳，史反多其礼让，又何欤？（《黄氏日钞》</w:t>
      </w:r>
      <w:r>
        <w:rPr>
          <w:sz w:val="26"/>
          <w:color w:val="000000"/>
        </w:rPr>
        <w:t xml:space="preserve">卷四六《史记》）</w:t>
      </w:r>
    </w:p>
    <w:p>
      <w:pPr>
        <w:spacing w:after="240" w:line="420" w:lineRule="exact"/>
        <w:ind w:firstLine="560"/>
        <w:jc w:val="both"/>
      </w:pPr>
      <w:r>
        <w:rPr>
          <w:sz w:val="26"/>
          <w:color w:val="000000"/>
        </w:rPr>
        <w:t xml:space="preserve">【王鏊】太史公作《宋世家》，而首叙三仁，所以宗孔孟，故</w:t>
      </w:r>
      <w:r>
        <w:rPr>
          <w:sz w:val="26"/>
          <w:color w:val="000000"/>
        </w:rPr>
        <w:t xml:space="preserve">赞首亦明言之。箕子、比干传俱附见《微子世家》，正见其迹异而心</w:t>
      </w:r>
      <w:r>
        <w:rPr>
          <w:sz w:val="26"/>
          <w:color w:val="000000"/>
        </w:rPr>
        <w:t xml:space="preserve">同，宜牵连书也。（转录明蒋善《史记汇评》卷三八）</w:t>
      </w:r>
    </w:p>
    <w:p>
      <w:pPr>
        <w:spacing w:after="240" w:line="420" w:lineRule="exact"/>
        <w:ind w:firstLine="560"/>
        <w:jc w:val="both"/>
      </w:pPr>
      <w:r>
        <w:rPr>
          <w:sz w:val="26"/>
          <w:color w:val="000000"/>
        </w:rPr>
        <w:t xml:space="preserve">【林伯桐】宋襄公最不济，而尝列于王霸，颇不可解。岂非人</w:t>
      </w:r>
      <w:r>
        <w:rPr>
          <w:sz w:val="26"/>
          <w:color w:val="000000"/>
        </w:rPr>
        <w:t xml:space="preserve">心恶楚，故不忍于宋襄之败，而宋襄又早以让国得名，故遂以次于</w:t>
      </w:r>
      <w:r>
        <w:rPr>
          <w:sz w:val="26"/>
          <w:color w:val="000000"/>
        </w:rPr>
        <w:t xml:space="preserve">桓、文之后耶？史公曰，“伤中国缺礼义，褒之也，宋襄之有礼让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9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80" w:right="1220" w:bottom="1280" w:left="1220" w:header="1340" w:footer="1280"/>
          <w:cols w:equalWidth="true" w:num="1"/>
          <w:docGrid w:type="lines"/>
          <w:type w:val="nextPage"/>
          <w:headerReference w:type="default" r:id="R06129541b2ff4c08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990600</wp:posOffset>
            </wp:positionH>
            <wp:positionV relativeFrom="page">
              <wp:posOffset>9715500</wp:posOffset>
            </wp:positionV>
            <wp:extent cx="482600" cy="254000"/>
            <wp:effectExtent l="0" t="0" r="2540" b="4445"/>
            <wp:wrapNone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4b36205e4e1448fd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1270000</wp:posOffset>
                </wp:positionV>
                <wp:extent cx="5575300" cy="8128000"/>
                <wp:effectExtent l="0" t="0" r="635" b="14605"/>
                <wp:wrapSquare wrapText="bothSides"/>
                <wp:docPr id="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9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也。”（《宋世家·赞）其言当矣》。（《史记蠡测》）</w:t>
                            </w:r>
                          </w:p>
                          <w:p>
                            <w:pPr>
                              <w:spacing w:after="170" w:line="580" w:lineRule="exact"/>
                              <w:ind w:firstLine="322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晋世家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【黄震】晋文侯当周东迁有功，平王锡文侯，有《文侯之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命》，此一时也。其后，晋文公入周，襄王乃献楚俘，天子使王子虎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命晋侯为伯，赐大路弓矢柜鬯，此又一时也。史迁乃取《文侯命》属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之文公之下。义和者，文侯字也，注者又云能以义和我诸侯，误益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误矣。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晋悼公十四岁得国，一旦转危为安，功业赫然，汉昭帝流亚也。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太史公例言“悼公以后日衰”，语焉不详，悼公称屈九原矣。（《黄氏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日钞》卷四六《史记》）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【茅坤】晋本大国，而史公次晋武公以及献公之立，世系甚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明。而献公惑于嬖姬，五公子相继争立，而晋不绝者如带矣。文公末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年得复国，以伯天下，灵、景、厉，中才之主，然因遗业，又多强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辅，故得与秦楚并雄中原。悼公再伯，未几而死，国遂分于六卿以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亡，悲夫！（《史记钞》卷二十）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【郝敬】晋之得罪于春秋甚矣，《左传》，晋人伪作，其誉重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耳如汤武，尊晋如三代，矫饰而弥缝之。有《春秋》在，焉可诬也！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子长作《世家》，专倚办《左氏》，无独裁，以发明仲尼之意，乌用刍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狗为？《文侯之命》，平王以私晋侯仇。非治命也，《书》存之，志乱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迹云尔。《世家》剿袭附会，以震耀重耳之为侯伯，乃《春秋》何尝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齿之？大抵迁史草窃，舛驳多端，小者《索隐》略具，大者训诂不悉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也。世儒夸其文辞体裁，文辞矫矫遒劲，而整密不及孟坚，体裁则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《尚书》作古，非迁始也。草创未讨论，遇腐刑，而不虞后世无直谅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之友耳。（《史汉愚按》卷三）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" style="position:absolute;left:0pt;margin-left:66.0pt;margin-top:100.0pt;height:640.0pt;width:439.0pt;z-index:639009377099800901;mso-width-relative:page;mso-height-relative:page;mso-position-vertical-relative:page;mso-position-horizontal-relative:page;" coordsize="21600,21600" o:spid="_x0000_s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9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也。”（《宋世家·赞）其言当矣》。（《史记蠡测》）</w:t>
                      </w:r>
                    </w:p>
                    <w:p>
                      <w:pPr>
                        <w:spacing w:after="170" w:line="580" w:lineRule="exact"/>
                        <w:ind w:firstLine="322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晋世家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【黄震】晋文侯当周东迁有功，平王锡文侯，有《文侯之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命》，此一时也。其后，晋文公入周，襄王乃献楚俘，天子使王子虎</w:t>
                      </w:r>
                      <w:r>
                        <w:rPr>
                          <w:sz w:val="26"/>
                          <w:color w:val="000000"/>
                        </w:rPr>
                        <w:t xml:space="preserve">命晋侯为伯，赐大路弓矢柜鬯，此又一时也。史迁乃取《文侯命》属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之文公之下。义和者，文侯字也，注者又云能以义和我诸侯，误益</w:t>
                      </w:r>
                      <w:r>
                        <w:rPr>
                          <w:sz w:val="26"/>
                          <w:color w:val="000000"/>
                        </w:rPr>
                        <w:t xml:space="preserve">误矣。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晋悼公十四岁得国，一旦转危为安，功业赫然，汉昭帝流亚也。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太史公例言“悼公以后日衰”，语焉不详，悼公称屈九原矣。（《黄氏</w:t>
                      </w:r>
                      <w:r>
                        <w:rPr>
                          <w:sz w:val="26"/>
                          <w:color w:val="000000"/>
                        </w:rPr>
                        <w:t xml:space="preserve">日钞》卷四六《史记》）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【茅坤】晋本大国，而史公次晋武公以及献公之立，世系甚</w:t>
                      </w:r>
                      <w:r>
                        <w:rPr>
                          <w:sz w:val="26"/>
                          <w:color w:val="000000"/>
                        </w:rPr>
                        <w:t xml:space="preserve">明。而献公惑于嬖姬，五公子相继争立，而晋不绝者如带矣。文公末</w:t>
                      </w:r>
                      <w:r>
                        <w:rPr>
                          <w:sz w:val="26"/>
                          <w:color w:val="000000"/>
                        </w:rPr>
                        <w:t xml:space="preserve">年得复国，以伯天下，灵、景、厉，中才之主，然因遗业，又多强</w:t>
                      </w:r>
                      <w:r>
                        <w:rPr>
                          <w:sz w:val="26"/>
                          <w:color w:val="000000"/>
                        </w:rPr>
                        <w:t xml:space="preserve">辅，故得与秦楚并雄中原。悼公再伯，未几而死，国遂分于六卿以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亡，悲夫！（《史记钞》卷二十）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【郝敬】晋之得罪于春秋甚矣，《左传》，晋人伪作，其誉重</w:t>
                      </w:r>
                      <w:r>
                        <w:rPr>
                          <w:sz w:val="26"/>
                          <w:color w:val="000000"/>
                        </w:rPr>
                        <w:t xml:space="preserve">耳如汤武，尊晋如三代，矫饰而弥缝之。有《春秋》在，焉可诬也！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子长作《世家》，专倚办《左氏》，无独裁，以发明仲尼之意，乌用刍</w:t>
                      </w:r>
                      <w:r>
                        <w:rPr>
                          <w:sz w:val="26"/>
                          <w:color w:val="000000"/>
                        </w:rPr>
                        <w:t xml:space="preserve">狗为？《文侯之命》，平王以私晋侯仇。非治命也，《书》存之，志乱</w:t>
                      </w:r>
                      <w:r>
                        <w:rPr>
                          <w:sz w:val="26"/>
                          <w:color w:val="000000"/>
                        </w:rPr>
                        <w:t xml:space="preserve">迹云尔。《世家》剿袭附会，以震耀重耳之为侯伯，乃《春秋》何尝</w:t>
                      </w:r>
                      <w:r>
                        <w:rPr>
                          <w:sz w:val="26"/>
                          <w:color w:val="000000"/>
                        </w:rPr>
                        <w:t xml:space="preserve">齿之？大抵迁史草窃，舛驳多端，小者《索隐》略具，大者训诂不悉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也。世儒夸其文辞体裁，文辞矫矫遒劲，而整密不及孟坚，体裁则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《尚书》作古，非迁始也。草创未讨论，遇腐刑，而不虞后世无直谅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之友耳。（《史汉愚按》卷三）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9664700</wp:posOffset>
                </wp:positionV>
                <wp:extent cx="5219700" cy="457200"/>
                <wp:effectExtent l="0" t="0" r="635" b="14605"/>
                <wp:wrapSquare wrapText="bothSides"/>
                <wp:docPr id="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" style="position:absolute;left:0pt;margin-left:324.0pt;margin-top:761.0pt;height:36.0pt;width:411.0pt;z-index:639009377099801269;mso-width-relative:page;mso-height-relative:page;mso-position-vertical-relative:page;mso-position-horizontal-relative:page;" coordsize="21600,21600" o:spid="_x0000_s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9702800</wp:posOffset>
                </wp:positionV>
                <wp:extent cx="508000" cy="406400"/>
                <wp:effectExtent l="0" t="0" r="635" b="14605"/>
                <wp:wrapSquare wrapText="bothSides"/>
                <wp:docPr id="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8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0" name="New Bitmap Image.jpg"/>
                                          <pic:cNvPicPr/>
                                        </pic:nvPicPr>
                                        <pic:blipFill>
                                          <a:blip r:embed="Rca6ed8f8904b41b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" style="position:absolute;left:0pt;margin-left:467.0pt;margin-top:764.0pt;height:32.0pt;width:40.0pt;z-index:639009377099802188;mso-width-relative:page;mso-height-relative:page;mso-position-vertical-relative:page;mso-position-horizontal-relative:page;" coordsize="21600,21600" o:spid="_x0000_s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8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0" name="New Bitmap Image.jpg"/>
                                    <pic:cNvPicPr/>
                                  </pic:nvPicPr>
                                  <pic:blipFill>
                                    <a:blip r:embed="Rca6ed8f8904b41b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825500</wp:posOffset>
                </wp:positionV>
                <wp:extent cx="736600" cy="292100"/>
                <wp:effectExtent l="0" t="0" r="635" b="14605"/>
                <wp:wrapSquare wrapText="bothSides"/>
                <wp:docPr id="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4" style="position:absolute;left:0pt;margin-left:452.0pt;margin-top:65.0pt;height:23.0pt;width:58.0pt;z-index:639009377099802632;mso-width-relative:page;mso-height-relative:page;mso-position-vertical-relative:page;mso-position-horizontal-relative:page;" coordsize="21600,21600" o:spid="_x0000_s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bde58987f2334407"/>
          <w:footerReference w:type="default" r:id="R23de0a6f779e4ff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1282700</wp:posOffset>
                </wp:positionV>
                <wp:extent cx="5715000" cy="8394700"/>
                <wp:effectExtent l="0" t="0" r="635" b="14605"/>
                <wp:wrapSquare wrapText="bothSides"/>
                <wp:docPr id="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【凌稚隆】晋之乱自桓叔命名时，晋人即曰：“此后晋其能毋乱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乎？”及封曲沃，又曰：“晋之乱其在曲沃矣。”至此，武公果灭晋。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而太史公结之曰：“自桓叔初封曲沃，以至武公灭晋，凡六十七岁，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而卒代晋。”固亦证二说之不诬，亦以见乱之所以来者远也。</w:t>
                            </w:r>
                          </w:p>
                          <w:p>
                            <w:pPr>
                              <w:spacing w:after="36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重耳以贤公子称，乃溺于齐女，遂无志反国，使非齐女诸臣谋，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终一亡人耳。然则重耳之得国，其天意乎？太史公叙其事之颠末，曰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“天开”者四，曰“天置”者一，可慨见矣。（《史记评林》卷三九）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【齐树楷】《左氏传》最详于晋，几于全书皆晋事。其时天下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大事，渐入于秦，孔子序《书》终《秦誓》，以见意。而可以抗秦者，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惟晋，故叙之独多。太史公为《史记》，一依孔门大意，凡左氏所载，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多为搜采，《晋世家》之详瞻，实于由此。（《史记意·晋世家第九》）</w:t>
                            </w:r>
                          </w:p>
                          <w:p>
                            <w:pPr>
                              <w:spacing w:after="41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尧舜之用人，为天下得人，让之者也。后人之用人，使为己用。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使为己用，而其人又难用，遂多为之术以行之，则御之而已。曰驾驭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人才，曰驱使群力，太史公所谓御其臣下者也。晋献之赐耿赐魏，文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公之三赏，悼公之逐不臣、修旧功、赐魏绛采，皆御之者。始则托孤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如苟息，继则迎君弑君如赵盾，或臣下相杀如胥童、三却，如韩、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赵、魏之于范中行，皆御之失其道者。失其道，虽欲御之，反复争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攘，而终于失国。何若一让之为愈。天之立君，本以为民，岂共使一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人肆于上以纵欲，此君民之常道，易之则非。全部《史记》，均发此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意。特读者不注于此，则史公之意，无由显耳。故于晋末表而出之。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（《史记意·晋世家第九》）</w:t>
                            </w:r>
                          </w:p>
                          <w:p>
                            <w:pPr>
                              <w:spacing w:after="210" w:line="56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楚世家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【叶适】序《楚世家》可观。言其再自王，及随请尊楚，周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召数随侯，意即疏阔；以管仲对词考之，周之号令殆不复通于江汉间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久矣。</w:t>
                            </w:r>
                          </w:p>
                          <w:p>
                            <w:pPr>
                              <w:spacing w:line="400" w:lineRule="exact"/>
                              <w:ind w:firstLine="7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“弱弓微缴加归雁之上”，“虎肉臊而兵利身，人犹攻之”，二事皆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6" style="position:absolute;left:0pt;margin-left:76.0pt;margin-top:101.0pt;height:661.0pt;width:450.0pt;z-index:639009377099884157;mso-width-relative:page;mso-height-relative:page;mso-position-vertical-relative:page;mso-position-horizontal-relative:page;" coordsize="21600,21600" o:spid="_x0000_s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【凌稚隆】晋之乱自桓叔命名时，晋人即曰：“此后晋其能毋乱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乎？”及封曲沃，又曰：“晋之乱其在曲沃矣。”至此，武公果灭晋。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而太史公结之曰：“自桓叔初封曲沃，以至武公灭晋，凡六十七岁，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而卒代晋。”固亦证二说之不诬，亦以见乱之所以来者远也。</w:t>
                      </w:r>
                    </w:p>
                    <w:p>
                      <w:pPr>
                        <w:spacing w:after="360"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重耳以贤公子称，乃溺于齐女，遂无志反国，使非齐女诸臣谋，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终一亡人耳。然则重耳之得国，其天意乎？太史公叙其事之颠末，曰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“天开”者四，曰“天置”者一，可慨见矣。（《史记评林》卷三九）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【齐树楷】《左氏传》最详于晋，几于全书皆晋事。其时天下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大事，渐入于秦，孔子序《书》终《秦誓》，以见意。而可以抗秦者，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惟晋，故叙之独多。太史公为《史记》，一依孔门大意，凡左氏所载，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多为搜采，《晋世家》之详瞻，实于由此。（《史记意·晋世家第九》）</w:t>
                      </w:r>
                    </w:p>
                    <w:p>
                      <w:pPr>
                        <w:spacing w:after="410"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尧舜之用人，为天下得人，让之者也。后人之用人，使为己用。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使为己用，而其人又难用，遂多为之术以行之，则御之而已。曰驾驭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人才，曰驱使群力，太史公所谓御其臣下者也。晋献之赐耿赐魏，文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公之三赏，悼公之逐不臣、修旧功、赐魏绛采，皆御之者。始则托孤</w:t>
                      </w:r>
                      <w:r>
                        <w:rPr>
                          <w:sz w:val="26"/>
                          <w:color w:val="000000"/>
                        </w:rPr>
                        <w:t xml:space="preserve">如苟息，继则迎君弑君如赵盾，或臣下相杀如胥童、三却，如韩、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赵、魏之于范中行，皆御之失其道者。失其道，虽欲御之，反复争</w:t>
                      </w:r>
                      <w:r>
                        <w:rPr>
                          <w:sz w:val="26"/>
                          <w:color w:val="000000"/>
                        </w:rPr>
                        <w:t xml:space="preserve">攘，而终于失国。何若一让之为愈。天之立君，本以为民，岂共使一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人肆于上以纵欲，此君民之常道，易之则非。全部《史记》，均发此</w:t>
                      </w:r>
                      <w:r>
                        <w:rPr>
                          <w:sz w:val="26"/>
                          <w:color w:val="000000"/>
                        </w:rPr>
                        <w:t xml:space="preserve">意。特读者不注于此，则史公之意，无由显耳。故于晋末表而出之。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（《史记意·晋世家第九》）</w:t>
                      </w:r>
                    </w:p>
                    <w:p>
                      <w:pPr>
                        <w:spacing w:after="210" w:line="56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楚世家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【叶适】序《楚世家》可观。言其再自王，及随请尊楚，周</w:t>
                      </w:r>
                      <w:r>
                        <w:rPr>
                          <w:sz w:val="26"/>
                          <w:color w:val="000000"/>
                        </w:rPr>
                        <w:t xml:space="preserve">召数随侯，意即疏阔；以管仲对词考之，周之号令殆不复通于江汉间</w:t>
                      </w:r>
                      <w:r>
                        <w:rPr>
                          <w:sz w:val="26"/>
                          <w:color w:val="000000"/>
                        </w:rPr>
                        <w:t xml:space="preserve">久矣。</w:t>
                      </w:r>
                    </w:p>
                    <w:p>
                      <w:pPr>
                        <w:spacing w:line="400" w:lineRule="exact"/>
                        <w:ind w:firstLine="7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“弱弓微缴加归雁之上”，“虎肉臊而兵利身，人犹攻之”，二事皆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9728200</wp:posOffset>
                </wp:positionV>
                <wp:extent cx="520700" cy="406400"/>
                <wp:effectExtent l="0" t="0" r="635" b="14605"/>
                <wp:wrapSquare wrapText="bothSides"/>
                <wp:docPr id="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8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7" name="New Bitmap Image.jpg"/>
                                          <pic:cNvPicPr/>
                                        </pic:nvPicPr>
                                        <pic:blipFill>
                                          <a:blip r:embed="R237fd593dfcc4c3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9" style="position:absolute;left:0pt;margin-left:80.0pt;margin-top:766.0pt;height:32.0pt;width:41.0pt;z-index:639009377099885134;mso-width-relative:page;mso-height-relative:page;mso-position-vertical-relative:page;mso-position-horizontal-relative:page;" coordsize="21600,21600" o:spid="_x0000_s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8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7" name="New Bitmap Image.jpg"/>
                                    <pic:cNvPicPr/>
                                  </pic:nvPicPr>
                                  <pic:blipFill>
                                    <a:blip r:embed="R237fd593dfcc4c3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9690100</wp:posOffset>
                </wp:positionV>
                <wp:extent cx="2057400" cy="431800"/>
                <wp:effectExtent l="0" t="0" r="635" b="14605"/>
                <wp:wrapSquare wrapText="bothSides"/>
                <wp:docPr id="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1" style="position:absolute;left:0pt;margin-left:112.0pt;margin-top:763.0pt;height:34.0pt;width:162.0pt;z-index:639009377099885502;mso-width-relative:page;mso-height-relative:page;mso-position-vertical-relative:page;mso-position-horizontal-relative:page;" coordsize="21600,21600" o:spid="_x0000_s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812800</wp:posOffset>
                </wp:positionV>
                <wp:extent cx="2032000" cy="317500"/>
                <wp:effectExtent l="0" t="0" r="635" b="14605"/>
                <wp:wrapSquare wrapText="bothSides"/>
                <wp:docPr id="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3" style="position:absolute;left:0pt;margin-left:71.0pt;margin-top:64.0pt;height:25.0pt;width:160.0pt;z-index:639009377099885899;mso-width-relative:page;mso-height-relative:page;mso-position-vertical-relative:page;mso-position-horizontal-relative:page;" coordsize="21600,21600" o:spid="_x0000_s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60" w:bottom="1260" w:left="1260" w:header="1340" w:footer="1260"/>
          <w:pgSz w:w="11900" w:h="16840" w:orient="portrait"/>
          <w:headerReference w:type="default" r:id="R00c6f1c6c9f24d1e"/>
          <w:footerReference w:type="default" r:id="R5cd4ffc6c902463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1270000</wp:posOffset>
                </wp:positionV>
                <wp:extent cx="5651500" cy="8394700"/>
                <wp:effectExtent l="0" t="0" r="635" b="14605"/>
                <wp:wrapSquare wrapText="bothSides"/>
                <wp:docPr id="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《战国策》所无，其文无异。意刘向所序，比迁时已有遗落也。（《习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学记言序目》卷十九《史记》）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【凌约言】“孔子相鲁”，太史公每于世家俱特书，以其出处系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天下之兴衰，非特关鲁国已也。（转录凌稚隆《史记评林》卷四十）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【牛运震】乾豁之役，风谏灵王者右尹子革也，其陈述应答，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语语俱有隐刺，《左传》载之甚明，世家以为析父，误矣！且于应对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机锋处，多以删略，而赘以灵王喜曰，析父善言古事焉，真不知子革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风谏之旨及左氏纪载之意也。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“楚恐城郢”，“楚乃恐而城郢”，按此一事两叙，先点城，次用初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字追原，乃解叙所以城郢之故也。正太史公叙事有法处。《隐》据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《左氏传》楚无重城郢之文而摘《史记》为误，亦不自知其误者也。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《楚世家》后篇叙楚入战国时事，多录《国策》全文，笔意跌宕，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极疏奭俊快，然与前篇质古简峭之意绝不类矣。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“乃使勇士宋遗北辱齐王”。按楚无勇士宋遗，考之《战国策》乃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云，遣勇士从宋遗齐王书，则宋遗非人名也。太史公考据之学往往疏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略轻率如此。（《读史纠谬》第一《史记·楚世家》）</w:t>
                            </w:r>
                          </w:p>
                          <w:p>
                            <w:pPr>
                              <w:spacing w:after="170" w:line="580" w:lineRule="exact"/>
                              <w:ind w:firstLine="312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越王句践世家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【叶适】迁载范蠡，殊不足据。《越语》固言其去矣，而迁取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杂说，既言其相齐，又去齐为陶朱公，又子杀人于楚，又行千金书遗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庄生，又庄生怒长子，卒败其事。信如是，则蠡逼侧乱世，以狡狯贾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竖为业，何异吕不韦之流，何必称贤也！当迁去蠡时尚近，而不能断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其是非，使蠡蒙羞，惜哉！（《习学纪言序目》卷十九《史记》）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【钟惺】能用财者少子也，能用用财之人者朱公也。用少子，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则中子生而千金固在，用长男，则虚费私斋之金，而无益中子之死。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5" style="position:absolute;left:0pt;margin-left:71.0pt;margin-top:100.0pt;height:661.0pt;width:445.0pt;z-index:639009377099979622;mso-width-relative:page;mso-height-relative:page;mso-position-vertical-relative:page;mso-position-horizontal-relative:page;" coordsize="21600,21600" o:spid="_x0000_s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《战国策》所无，其文无异。意刘向所序，比迁时已有遗落也。（《习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学记言序目》卷十九《史记》）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【凌约言】“孔子相鲁”，太史公每于世家俱特书，以其出处系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天下之兴衰，非特关鲁国已也。（转录凌稚隆《史记评林》卷四十）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【牛运震】乾豁之役，风谏灵王者右尹子革也，其陈述应答，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语语俱有隐刺，《左传》载之甚明，世家以为析父，误矣！且于应对</w:t>
                      </w:r>
                      <w:r>
                        <w:rPr>
                          <w:sz w:val="26"/>
                          <w:color w:val="000000"/>
                        </w:rPr>
                        <w:t xml:space="preserve">机锋处，多以删略，而赘以灵王喜曰，析父善言古事焉，真不知子革</w:t>
                      </w:r>
                      <w:r>
                        <w:rPr>
                          <w:sz w:val="26"/>
                          <w:color w:val="000000"/>
                        </w:rPr>
                        <w:t xml:space="preserve">风谏之旨及左氏纪载之意也。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“楚恐城郢”，“楚乃恐而城郢”，按此一事两叙，先点城，次用初</w:t>
                      </w:r>
                      <w:r>
                        <w:rPr>
                          <w:sz w:val="26"/>
                          <w:color w:val="000000"/>
                        </w:rPr>
                        <w:t xml:space="preserve">字追原，乃解叙所以城郢之故也。正太史公叙事有法处。《隐》据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《左氏传》楚无重城郢之文而摘《史记》为误，亦不自知其误者也。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《楚世家》后篇叙楚入战国时事，多录《国策》全文，笔意跌宕，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极疏奭俊快，然与前篇质古简峭之意绝不类矣。</w:t>
                      </w:r>
                    </w:p>
                    <w:p>
                      <w:pPr>
                        <w:spacing w:after="33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“乃使勇士宋遗北辱齐王”。按楚无勇士宋遗，考之《战国策》乃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云，遣勇士从宋遗齐王书，则宋遗非人名也。太史公考据之学往往疏</w:t>
                      </w:r>
                      <w:r>
                        <w:rPr>
                          <w:sz w:val="26"/>
                          <w:color w:val="000000"/>
                        </w:rPr>
                        <w:t xml:space="preserve">略轻率如此。（《读史纠谬》第一《史记·楚世家》）</w:t>
                      </w:r>
                    </w:p>
                    <w:p>
                      <w:pPr>
                        <w:spacing w:after="170" w:line="580" w:lineRule="exact"/>
                        <w:ind w:firstLine="312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越王句践世家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【叶适】迁载范蠡，殊不足据。《越语》固言其去矣，而迁取</w:t>
                      </w:r>
                      <w:r>
                        <w:rPr>
                          <w:sz w:val="26"/>
                          <w:color w:val="000000"/>
                        </w:rPr>
                        <w:t xml:space="preserve">杂说，既言其相齐，又去齐为陶朱公，又子杀人于楚，又行千金书遗</w:t>
                      </w:r>
                      <w:r>
                        <w:rPr>
                          <w:sz w:val="26"/>
                          <w:color w:val="000000"/>
                        </w:rPr>
                        <w:t xml:space="preserve">庄生，又庄生怒长子，卒败其事。信如是，则蠡逼侧乱世，以狡狯贾</w:t>
                      </w:r>
                      <w:r>
                        <w:rPr>
                          <w:sz w:val="26"/>
                          <w:color w:val="000000"/>
                        </w:rPr>
                        <w:t xml:space="preserve">竖为业，何异吕不韦之流，何必称贤也！当迁去蠡时尚近，而不能断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其是非，使蠡蒙羞，惜哉！（《习学纪言序目》卷十九《史记》）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【钟惺】能用财者少子也，能用用财之人者朱公也。用少子，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则中子生而千金固在，用长男，则虚费私斋之金，而无益中子之死。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9677400</wp:posOffset>
                </wp:positionV>
                <wp:extent cx="5207000" cy="431800"/>
                <wp:effectExtent l="0" t="0" r="635" b="14605"/>
                <wp:wrapSquare wrapText="bothSides"/>
                <wp:docPr id="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7" style="position:absolute;left:0pt;margin-left:327.0pt;margin-top:762.0pt;height:34.0pt;width:410.0pt;z-index:639009377099980078;mso-width-relative:page;mso-height-relative:page;mso-position-vertical-relative:page;mso-position-horizontal-relative:page;" coordsize="21600,21600" o:spid="_x0000_s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9702800</wp:posOffset>
                </wp:positionV>
                <wp:extent cx="508000" cy="406400"/>
                <wp:effectExtent l="0" t="0" r="635" b="14605"/>
                <wp:wrapSquare wrapText="bothSides"/>
                <wp:docPr id="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9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98" name="New Bitmap Image.jpg"/>
                                          <pic:cNvPicPr/>
                                        </pic:nvPicPr>
                                        <pic:blipFill>
                                          <a:blip r:embed="R6c54dd5431474f5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0" style="position:absolute;left:0pt;margin-left:471.0pt;margin-top:764.0pt;height:32.0pt;width:40.0pt;z-index:639009377099981190;mso-width-relative:page;mso-height-relative:page;mso-position-vertical-relative:page;mso-position-horizontal-relative:page;" coordsize="21600,21600" o:spid="_x0000_s1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9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98" name="New Bitmap Image.jpg"/>
                                    <pic:cNvPicPr/>
                                  </pic:nvPicPr>
                                  <pic:blipFill>
                                    <a:blip r:embed="R6c54dd5431474f5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812800</wp:posOffset>
                </wp:positionV>
                <wp:extent cx="723900" cy="292100"/>
                <wp:effectExtent l="0" t="0" r="635" b="14605"/>
                <wp:wrapSquare wrapText="bothSides"/>
                <wp:docPr id="1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" style="position:absolute;left:0pt;margin-left:459.0pt;margin-top:64.0pt;height:23.0pt;width:57.0pt;z-index:639009377099981720;mso-width-relative:page;mso-height-relative:page;mso-position-vertical-relative:page;mso-position-horizontal-relative:page;" coordsize="21600,21600" o:spid="_x0000_s1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20" w:footer="1280"/>
          <w:pgSz w:w="11900" w:h="16840" w:orient="portrait"/>
          <w:headerReference w:type="default" r:id="R89ec094f515b4ebe"/>
          <w:footerReference w:type="default" r:id="R27f284d7566e458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1308100</wp:posOffset>
                </wp:positionV>
                <wp:extent cx="5537200" cy="8089900"/>
                <wp:effectExtent l="0" t="0" r="635" b="14605"/>
                <wp:wrapSquare wrapText="bothSides"/>
                <wp:docPr id="1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故古今事无大小，其成败只在明取舍，明取舍只在知人。越灭吴定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霸，得力在一范蠡，史迁以活中子一事为《越世家》终局，举此以见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蠡之用财用人，所以事越之道不出于此，此文字映带处。（录自葛氏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《史记》卷四一）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【何良俊】 范蠡列在《货殖传》，本传只载货殖事，若霸越诸谋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画与越事相连者，则附见《越世家》中，其救中子杀人事亦附其后，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此皆太史公作史法也。（《四友斋丛说》卷五《史一》）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 范蠡以一人之身，既为范蠡，又为鸱夷子皮，忽又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为陶朱公，秘秘密密，行踪无定，岂非见色斯举，明哲保身，若到此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便住，间间十亩，即中男得保首领矣。乃雄心未戢，复止陶致富，名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高一时，富甲天下，中男之祸，自此而起，盖未有杀人，而不因骄奢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生者，未有吝财，而不自谋生出者，此仍朱公杀之，非关长男杀之，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中男自杀也。史公曲笔畅写，各极淋漓，要人于局内责长男，局外惜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朱公，非惜朱公之不遣少子，正惜朱公之居陶致富，为知止而不知止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者之戒也。故于未变姓名时称范蠡，更名鸱夷子皮时，亦称范蠡，独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自谓陶朱公后，竟称朱公，绝不提范蠡，见蠡前后两截，前成名能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弃，积财能散，后为陶朱公，竟有终焉之计，致启长男吝财以杀其弟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也，真正铁笔。（《经史辨体》史部《越世家》）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郑世家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【郝敬】郑有子产，何至不如越有范蠡，其人品功法超出远。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《世家》于范蠡称述不容口，子产相郑始末，泛泛然，其于他诏令策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士辞客语，非典要辄剿袭不厌。子产有辞，诸侯赖之，而略不及，何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也？至于赞语，牵引晋苟息而舍子产。嗟夫，十苟息，宁易一子产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乎？（《史汉愚按》卷三）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" style="position:absolute;left:0pt;margin-left:73.0pt;margin-top:103.0pt;height:637.0pt;width:436.0pt;z-index:639009377100130603;mso-width-relative:page;mso-height-relative:page;mso-position-vertical-relative:page;mso-position-horizontal-relative:page;" coordsize="21600,21600" o:spid="_x0000_s1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故古今事无大小，其成败只在明取舍，明取舍只在知人。越灭吴定</w:t>
                      </w:r>
                      <w:r>
                        <w:rPr>
                          <w:sz w:val="26"/>
                          <w:color w:val="000000"/>
                        </w:rPr>
                        <w:t xml:space="preserve">霸，得力在一范蠡，史迁以活中子一事为《越世家》终局，举此以见</w:t>
                      </w:r>
                      <w:r>
                        <w:rPr>
                          <w:sz w:val="26"/>
                          <w:color w:val="000000"/>
                        </w:rPr>
                        <w:t xml:space="preserve">蠡之用财用人，所以事越之道不出于此，此文字映带处。（录自葛氏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《史记》卷四一）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【何良俊】 范蠡列在《货殖传》，本传只载货殖事，若霸越诸谋</w:t>
                      </w:r>
                      <w:r>
                        <w:rPr>
                          <w:sz w:val="26"/>
                          <w:color w:val="000000"/>
                        </w:rPr>
                        <w:t xml:space="preserve">画与越事相连者，则附见《越世家》中，其救中子杀人事亦附其后，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此皆太史公作史法也。（《四友斋丛说》卷五《史一》）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 范蠡以一人之身，既为范蠡，又为鸱夷子皮，忽又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为陶朱公，秘秘密密，行踪无定，岂非见色斯举，明哲保身，若到此</w:t>
                      </w:r>
                      <w:r>
                        <w:rPr>
                          <w:sz w:val="26"/>
                          <w:color w:val="000000"/>
                        </w:rPr>
                        <w:t xml:space="preserve">便住，间间十亩，即中男得保首领矣。乃雄心未戢，复止陶致富，名</w:t>
                      </w:r>
                      <w:r>
                        <w:rPr>
                          <w:sz w:val="26"/>
                          <w:color w:val="000000"/>
                        </w:rPr>
                        <w:t xml:space="preserve">高一时，富甲天下，中男之祸，自此而起，盖未有杀人，而不因骄奢</w:t>
                      </w:r>
                      <w:r>
                        <w:rPr>
                          <w:sz w:val="26"/>
                          <w:color w:val="000000"/>
                        </w:rPr>
                        <w:t xml:space="preserve">生者，未有吝财，而不自谋生出者，此仍朱公杀之，非关长男杀之，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中男自杀也。史公曲笔畅写，各极淋漓，要人于局内责长男，局外惜</w:t>
                      </w:r>
                      <w:r>
                        <w:rPr>
                          <w:sz w:val="26"/>
                          <w:color w:val="000000"/>
                        </w:rPr>
                        <w:t xml:space="preserve">朱公，非惜朱公之不遣少子，正惜朱公之居陶致富，为知止而不知止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者之戒也。故于未变姓名时称范蠡，更名鸱夷子皮时，亦称范蠡，独</w:t>
                      </w:r>
                      <w:r>
                        <w:rPr>
                          <w:sz w:val="26"/>
                          <w:color w:val="000000"/>
                        </w:rPr>
                        <w:t xml:space="preserve">自谓陶朱公后，竟称朱公，绝不提范蠡，见蠡前后两截，前成名能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弃，积财能散，后为陶朱公，竟有终焉之计，致启长男吝财以杀其弟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也，真正铁笔。（《经史辨体》史部《越世家》）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郑世家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【郝敬】郑有子产，何至不如越有范蠡，其人品功法超出远。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《世家》于范蠡称述不容口，子产相郑始末，泛泛然，其于他诏令策</w:t>
                      </w:r>
                      <w:r>
                        <w:rPr>
                          <w:sz w:val="26"/>
                          <w:color w:val="000000"/>
                        </w:rPr>
                        <w:t xml:space="preserve">士辞客语，非典要辄剿袭不厌。子产有辞，诸侯赖之，而略不及，何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也？至于赞语，牵引晋苟息而舍子产。嗟夫，十苟息，宁易一子产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乎？（《史汉愚按》卷三）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9753600</wp:posOffset>
                </wp:positionV>
                <wp:extent cx="508000" cy="406400"/>
                <wp:effectExtent l="0" t="0" r="635" b="14605"/>
                <wp:wrapSquare wrapText="bothSides"/>
                <wp:docPr id="1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0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05" name="New Bitmap Image.jpg"/>
                                          <pic:cNvPicPr/>
                                        </pic:nvPicPr>
                                        <pic:blipFill>
                                          <a:blip r:embed="R2683b02278954a6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" style="position:absolute;left:0pt;margin-left:76.0pt;margin-top:768.0pt;height:32.0pt;width:40.0pt;z-index:639009377100131868;mso-width-relative:page;mso-height-relative:page;mso-position-vertical-relative:page;mso-position-horizontal-relative:page;" coordsize="21600,21600" o:spid="_x0000_s1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0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05" name="New Bitmap Image.jpg"/>
                                    <pic:cNvPicPr/>
                                  </pic:nvPicPr>
                                  <pic:blipFill>
                                    <a:blip r:embed="R2683b02278954a6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9690100</wp:posOffset>
                </wp:positionV>
                <wp:extent cx="1981200" cy="482600"/>
                <wp:effectExtent l="0" t="0" r="635" b="14605"/>
                <wp:wrapSquare wrapText="bothSides"/>
                <wp:docPr id="1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9" style="position:absolute;left:0pt;margin-left:114.0pt;margin-top:763.0pt;height:38.0pt;width:156.0pt;z-index:639009377100132276;mso-width-relative:page;mso-height-relative:page;mso-position-vertical-relative:page;mso-position-horizontal-relative:page;" coordsize="21600,21600" o:spid="_x0000_s1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825500</wp:posOffset>
                </wp:positionV>
                <wp:extent cx="2019300" cy="330200"/>
                <wp:effectExtent l="0" t="0" r="635" b="14605"/>
                <wp:wrapSquare wrapText="bothSides"/>
                <wp:docPr id="1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" style="position:absolute;left:0pt;margin-left:67.0pt;margin-top:65.0pt;height:26.0pt;width:159.0pt;z-index:639009377100132688;mso-width-relative:page;mso-height-relative:page;mso-position-vertical-relative:page;mso-position-horizontal-relative:page;" coordsize="21600,21600" o:spid="_x0000_s1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60" w:bottom="1240" w:left="1260" w:header="1360" w:footer="1240"/>
          <w:pgSz w:w="11900" w:h="16840" w:orient="portrait"/>
          <w:headerReference w:type="default" r:id="R5769c288b5d9424b"/>
          <w:footerReference w:type="default" r:id="R6bc87995b3fa47a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1270000</wp:posOffset>
                </wp:positionV>
                <wp:extent cx="5575300" cy="8356600"/>
                <wp:effectExtent l="0" t="0" r="635" b="14605"/>
                <wp:wrapSquare wrapText="bothSides"/>
                <wp:docPr id="1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38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【齐树楷】利尽交疏，太史公屡叹之。《孟尝君传》、《魏其武安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传》、《廉颇蔺相如传》、《卫将军骠骑传》、《平津主父传》、《汲郑传》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皆同，其于此有深慨耶？项刘时诸侯之从去，亦写之。异哉！（《史记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意·郑世家第十二》）</w:t>
                            </w:r>
                          </w:p>
                          <w:p>
                            <w:pPr>
                              <w:spacing w:after="150" w:line="600" w:lineRule="exact"/>
                              <w:ind w:firstLine="326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赵世家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【茅坤】《赵世家》次赵衰所由始及所由中绝，与简子所由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兴如画，而武灵王胡服以招骑，其所北却林胡、楼烦，并中山以西，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通云中、九原，于以窥秦，可谓英武矣。惜也，不幸中殂，至于两立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公子，分王其地，遂亡沙丘宫，悲夫！（《史记钞》卷二二）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【陈仁锡】楚、赵、韩、魏、田齐诸《世家》多《战国策》所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遗漏之文，可见今之《战国策》非完书，太史公删润却多畅朗。信谗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杀将，史公恶之，故特揭出。凡《世家》立论，俱有着精神处，此类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是也。（《陈评史记》卷四三）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【徐与乔】占梦一段，闲文也，事之影也。太史公偏提影事，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作实案，盖太史公笔，纯是悲哭笑歌。恰有一悲哭笑歌事，形于梦，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见于占，便提来作案，极力描写一番。哭是真哭，笑是真笑，反觉响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象精魂之在纸上者，十百千万倍于当年笑哭也。（《经史辨体》史部《赵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【赵佑】读《史记·赵世家》竟，慨然作曰：甚哉，传闻之惑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人也！《春秋》无屠岸贾灭赵事，而太史公娓娓言之，其称程婴、公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孙杵臼义甚高，以予考诸内外传，乃事之所必无者。王伯厚尝据孔氏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《正义》及吕成公说，以明其误，然特以理断之，而于当日事实，犹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未尽也。案《传》，晋赵婴通于赵庆姬，原屏放诸齐，婴曰，我在，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故栾氏不作，我亡，吾二昆其优哉。此景公十四年事，在鲁成五年。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3" style="position:absolute;left:0pt;margin-left:70.0pt;margin-top:100.0pt;height:658.0pt;width:439.0pt;z-index:639009377100243742;mso-width-relative:page;mso-height-relative:page;mso-position-vertical-relative:page;mso-position-horizontal-relative:page;" coordsize="21600,21600" o:spid="_x0000_s1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38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【齐树楷】利尽交疏，太史公屡叹之。《孟尝君传》、《魏其武安</w:t>
                      </w:r>
                      <w:r>
                        <w:rPr>
                          <w:sz w:val="24"/>
                          <w:color w:val="000000"/>
                        </w:rPr>
                        <w:t xml:space="preserve">传》、《廉颇蔺相如传》、《卫将军骠骑传》、《平津主父传》、《汲郑传》</w:t>
                      </w:r>
                      <w:r>
                        <w:rPr>
                          <w:sz w:val="24"/>
                          <w:color w:val="000000"/>
                        </w:rPr>
                        <w:t xml:space="preserve">皆同，其于此有深慨耶？项刘时诸侯之从去，亦写之。异哉！（《史记</w:t>
                      </w:r>
                      <w:r>
                        <w:rPr>
                          <w:sz w:val="24"/>
                          <w:color w:val="000000"/>
                        </w:rPr>
                        <w:t xml:space="preserve">意·郑世家第十二》）</w:t>
                      </w:r>
                    </w:p>
                    <w:p>
                      <w:pPr>
                        <w:spacing w:after="150" w:line="600" w:lineRule="exact"/>
                        <w:ind w:firstLine="326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赵世家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【茅坤】《赵世家》次赵衰所由始及所由中绝，与简子所由</w:t>
                      </w:r>
                      <w:r>
                        <w:rPr>
                          <w:sz w:val="26"/>
                          <w:color w:val="000000"/>
                        </w:rPr>
                        <w:t xml:space="preserve">兴如画，而武灵王胡服以招骑，其所北却林胡、楼烦，并中山以西，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通云中、九原，于以窥秦，可谓英武矣。惜也，不幸中殂，至于两立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公子，分王其地，遂亡沙丘宫，悲夫！（《史记钞》卷二二）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【陈仁锡】楚、赵、韩、魏、田齐诸《世家》多《战国策》所</w:t>
                      </w:r>
                      <w:r>
                        <w:rPr>
                          <w:sz w:val="26"/>
                          <w:color w:val="000000"/>
                        </w:rPr>
                        <w:t xml:space="preserve">遗漏之文，可见今之《战国策》非完书，太史公删润却多畅朗。信谗</w:t>
                      </w:r>
                      <w:r>
                        <w:rPr>
                          <w:sz w:val="26"/>
                          <w:color w:val="000000"/>
                        </w:rPr>
                        <w:t xml:space="preserve">杀将，史公恶之，故特揭出。凡《世家》立论，俱有着精神处，此类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是也。（《陈评史记》卷四三）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【徐与乔】占梦一段，闲文也，事之影也。太史公偏提影事，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作实案，盖太史公笔，纯是悲哭笑歌。恰有一悲哭笑歌事，形于梦，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见于占，便提来作案，极力描写一番。哭是真哭，笑是真笑，反觉响</w:t>
                      </w:r>
                      <w:r>
                        <w:rPr>
                          <w:sz w:val="26"/>
                          <w:color w:val="000000"/>
                        </w:rPr>
                        <w:t xml:space="preserve">象精魂之在纸上者，十百千万倍于当年笑哭也。（《经史辨体》史部《赵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【赵佑】读《史记·赵世家》竟，慨然作曰：甚哉，传闻之惑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人也！《春秋》无屠岸贾灭赵事，而太史公娓娓言之，其称程婴、公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孙杵臼义甚高，以予考诸内外传，乃事之所必无者。王伯厚尝据孔氏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《正义》及吕成公说，以明其误，然特以理断之，而于当日事实，犹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未尽也。案《传》，晋赵婴通于赵庆姬，原屏放诸齐，婴曰，我在，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故栾氏不作，我亡，吾二昆其优哉。此景公十四年事，在鲁成五年。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9639300</wp:posOffset>
                </wp:positionV>
                <wp:extent cx="5232400" cy="457200"/>
                <wp:effectExtent l="0" t="0" r="635" b="14605"/>
                <wp:wrapSquare wrapText="bothSides"/>
                <wp:docPr id="1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5" style="position:absolute;left:0pt;margin-left:328.0pt;margin-top:759.0pt;height:36.0pt;width:412.0pt;z-index:639009377100244174;mso-width-relative:page;mso-height-relative:page;mso-position-vertical-relative:page;mso-position-horizontal-relative:page;" coordsize="21600,21600" o:spid="_x0000_s1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1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1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16" name="New Bitmap Image.jpg"/>
                                          <pic:cNvPicPr/>
                                        </pic:nvPicPr>
                                        <pic:blipFill>
                                          <a:blip r:embed="R2f62d63f3d654e5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8" style="position:absolute;left:0pt;margin-left:471.0pt;margin-top:761.0pt;height:32.0pt;width:40.0pt;z-index:639009377100245562;mso-width-relative:page;mso-height-relative:page;mso-position-vertical-relative:page;mso-position-horizontal-relative:page;" coordsize="21600,21600" o:spid="_x0000_s1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1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16" name="New Bitmap Image.jpg"/>
                                    <pic:cNvPicPr/>
                                  </pic:nvPicPr>
                                  <pic:blipFill>
                                    <a:blip r:embed="R2f62d63f3d654e5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825500</wp:posOffset>
                </wp:positionV>
                <wp:extent cx="5638800" cy="266700"/>
                <wp:effectExtent l="0" t="0" r="635" b="14605"/>
                <wp:wrapSquare wrapText="bothSides"/>
                <wp:docPr id="1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  <w:rFonts w:hint="eastAsia" w:ascii="宋体" w:hAnsi="宋体" w:eastAsia="宋体"/>
                              </w:rPr>
                              <w:t xml:space="preserve">													世</w:t>
                            </w: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0" style="position:absolute;left:0pt;margin-left:70.0pt;margin-top:65.0pt;height:21.0pt;width:444.0pt;z-index:639009377100246248;mso-width-relative:page;mso-height-relative:page;mso-position-vertical-relative:page;mso-position-horizontal-relative:page;" coordsize="21600,21600" o:spid="_x0000_s1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  <w:rFonts w:hint="eastAsia" w:ascii="宋体" w:hAnsi="宋体" w:eastAsia="宋体"/>
                        </w:rPr>
                        <w:t xml:space="preserve">													世</w:t>
                      </w:r>
                      <w:r>
                        <w:rPr>
                          <w:sz w:val="24"/>
                          <w:color w:val="000000"/>
                          <w:rFonts w:hint="eastAsia" w:ascii="宋体" w:hAnsi="宋体" w:eastAsia="宋体"/>
                        </w:rPr>
                        <w:t xml:space="preserve">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320" w:footer="1300"/>
          <w:pgSz w:w="11900" w:h="16840" w:orient="portrait"/>
          <w:headerReference w:type="default" r:id="Rce0a7a9e4fd84166"/>
          <w:footerReference w:type="default" r:id="R3255d7082e4e4d7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812800</wp:posOffset>
                </wp:positionV>
                <wp:extent cx="5549900" cy="8877300"/>
                <wp:effectExtent l="0" t="0" r="635" b="14605"/>
                <wp:wrapSquare wrapText="bothSides"/>
                <wp:docPr id="1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至成八年，《经》书晋杀其大夫赵同。《赵括传》云，赵庆姬为赵婴之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亡，故谮之于晋侯曰，原屏将为乱，栾御为征，六月，晋讨赵同、赵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括，武从姬氏畜于公宫，此景十七年事。盖难之作也，实厉阶于姬，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成于栾御。成十七年《传》，韩厥曰，昔吾畜于赵氏，孟姬之谗，吾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能违兵。《国语》段规亦称赵有孟姬之谗，而襄二十三年《传》，赵氏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以原屏之难怨栾氏，当日后先纪述，历历如是，不闻其一及屠岸也。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是时诛者惟同、括，《经》、《传》皆不言有赵朔，盖朔已前死，婴齐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又已放外，岂得四人并诛？而成十三年《传》，犹称赵旃将新军，赵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族何尝尽灭。且使其事为讨灵公之贼，则旃正赵穿子，恐亦不应独免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也。武从姬氏畜于公宫，则是武生已久，纵为朔之遗腹，亦非生于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同、括既诛之后，况《国语》赵文子冠见栾武子诸人，其时三卸犹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在，三却之灭，事在成十七年，去同、括事才十一年，则武之冠，去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被难的至多亦不过十年，安得有程婴与俱匿山中，居十五年始出之事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哉！冠而见诸大夫，则是时武蚤立矣。立武事，《传》即系于讨同、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括下，盖终言之，固非即在本年。然考晋景卒于成之十年，即讨同、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括后二年，其梦大厉曰，杀予孙不义，杜注，厉，赵氏先祖也，与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《史记》大业为祟之文合。盖同、括虽不令，然死非以罪，或韩厥因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是时乘机言之而反赵，田与然，《史记》乃以诛赵事属之景之三年，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则为鲁宣十二年，于是云居十五年，景公疾，乃与韩厥谋立赵孤，又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云，赵氏复位十一年，而晋厉公杀三却。所叙年数事本，全与《左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氏》相悖，予故琐悉辨之，以为所必无者。不宁唯是，即贾也、婴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也、杵臼也，亦未必实有其人，何则？晋作六军，其将皆卿也，贾既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位司寇，且能擅兵权，役诸将如此，岂繄无一军之任？而《传》自晋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文襄以下，诸卿之先后嬗为执政佐军者名族，皆班班可考，宁独遗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贾，《晋世家》亦不言贾？其为《赵世家》之漫记异闻明甚，贾既不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的，婴臼益无足言？而唐时犹有河东赵氏，于先人祠别舒一座祭二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士，至今传奇家弥滋悠缪。故曰，事之征信，史不若《传》，《传》不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若经，义门何氏曰，程婴公孙杵臼之事，最不足据，特战国任侠好奇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者为之，非其实也。（《清献堂集》卷三《书赵世家后》）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2" style="position:absolute;left:0pt;margin-left:72.0pt;margin-top:64.0pt;height:699.0pt;width:437.0pt;z-index:639009377100360819;mso-width-relative:page;mso-height-relative:page;mso-position-vertical-relative:page;mso-position-horizontal-relative:page;" coordsize="21600,21600" o:spid="_x0000_s1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至成八年，《经》书晋杀其大夫赵同。《赵括传》云，赵庆姬为赵婴之</w:t>
                      </w:r>
                      <w:r>
                        <w:rPr>
                          <w:sz w:val="28"/>
                          <w:color w:val="000000"/>
                        </w:rPr>
                        <w:t xml:space="preserve">亡，故谮之于晋侯曰，原屏将为乱，栾御为征，六月，晋讨赵同、赵</w:t>
                      </w:r>
                      <w:r>
                        <w:rPr>
                          <w:sz w:val="28"/>
                          <w:color w:val="000000"/>
                        </w:rPr>
                        <w:t xml:space="preserve">括，武从姬氏畜于公宫，此景十七年事。盖难之作也，实厉阶于姬，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成于栾御。成十七年《传》，韩厥曰，昔吾畜于赵氏，孟姬之谗，吾</w:t>
                      </w:r>
                      <w:r>
                        <w:rPr>
                          <w:sz w:val="28"/>
                          <w:color w:val="000000"/>
                        </w:rPr>
                        <w:t xml:space="preserve">能违兵。《国语》段规亦称赵有孟姬之谗，而襄二十三年《传》，赵氏</w:t>
                      </w:r>
                      <w:r>
                        <w:rPr>
                          <w:sz w:val="28"/>
                          <w:color w:val="000000"/>
                        </w:rPr>
                        <w:t xml:space="preserve">以原屏之难怨栾氏，当日后先纪述，历历如是，不闻其一及屠岸也。</w:t>
                      </w:r>
                      <w:r>
                        <w:rPr>
                          <w:sz w:val="28"/>
                          <w:color w:val="000000"/>
                        </w:rPr>
                        <w:t xml:space="preserve">是时诛者惟同、括，《经》、《传》皆不言有赵朔，盖朔已前死，婴齐</w:t>
                      </w:r>
                      <w:r>
                        <w:rPr>
                          <w:sz w:val="28"/>
                          <w:color w:val="000000"/>
                        </w:rPr>
                        <w:t xml:space="preserve">又已放外，岂得四人并诛？而成十三年《传》，犹称赵旃将新军，赵</w:t>
                      </w:r>
                      <w:r>
                        <w:rPr>
                          <w:sz w:val="28"/>
                          <w:color w:val="000000"/>
                        </w:rPr>
                        <w:t xml:space="preserve">族何尝尽灭。且使其事为讨灵公之贼，则旃正赵穿子，恐亦不应独免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也。武从姬氏畜于公宫，则是武生已久，纵为朔之遗腹，亦非生于</w:t>
                      </w:r>
                      <w:r>
                        <w:rPr>
                          <w:sz w:val="28"/>
                          <w:color w:val="000000"/>
                        </w:rPr>
                        <w:t xml:space="preserve">同、括既诛之后，况《国语》赵文子冠见栾武子诸人，其时三卸犹</w:t>
                      </w:r>
                      <w:r>
                        <w:rPr>
                          <w:sz w:val="28"/>
                          <w:color w:val="000000"/>
                        </w:rPr>
                        <w:t xml:space="preserve">在，三却之灭，事在成十七年，去同、括事才十一年，则武之冠，去</w:t>
                      </w:r>
                      <w:r>
                        <w:rPr>
                          <w:sz w:val="28"/>
                          <w:color w:val="000000"/>
                        </w:rPr>
                        <w:t xml:space="preserve">被难的至多亦不过十年，安得有程婴与俱匿山中，居十五年始出之事</w:t>
                      </w:r>
                      <w:r>
                        <w:rPr>
                          <w:sz w:val="28"/>
                          <w:color w:val="000000"/>
                        </w:rPr>
                        <w:t xml:space="preserve">哉！冠而见诸大夫，则是时武蚤立矣。立武事，《传》即系于讨同、</w:t>
                      </w:r>
                      <w:r>
                        <w:rPr>
                          <w:sz w:val="28"/>
                          <w:color w:val="000000"/>
                        </w:rPr>
                        <w:t xml:space="preserve">括下，盖终言之，固非即在本年。然考晋景卒于成之十年，即讨同、</w:t>
                      </w:r>
                      <w:r>
                        <w:rPr>
                          <w:sz w:val="28"/>
                          <w:color w:val="000000"/>
                        </w:rPr>
                        <w:t xml:space="preserve">括后二年，其梦大厉曰，杀予孙不义，杜注，厉，赵氏先祖也，与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《史记》大业为祟之文合。盖同、括虽不令，然死非以罪，或韩厥因</w:t>
                      </w:r>
                      <w:r>
                        <w:rPr>
                          <w:sz w:val="28"/>
                          <w:color w:val="000000"/>
                        </w:rPr>
                        <w:t xml:space="preserve">是时乘机言之而反赵，田与然，《史记》乃以诛赵事属之景之三年，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则为鲁宣十二年，于是云居十五年，景公疾，乃与韩厥谋立赵孤，又</w:t>
                      </w:r>
                      <w:r>
                        <w:rPr>
                          <w:sz w:val="28"/>
                          <w:color w:val="000000"/>
                        </w:rPr>
                        <w:t xml:space="preserve">云，赵氏复位十一年，而晋厉公杀三却。所叙年数事本，全与《左</w:t>
                      </w:r>
                      <w:r>
                        <w:rPr>
                          <w:sz w:val="28"/>
                          <w:color w:val="000000"/>
                        </w:rPr>
                        <w:t xml:space="preserve">氏》相悖，予故琐悉辨之，以为所必无者。不宁唯是，即贾也、婴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也、杵臼也，亦未必实有其人，何则？晋作六军，其将皆卿也，贾既</w:t>
                      </w:r>
                      <w:r>
                        <w:rPr>
                          <w:sz w:val="28"/>
                          <w:color w:val="000000"/>
                        </w:rPr>
                        <w:t xml:space="preserve">位司寇，且能擅兵权，役诸将如此，岂繄无一军之任？而《传》自晋</w:t>
                      </w:r>
                      <w:r>
                        <w:rPr>
                          <w:sz w:val="28"/>
                          <w:color w:val="000000"/>
                        </w:rPr>
                        <w:t xml:space="preserve">文襄以下，诸卿之先后嬗为执政佐军者名族，皆班班可考，宁独遗</w:t>
                      </w:r>
                      <w:r>
                        <w:rPr>
                          <w:sz w:val="28"/>
                          <w:color w:val="000000"/>
                        </w:rPr>
                        <w:t xml:space="preserve">贾，《晋世家》亦不言贾？其为《赵世家》之漫记异闻明甚，贾既不</w:t>
                      </w:r>
                      <w:r>
                        <w:rPr>
                          <w:sz w:val="28"/>
                          <w:color w:val="000000"/>
                        </w:rPr>
                        <w:t xml:space="preserve">的，婴臼益无足言？而唐时犹有河东赵氏，于先人祠别舒一座祭二</w:t>
                      </w:r>
                      <w:r>
                        <w:rPr>
                          <w:sz w:val="28"/>
                          <w:color w:val="000000"/>
                        </w:rPr>
                        <w:t xml:space="preserve">士，至今传奇家弥滋悠缪。故曰，事之征信，史不若《传》，《传》不</w:t>
                      </w:r>
                      <w:r>
                        <w:rPr>
                          <w:sz w:val="28"/>
                          <w:color w:val="000000"/>
                        </w:rPr>
                        <w:t xml:space="preserve">若经，义门何氏曰，程婴公孙杵臼之事，最不足据，特战国任侠好奇</w:t>
                      </w:r>
                      <w:r>
                        <w:rPr>
                          <w:sz w:val="28"/>
                          <w:color w:val="000000"/>
                        </w:rPr>
                        <w:t xml:space="preserve">者为之，非其实也。（《清献堂集》卷三《书赵世家后》）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9740900</wp:posOffset>
                </wp:positionV>
                <wp:extent cx="520700" cy="393700"/>
                <wp:effectExtent l="0" t="0" r="635" b="14605"/>
                <wp:wrapSquare wrapText="bothSides"/>
                <wp:docPr id="1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12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23" name="New Bitmap Image.jpg"/>
                                          <pic:cNvPicPr/>
                                        </pic:nvPicPr>
                                        <pic:blipFill>
                                          <a:blip r:embed="R2f51b63afeb141e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5" style="position:absolute;left:0pt;margin-left:75.0pt;margin-top:767.0pt;height:31.0pt;width:41.0pt;z-index:639009377100361786;mso-width-relative:page;mso-height-relative:page;mso-position-vertical-relative:page;mso-position-horizontal-relative:page;" coordsize="21600,21600" o:spid="_x0000_s1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12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23" name="New Bitmap Image.jpg"/>
                                    <pic:cNvPicPr/>
                                  </pic:nvPicPr>
                                  <pic:blipFill>
                                    <a:blip r:embed="R2f51b63afeb141e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9677400</wp:posOffset>
                </wp:positionV>
                <wp:extent cx="2032000" cy="457200"/>
                <wp:effectExtent l="0" t="0" r="635" b="14605"/>
                <wp:wrapSquare wrapText="bothSides"/>
                <wp:docPr id="1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7" style="position:absolute;left:0pt;margin-left:111.0pt;margin-top:762.0pt;height:36.0pt;width:160.0pt;z-index:639009377100362159;mso-width-relative:page;mso-height-relative:page;mso-position-vertical-relative:page;mso-position-horizontal-relative:page;" coordsize="21600,21600" o:spid="_x0000_s1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60" w:bottom="1220" w:left="1260" w:header="0" w:footer="1220"/>
          <w:pgSz w:w="11900" w:h="16840" w:orient="portrait"/>
          <w:headerReference w:type="default" r:id="R90aa123fbd434f7e"/>
          <w:footerReference w:type="default" r:id="R71ce7660f8d3432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1244600</wp:posOffset>
                </wp:positionV>
                <wp:extent cx="5715000" cy="8356600"/>
                <wp:effectExtent l="0" t="0" r="635" b="14605"/>
                <wp:wrapSquare wrapText="bothSides"/>
                <wp:docPr id="1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【邵晋涵】	《左传》无屠岸贾事，亦不载程婴、公孙杵臼，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《史》故独详。（《史记辑评》卷三《赵世家》）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【李景星】《赵世家》是一篇极奇肆文字，在诸世家中，特为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出色。通篇如长江大河，一波未平，一波复起，令览之者应接不暇，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故不觉其长，用笔节节变化，有移步换形之妙。如叙程婴公孙杵臼存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赵孤事，以淋漓激昂胜；叙武灵王议胡服事，以纵横跌宕胜；叙公子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章等作乱，公子成、李兑等兴兵围主父事，以历落缠绵胜。尤其妙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者，在以四梦为点缀，使前后骨节通灵。赵盾为梦，为赵氏中衰赵武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复兴伏案也；赵简子之梦，为灭中行氏灭智伯等事伏案也；赵武灵王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之梦，为废嫡立幼以致祸乱伏案也；赵孝成王之梦，为贪地受降丧卒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长平伏案也。以天造地设之事，为埋针伏线之笔，而演成神出鬼没之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文，那不令人拍案叫绝。赞语，痛诋赵王迁，为千古泄愤，傲岸传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奇，雅与前称。（《史记评议》卷二《赵世家》）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【陈衍】事有总为复说，以寄感慨者。《赵世家》：“主父初以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喜子章为太子······岂不痛哉！”沙丘之祸，既已详述颠末于前，而此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复括其要而论之。（《史汉文学研究法》第七七页）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【齐树楷】通篇皆言梦卜，赵衰事晋，以卜决之。赵衰在晋文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时，实一人才，及赵氏自为国家，乃不于此留意。家尚有程婴、杵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臼，以免于难，而国则无之。其视秦之来百里，来由余，来蹇叔、丕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豹、公孙支，以及商鞅、范雎、李斯等之注重人才者，本末不同，收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效正异。史公一切以鬼神梦卜写之，言其于根本大计，毫不知意，徒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事雄强，如梦耳。（《史记意·赵世家第十三》）</w:t>
                            </w:r>
                          </w:p>
                          <w:p>
                            <w:pPr>
                              <w:spacing w:after="220" w:line="540" w:lineRule="exact"/>
                              <w:ind w:firstLine="334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魏世家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【谯周】以予所闻，所谓天之亡者，有贤而不用也，如用之，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9" style="position:absolute;left:0pt;margin-left:73.0pt;margin-top:98.0pt;height:658.0pt;width:450.0pt;z-index:639009377100484298;mso-width-relative:page;mso-height-relative:page;mso-position-vertical-relative:page;mso-position-horizontal-relative:page;" coordsize="21600,21600" o:spid="_x0000_s1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【邵晋涵】	《左传》无屠岸贾事，亦不载程婴、公孙杵臼，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《史》故独详。（《史记辑评》卷三《赵世家》）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【李景星】《赵世家》是一篇极奇肆文字，在诸世家中，特为</w:t>
                      </w:r>
                      <w:r>
                        <w:rPr>
                          <w:sz w:val="28"/>
                          <w:color w:val="000000"/>
                        </w:rPr>
                        <w:t xml:space="preserve">出色。通篇如长江大河，一波未平，一波复起，令览之者应接不暇，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故不觉其长，用笔节节变化，有移步换形之妙。如叙程婴公孙杵臼存</w:t>
                      </w:r>
                      <w:r>
                        <w:rPr>
                          <w:sz w:val="28"/>
                          <w:color w:val="000000"/>
                        </w:rPr>
                        <w:t xml:space="preserve">赵孤事，以淋漓激昂胜；叙武灵王议胡服事，以纵横跌宕胜；叙公子</w:t>
                      </w:r>
                      <w:r>
                        <w:rPr>
                          <w:sz w:val="28"/>
                          <w:color w:val="000000"/>
                        </w:rPr>
                        <w:t xml:space="preserve">章等作乱，公子成、李兑等兴兵围主父事，以历落缠绵胜。尤其妙</w:t>
                      </w:r>
                      <w:r>
                        <w:rPr>
                          <w:sz w:val="28"/>
                          <w:color w:val="000000"/>
                        </w:rPr>
                        <w:t xml:space="preserve">者，在以四梦为点缀，使前后骨节通灵。赵盾为梦，为赵氏中衰赵武</w:t>
                      </w:r>
                      <w:r>
                        <w:rPr>
                          <w:sz w:val="28"/>
                          <w:color w:val="000000"/>
                        </w:rPr>
                        <w:t xml:space="preserve">复兴伏案也；赵简子之梦，为灭中行氏灭智伯等事伏案也；赵武灵王</w:t>
                      </w:r>
                      <w:r>
                        <w:rPr>
                          <w:sz w:val="28"/>
                          <w:color w:val="000000"/>
                        </w:rPr>
                        <w:t xml:space="preserve">之梦，为废嫡立幼以致祸乱伏案也；赵孝成王之梦，为贪地受降丧卒</w:t>
                      </w:r>
                      <w:r>
                        <w:rPr>
                          <w:sz w:val="28"/>
                          <w:color w:val="000000"/>
                        </w:rPr>
                        <w:t xml:space="preserve">长平伏案也。以天造地设之事，为埋针伏线之笔，而演成神出鬼没之</w:t>
                      </w:r>
                      <w:r>
                        <w:rPr>
                          <w:sz w:val="28"/>
                          <w:color w:val="000000"/>
                        </w:rPr>
                        <w:t xml:space="preserve">文，那不令人拍案叫绝。赞语，痛诋赵王迁，为千古泄愤，傲岸传</w:t>
                      </w:r>
                      <w:r>
                        <w:rPr>
                          <w:sz w:val="28"/>
                          <w:color w:val="000000"/>
                        </w:rPr>
                        <w:t xml:space="preserve">奇，雅与前称。（《史记评议》卷二《赵世家》）</w:t>
                      </w:r>
                    </w:p>
                    <w:p>
                      <w:pPr>
                        <w:spacing w:after="340"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【陈衍】事有总为复说，以寄感慨者。《赵世家》：“主父初以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喜子章为太子······岂不痛哉！”沙丘之祸，既已详述颠末于前，而此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复括其要而论之。（《史汉文学研究法》第七七页）</w:t>
                      </w:r>
                    </w:p>
                    <w:p>
                      <w:pPr>
                        <w:spacing w:after="40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【齐树楷】通篇皆言梦卜，赵衰事晋，以卜决之。赵衰在晋文</w:t>
                      </w:r>
                      <w:r>
                        <w:rPr>
                          <w:sz w:val="28"/>
                          <w:color w:val="000000"/>
                        </w:rPr>
                        <w:t xml:space="preserve">时，实一人才，及赵氏自为国家，乃不于此留意。家尚有程婴、杵</w:t>
                      </w:r>
                      <w:r>
                        <w:rPr>
                          <w:sz w:val="28"/>
                          <w:color w:val="000000"/>
                        </w:rPr>
                        <w:t xml:space="preserve">臼，以免于难，而国则无之。其视秦之来百里，来由余，来蹇叔、丕</w:t>
                      </w:r>
                      <w:r>
                        <w:rPr>
                          <w:sz w:val="28"/>
                          <w:color w:val="000000"/>
                        </w:rPr>
                        <w:t xml:space="preserve">豹、公孙支，以及商鞅、范雎、李斯等之注重人才者，本末不同，收</w:t>
                      </w:r>
                      <w:r>
                        <w:rPr>
                          <w:sz w:val="28"/>
                          <w:color w:val="000000"/>
                        </w:rPr>
                        <w:t xml:space="preserve">效正异。史公一切以鬼神梦卜写之，言其于根本大计，毫不知意，徒</w:t>
                      </w:r>
                      <w:r>
                        <w:rPr>
                          <w:sz w:val="28"/>
                          <w:color w:val="000000"/>
                        </w:rPr>
                        <w:t xml:space="preserve">事雄强，如梦耳。（《史记意·赵世家第十三》）</w:t>
                      </w:r>
                    </w:p>
                    <w:p>
                      <w:pPr>
                        <w:spacing w:after="220" w:line="540" w:lineRule="exact"/>
                        <w:ind w:firstLine="334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魏世家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【谯周】以予所闻，所谓天之亡者，有贤而不用也，如用之，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9613900</wp:posOffset>
                </wp:positionV>
                <wp:extent cx="5194300" cy="431800"/>
                <wp:effectExtent l="0" t="0" r="635" b="14605"/>
                <wp:wrapSquare wrapText="bothSides"/>
                <wp:docPr id="1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1" style="position:absolute;left:0pt;margin-left:330.0pt;margin-top:757.0pt;height:34.0pt;width:409.0pt;z-index:639009377100484662;mso-width-relative:page;mso-height-relative:page;mso-position-vertical-relative:page;mso-position-horizontal-relative:page;" coordsize="21600,21600" o:spid="_x0000_s1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9639300</wp:posOffset>
                </wp:positionV>
                <wp:extent cx="520700" cy="431800"/>
                <wp:effectExtent l="0" t="0" r="635" b="14605"/>
                <wp:wrapSquare wrapText="bothSides"/>
                <wp:docPr id="1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13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32" name="New Bitmap Image.jpg"/>
                                          <pic:cNvPicPr/>
                                        </pic:nvPicPr>
                                        <pic:blipFill>
                                          <a:blip r:embed="R451c86312d6b4e7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4" style="position:absolute;left:0pt;margin-left:472.0pt;margin-top:759.0pt;height:34.0pt;width:41.0pt;z-index:639009377100485585;mso-width-relative:page;mso-height-relative:page;mso-position-vertical-relative:page;mso-position-horizontal-relative:page;" coordsize="21600,21600" o:spid="_x0000_s1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13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32" name="New Bitmap Image.jpg"/>
                                    <pic:cNvPicPr/>
                                  </pic:nvPicPr>
                                  <pic:blipFill>
                                    <a:blip r:embed="R451c86312d6b4e7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1104900</wp:posOffset>
                </wp:positionH>
                <wp:positionV relativeFrom="page">
                  <wp:posOffset>762000</wp:posOffset>
                </wp:positionV>
                <wp:extent cx="5499100" cy="292100"/>
                <wp:effectExtent l="0" t="0" r="635" b="14605"/>
                <wp:wrapSquare wrapText="bothSides"/>
                <wp:docPr id="1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  <w:rFonts w:hint="eastAsia" w:ascii="宋体" w:hAnsi="宋体" w:eastAsia="宋体"/>
                              </w:rPr>
                              <w:t xml:space="preserve">													世</w:t>
                            </w: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6" style="position:absolute;left:0pt;margin-left:87.0pt;margin-top:60.0pt;height:23.0pt;width:433.0pt;z-index:639009377100486140;mso-width-relative:page;mso-height-relative:page;mso-position-vertical-relative:page;mso-position-horizontal-relative:page;" coordsize="21600,21600" o:spid="_x0000_s1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  <w:rFonts w:hint="eastAsia" w:ascii="宋体" w:hAnsi="宋体" w:eastAsia="宋体"/>
                        </w:rPr>
                        <w:t xml:space="preserve">													世</w:t>
                      </w:r>
                      <w:r>
                        <w:rPr>
                          <w:sz w:val="24"/>
                          <w:color w:val="000000"/>
                          <w:rFonts w:hint="eastAsia" w:ascii="宋体" w:hAnsi="宋体" w:eastAsia="宋体"/>
                        </w:rPr>
                        <w:t xml:space="preserve">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40704b7c5a5b4610"/>
          <w:footerReference w:type="default" r:id="R515c9d49db36455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1206500</wp:posOffset>
                </wp:positionV>
                <wp:extent cx="5651500" cy="8369300"/>
                <wp:effectExtent l="0" t="0" r="635" b="14605"/>
                <wp:wrapSquare wrapText="bothSides"/>
                <wp:docPr id="1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何有亡哉？使纣用三仁，周不能王，况秦虎狼乎？（《古史考》，转引自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《史记索隐·魏世家》）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	《魏世家》太史公曰：“说者皆曰·······曷益乎？”夫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论成败者，固当以人事为主，必推命而言，则其理悖矣。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必如史公之议也，则亦当以其命有必至，理无可辞，不复嗟其智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能，颂其神武者矣。（《史通》卷十六《杂说上》）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	《魏世家·赞》云；“说者皆曰······曷益乎！”此大谬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之说也。魏之亡既迫于秦兴，而非人谋之所能救，则秦之亡亦迫于汉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兴而无可为者也，而迁于《本纪》乃取贾生之论，以不任忠贤罪二世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何哉？夫无忌之徒，固未足以益国，然迁之先言不得为罪也。（《滹南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遗老集》卷十二《史记辨惑》）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【陈仁锡】魏与秦接境，盖相为强弱者也。魏自徙大梁之后，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其地日以削，并于秦。太史公叙襄王曰“予秦河西之地”，“尽入上郡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于秦”；魏昭王曰“予秦河东地方四百里”，“秦拔我城大小（七）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〔六〕十一”，叙安釐王曰“秦拔我两城”，“又拔我二城”。“秦拔我四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城”；叙景滑王曰“秦拔我二十城”。盖城尽国继以亡矣。（《陈评史》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记卷四四）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【史念祖】或问《史记·魏世家》：“太史公曰，说者皆谓·······曷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益。”斯言信乎，史子曰，此迁信道不笃，而委之天，乌足知圣人哉！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盖溺于数，劫于势，囿于成败之说，亦乌足知天哉！夫大圣先天，大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贤奉天，圣贤所在，即天所在。故伊尹以七十里兴商，太公以百里开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周，孔子以三月治弱鲁。郑至危也，用子产而获安；齐至乱也，得管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仲而骤霸。季梁在而随存，由余去而戎亡，范增不死，而项不灭，安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有圣人用世而束手者乎？自来事成而后势见，势见而后数出。迁特于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成败之后论数耳。使六国能用圣贤，秦事必不成势，且反而数亦变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8" style="position:absolute;left:0pt;margin-left:66.0pt;margin-top:95.0pt;height:659.0pt;width:445.0pt;z-index:639009377100616329;mso-width-relative:page;mso-height-relative:page;mso-position-vertical-relative:page;mso-position-horizontal-relative:page;" coordsize="21600,21600" o:spid="_x0000_s1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何有亡哉？使纣用三仁，周不能王，况秦虎狼乎？（《古史考》，转引自</w:t>
                      </w:r>
                    </w:p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《史记索隐·魏世家》）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	《魏世家》太史公曰：“说者皆曰·······曷益乎？”夫</w:t>
                      </w:r>
                      <w:r>
                        <w:rPr>
                          <w:sz w:val="26"/>
                          <w:color w:val="000000"/>
                        </w:rPr>
                        <w:t xml:space="preserve">论成败者，固当以人事为主，必推命而言，则其理悖矣。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必如史公之议也，则亦当以其命有必至，理无可辞，不复嗟其智</w:t>
                      </w:r>
                      <w:r>
                        <w:rPr>
                          <w:sz w:val="26"/>
                          <w:color w:val="000000"/>
                        </w:rPr>
                        <w:t xml:space="preserve">能，颂其神武者矣。（《史通》卷十六《杂说上》）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	《魏世家·赞》云；“说者皆曰······曷益乎！”此大谬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之说也。魏之亡既迫于秦兴，而非人谋之所能救，则秦之亡亦迫于汉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兴而无可为者也，而迁于《本纪》乃取贾生之论，以不任忠贤罪二世</w:t>
                      </w:r>
                      <w:r>
                        <w:rPr>
                          <w:sz w:val="26"/>
                          <w:color w:val="000000"/>
                        </w:rPr>
                        <w:t xml:space="preserve">何哉？夫无忌之徒，固未足以益国，然迁之先言不得为罪也。（《滹南</w:t>
                      </w:r>
                      <w:r>
                        <w:rPr>
                          <w:sz w:val="26"/>
                          <w:color w:val="000000"/>
                        </w:rPr>
                        <w:t xml:space="preserve">遗老集》卷十二《史记辨惑》）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【陈仁锡】魏与秦接境，盖相为强弱者也。魏自徙大梁之后，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其地日以削，并于秦。太史公叙襄王曰“予秦河西之地”，“尽入上郡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于秦”；魏昭王曰“予秦河东地方四百里”，“秦拔我城大小（七）</w:t>
                      </w:r>
                      <w:r>
                        <w:rPr>
                          <w:sz w:val="26"/>
                          <w:color w:val="000000"/>
                        </w:rPr>
                        <w:t xml:space="preserve">〔六〕十一”，叙安釐王曰“秦拔我两城”，“又拔我二城”。“秦拔我四</w:t>
                      </w:r>
                      <w:r>
                        <w:rPr>
                          <w:sz w:val="26"/>
                          <w:color w:val="000000"/>
                        </w:rPr>
                        <w:t xml:space="preserve">城”；叙景滑王曰“秦拔我二十城”。盖城尽国继以亡矣。（《陈评史》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记卷四四）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【史念祖】或问《史记·魏世家》：“太史公曰，说者皆谓·······曷</w:t>
                      </w:r>
                      <w:r>
                        <w:rPr>
                          <w:sz w:val="26"/>
                          <w:color w:val="000000"/>
                        </w:rPr>
                        <w:t xml:space="preserve">益。”斯言信乎，史子曰，此迁信道不笃，而委之天，乌足知圣人哉！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盖溺于数，劫于势，囿于成败之说，亦乌足知天哉！夫大圣先天，大</w:t>
                      </w:r>
                      <w:r>
                        <w:rPr>
                          <w:sz w:val="26"/>
                          <w:color w:val="000000"/>
                        </w:rPr>
                        <w:t xml:space="preserve">贤奉天，圣贤所在，即天所在。故伊尹以七十里兴商，太公以百里开</w:t>
                      </w:r>
                      <w:r>
                        <w:rPr>
                          <w:sz w:val="26"/>
                          <w:color w:val="000000"/>
                        </w:rPr>
                        <w:t xml:space="preserve">周，孔子以三月治弱鲁。郑至危也，用子产而获安；齐至乱也，得管</w:t>
                      </w:r>
                      <w:r>
                        <w:rPr>
                          <w:sz w:val="26"/>
                          <w:color w:val="000000"/>
                        </w:rPr>
                        <w:t xml:space="preserve">仲而骤霸。季梁在而随存，由余去而戎亡，范增不死，而项不灭，安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有圣人用世而束手者乎？自来事成而后势见，势见而后数出。迁特于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成败之后论数耳。使六国能用圣贤，秦事必不成势，且反而数亦变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9613900</wp:posOffset>
                </wp:positionV>
                <wp:extent cx="508000" cy="419100"/>
                <wp:effectExtent l="0" t="0" r="635" b="14605"/>
                <wp:wrapSquare wrapText="bothSides"/>
                <wp:docPr id="1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3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39" name="New Bitmap Image.jpg"/>
                                          <pic:cNvPicPr/>
                                        </pic:nvPicPr>
                                        <pic:blipFill>
                                          <a:blip r:embed="R3c27702055d243a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1" style="position:absolute;left:0pt;margin-left:73.0pt;margin-top:757.0pt;height:33.0pt;width:40.0pt;z-index:639009377100617287;mso-width-relative:page;mso-height-relative:page;mso-position-vertical-relative:page;mso-position-horizontal-relative:page;" coordsize="21600,21600" o:spid="_x0000_s1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3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39" name="New Bitmap Image.jpg"/>
                                    <pic:cNvPicPr/>
                                  </pic:nvPicPr>
                                  <pic:blipFill>
                                    <a:blip r:embed="R3c27702055d243a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9588500</wp:posOffset>
                </wp:positionV>
                <wp:extent cx="1955800" cy="431800"/>
                <wp:effectExtent l="0" t="0" r="635" b="14605"/>
                <wp:wrapSquare wrapText="bothSides"/>
                <wp:docPr id="1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3" style="position:absolute;left:0pt;margin-left:113.0pt;margin-top:755.0pt;height:34.0pt;width:154.0pt;z-index:639009377100617711;mso-width-relative:page;mso-height-relative:page;mso-position-vertical-relative:page;mso-position-horizontal-relative:page;" coordsize="21600,21600" o:spid="_x0000_s1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723900</wp:posOffset>
                </wp:positionV>
                <wp:extent cx="2032000" cy="330200"/>
                <wp:effectExtent l="0" t="0" r="635" b="14605"/>
                <wp:wrapSquare wrapText="bothSides"/>
                <wp:docPr id="1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5" style="position:absolute;left:0pt;margin-left:62.0pt;margin-top:57.0pt;height:26.0pt;width:160.0pt;z-index:639009377100618118;mso-width-relative:page;mso-height-relative:page;mso-position-vertical-relative:page;mso-position-horizontal-relative:page;" coordsize="21600,21600" o:spid="_x0000_s1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00" w:footer="1340"/>
          <w:pgSz w:w="11900" w:h="16840" w:orient="portrait"/>
          <w:headerReference w:type="default" r:id="R3d5d5963023c4ac4"/>
          <w:footerReference w:type="default" r:id="R0f490297bc62451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1168400</wp:posOffset>
                </wp:positionV>
                <wp:extent cx="5562600" cy="8128000"/>
                <wp:effectExtent l="0" t="0" r="635" b="14605"/>
                <wp:wrapSquare wrapText="bothSides"/>
                <wp:docPr id="1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5"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矣。且六国之将相，无望圣亦不必皆贤，而又甚之以不用。苟尽六国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之材，各当其任，彼信陵、平原、廉颇、李牧等辈，未必不足以存六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国，何有于圣人哉！曰，然则数定于天，数可变，天可违乎！曰，天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既令秦并六国，自不使六国得圣贤，六国中苟一得圣贤，即天令亡秦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而王天下，凤鸟河图，天所使也，无其德，非其时，必不出。宁能谓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出亦无征乎？天圣天贤，亦天所使也，迁不知圣，又乌足以知天？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（《俞俞斋文稿初集》卷二《论史记魏世家书后》）</w:t>
                            </w:r>
                          </w:p>
                          <w:p>
                            <w:pPr>
                              <w:spacing w:after="330" w:line="40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【朱东润】	《魏世家·赞》曰：“说者皆曰，······曷益乎！”此言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贤者之无益于人国也，然《魏公子列传》则云：“秦闻公子死······屠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大梁。”此则言信陵之死，遂为秦人灭魏之因，与《魏世家·赞》之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言，大相违异矣。又《田敬仲完世家》言：齐不助五国攻秦，秦以故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得灭五国，又言齐人怨王建不早与诸侯合纵攻秦，听奸臣宾客以亡其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国。是则作此篇者，未尝不叹息痛恨于当国者之不得其人，致使秦人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之终平海内也，语亦与《魏世家·赞》有异。窃意为此语者，谓天使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秦继周以开汉业，意存阿世而语涉符谶，颇属不经。然史公《自序》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言过梁楚以归，《魏公子列传·赞》言吾过大梁之墟，与此赞首言吾过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大梁之墟者行踪尽合，亦不得谓悉出他手。或“余以为不然”以下五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句，为后人窜入欤？（《史记考索》第二八页《史赞质疑》）</w:t>
                            </w:r>
                          </w:p>
                          <w:p>
                            <w:pPr>
                              <w:spacing w:after="140" w:line="620" w:lineRule="exact"/>
                              <w:ind w:firstLine="334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韩世家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【苏辙】韩之先，献子厥最贤，然春秋之际，诸侯之贤大夫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如献子者多矣，而子孙莫兴。太史公以献子存赵氏之孤，为天下之阴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德，故宜有后，余谓不然。韩之先与晋同祖，皆周武王之后也，晋自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文公伯诸侯，至乎八世，犹未足以究武之烈，而继之以韩，此天意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也，献子何足以当之？然周衰，姬姓复兴者三国，燕与韩魏皆据地千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里，后稷播种百谷以济饥馑，其报固当然哉！（《古史》卷十五）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7" style="position:absolute;left:0pt;margin-left:74.0pt;margin-top:92.0pt;height:640.0pt;width:438.0pt;z-index:639009377100756385;mso-width-relative:page;mso-height-relative:page;mso-position-vertical-relative:page;mso-position-horizontal-relative:page;" coordsize="21600,21600" o:spid="_x0000_s1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5" w:line="460" w:lineRule="exact"/>
                        <w:ind w:firstLine="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矣。且六国之将相，无望圣亦不必皆贤，而又甚之以不用。苟尽六国</w:t>
                      </w:r>
                      <w:r>
                        <w:rPr>
                          <w:sz w:val="27"/>
                          <w:color w:val="000000"/>
                        </w:rPr>
                        <w:t xml:space="preserve">之材，各当其任，彼信陵、平原、廉颇、李牧等辈，未必不足以存六</w:t>
                      </w:r>
                      <w:r>
                        <w:rPr>
                          <w:sz w:val="27"/>
                          <w:color w:val="000000"/>
                        </w:rPr>
                        <w:t xml:space="preserve">国，何有于圣人哉！曰，然则数定于天，数可变，天可违乎！曰，天</w:t>
                      </w:r>
                      <w:r>
                        <w:rPr>
                          <w:sz w:val="27"/>
                          <w:color w:val="000000"/>
                        </w:rPr>
                        <w:t xml:space="preserve">既令秦并六国，自不使六国得圣贤，六国中苟一得圣贤，即天令亡秦</w:t>
                      </w:r>
                      <w:r>
                        <w:rPr>
                          <w:sz w:val="27"/>
                          <w:color w:val="000000"/>
                        </w:rPr>
                        <w:t xml:space="preserve">而王天下，凤鸟河图，天所使也，无其德，非其时，必不出。宁能谓</w:t>
                      </w:r>
                      <w:r>
                        <w:rPr>
                          <w:sz w:val="27"/>
                          <w:color w:val="000000"/>
                        </w:rPr>
                        <w:t xml:space="preserve">出亦无征乎？天圣天贤，亦天所使也，迁不知圣，又乌足以知天？</w:t>
                      </w:r>
                      <w:r>
                        <w:rPr>
                          <w:sz w:val="27"/>
                          <w:color w:val="000000"/>
                        </w:rPr>
                        <w:t xml:space="preserve">（《俞俞斋文稿初集》卷二《论史记魏世家书后》）</w:t>
                      </w:r>
                    </w:p>
                    <w:p>
                      <w:pPr>
                        <w:spacing w:after="330" w:line="400" w:lineRule="exact"/>
                        <w:ind w:firstLine="62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【朱东润】	《魏世家·赞》曰：“说者皆曰，······曷益乎！”此言</w:t>
                      </w:r>
                      <w:r>
                        <w:rPr>
                          <w:sz w:val="24"/>
                          <w:color w:val="000000"/>
                        </w:rPr>
                        <w:t xml:space="preserve">贤者之无益于人国也，然《魏公子列传》则云：“秦闻公子死······屠</w:t>
                      </w:r>
                      <w:r>
                        <w:rPr>
                          <w:sz w:val="24"/>
                          <w:color w:val="000000"/>
                        </w:rPr>
                        <w:t xml:space="preserve">大梁。”此则言信陵之死，遂为秦人灭魏之因，与《魏世家·赞》之</w:t>
                      </w:r>
                      <w:r>
                        <w:rPr>
                          <w:sz w:val="24"/>
                          <w:color w:val="000000"/>
                        </w:rPr>
                        <w:t xml:space="preserve">言，大相违异矣。又《田敬仲完世家》言：齐不助五国攻秦，秦以故</w:t>
                      </w:r>
                      <w:r>
                        <w:rPr>
                          <w:sz w:val="24"/>
                          <w:color w:val="000000"/>
                        </w:rPr>
                        <w:t xml:space="preserve">得灭五国，又言齐人怨王建不早与诸侯合纵攻秦，听奸臣宾客以亡其</w:t>
                      </w:r>
                      <w:r>
                        <w:rPr>
                          <w:sz w:val="24"/>
                          <w:color w:val="000000"/>
                        </w:rPr>
                        <w:t xml:space="preserve">国。是则作此篇者，未尝不叹息痛恨于当国者之不得其人，致使秦人</w:t>
                      </w:r>
                      <w:r>
                        <w:rPr>
                          <w:sz w:val="24"/>
                          <w:color w:val="000000"/>
                        </w:rPr>
                        <w:t xml:space="preserve">之终平海内也，语亦与《魏世家·赞》有异。窃意为此语者，谓天使</w:t>
                      </w:r>
                      <w:r>
                        <w:rPr>
                          <w:sz w:val="24"/>
                          <w:color w:val="000000"/>
                        </w:rPr>
                        <w:t xml:space="preserve">秦继周以开汉业，意存阿世而语涉符谶，颇属不经。然史公《自序》</w:t>
                      </w:r>
                      <w:r>
                        <w:rPr>
                          <w:sz w:val="24"/>
                          <w:color w:val="000000"/>
                        </w:rPr>
                        <w:t xml:space="preserve">言过梁楚以归，《魏公子列传·赞》言吾过大梁之墟，与此赞首言吾过</w:t>
                      </w:r>
                      <w:r>
                        <w:rPr>
                          <w:sz w:val="24"/>
                          <w:color w:val="000000"/>
                        </w:rPr>
                        <w:t xml:space="preserve">大梁之墟者行踪尽合，亦不得谓悉出他手。或“余以为不然”以下五</w:t>
                      </w:r>
                      <w:r>
                        <w:rPr>
                          <w:sz w:val="24"/>
                          <w:color w:val="000000"/>
                        </w:rPr>
                        <w:t xml:space="preserve">句，为后人窜入欤？（《史记考索》第二八页《史赞质疑》）</w:t>
                      </w:r>
                    </w:p>
                    <w:p>
                      <w:pPr>
                        <w:spacing w:after="140" w:line="620" w:lineRule="exact"/>
                        <w:ind w:firstLine="334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韩世家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【苏辙】韩之先，献子厥最贤，然春秋之际，诸侯之贤大夫</w:t>
                      </w:r>
                      <w:r>
                        <w:rPr>
                          <w:sz w:val="26"/>
                          <w:color w:val="000000"/>
                        </w:rPr>
                        <w:t xml:space="preserve">如献子者多矣，而子孙莫兴。太史公以献子存赵氏之孤，为天下之阴</w:t>
                      </w:r>
                      <w:r>
                        <w:rPr>
                          <w:sz w:val="26"/>
                          <w:color w:val="000000"/>
                        </w:rPr>
                        <w:t xml:space="preserve">德，故宜有后，余谓不然。韩之先与晋同祖，皆周武王之后也，晋自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文公伯诸侯，至乎八世，犹未足以究武之烈，而继之以韩，此天意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也，献子何足以当之？然周衰，姬姓复兴者三国，燕与韩魏皆据地千</w:t>
                      </w:r>
                      <w:r>
                        <w:rPr>
                          <w:sz w:val="26"/>
                          <w:color w:val="000000"/>
                        </w:rPr>
                        <w:t xml:space="preserve">里，后稷播种百谷以济饥馑，其报固当然哉！（《古史》卷十五）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4203700</wp:posOffset>
                </wp:positionH>
                <wp:positionV relativeFrom="page">
                  <wp:posOffset>9575800</wp:posOffset>
                </wp:positionV>
                <wp:extent cx="5219700" cy="444500"/>
                <wp:effectExtent l="0" t="0" r="635" b="14605"/>
                <wp:wrapSquare wrapText="bothSides"/>
                <wp:docPr id="1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9" style="position:absolute;left:0pt;margin-left:331.0pt;margin-top:754.0pt;height:35.0pt;width:411.0pt;z-index:639009377100756749;mso-width-relative:page;mso-height-relative:page;mso-position-vertical-relative:page;mso-position-horizontal-relative:page;" coordsize="21600,21600" o:spid="_x0000_s1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9601200</wp:posOffset>
                </wp:positionV>
                <wp:extent cx="533400" cy="419100"/>
                <wp:effectExtent l="0" t="0" r="635" b="14605"/>
                <wp:wrapSquare wrapText="bothSides"/>
                <wp:docPr id="1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66700"/>
                                  <wp:effectExtent l="0" t="0" r="0" b="0"/>
                                  <wp:docPr id="15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50" name="New Bitmap Image.jpg"/>
                                          <pic:cNvPicPr/>
                                        </pic:nvPicPr>
                                        <pic:blipFill>
                                          <a:blip r:embed="Rd525bb8c5da24a6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2" style="position:absolute;left:0pt;margin-left:473.0pt;margin-top:756.0pt;height:33.0pt;width:42.0pt;z-index:639009377100757643;mso-width-relative:page;mso-height-relative:page;mso-position-vertical-relative:page;mso-position-horizontal-relative:page;" coordsize="21600,21600" o:spid="_x0000_s1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66700"/>
                            <wp:effectExtent l="0" t="0" r="0" b="0"/>
                            <wp:docPr id="15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50" name="New Bitmap Image.jpg"/>
                                    <pic:cNvPicPr/>
                                  </pic:nvPicPr>
                                  <pic:blipFill>
                                    <a:blip r:embed="Rd525bb8c5da24a6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5854700</wp:posOffset>
                </wp:positionH>
                <wp:positionV relativeFrom="page">
                  <wp:posOffset>749300</wp:posOffset>
                </wp:positionV>
                <wp:extent cx="736600" cy="266700"/>
                <wp:effectExtent l="0" t="0" r="635" b="14605"/>
                <wp:wrapSquare wrapText="bothSides"/>
                <wp:docPr id="1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4" style="position:absolute;left:0pt;margin-left:461.0pt;margin-top:59.0pt;height:21.0pt;width:58.0pt;z-index:639009377100758077;mso-width-relative:page;mso-height-relative:page;mso-position-vertical-relative:page;mso-position-horizontal-relative:page;" coordsize="21600,21600" o:spid="_x0000_s1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00" w:footer="1340"/>
          <w:pgSz w:w="11900" w:h="16840" w:orient="portrait"/>
          <w:headerReference w:type="default" r:id="R2909cc470e9e420d"/>
          <w:footerReference w:type="default" r:id="R02980fd12098417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1143000</wp:posOffset>
                </wp:positionV>
                <wp:extent cx="5613400" cy="8369300"/>
                <wp:effectExtent l="0" t="0" r="635" b="14605"/>
                <wp:wrapSquare wrapText="bothSides"/>
                <wp:docPr id="1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5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【郝敬】商鞅、申不害、韩非三人，学术同，鞅以其术强秦，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申、韩二人，先后无尺寸之效。孟子谓以力假仁者必有大国。商鞅倚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秦强，危成佹败；韩非身不自保，申不害全要领没，幸矣。韩小而据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天下之冲，首尾腹背受敌，延祀垂二百年，二人之力也。子长归功于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韩厥存赵孤，阴德之报，苟存一大夫孤，而食报千里之国二百年，天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眷赵盾，不多于尧舜乎？《春秋》且谓赵盾弑君也，愚信经而已。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（《史汉愚按》卷三）</w:t>
                            </w:r>
                          </w:p>
                          <w:p>
                            <w:pPr>
                              <w:spacing w:after="15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田敬仲完世家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【谯周】按《春秋》，陈恒为人，虽志大，负杀君之名，至于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行事亦修整，故能自保，固非苟为禽兽之行。夫成事在德，虽有奸子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七十，只以长乱，事岂然哉？（《古史考》，转引自《史记索隐·田敬仲完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世家》）</w:t>
                            </w:r>
                          </w:p>
                          <w:p>
                            <w:pPr>
                              <w:spacing w:after="360" w:line="420" w:lineRule="exact"/>
                              <w:ind w:left="20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【王若虚】史氏之评，因人事之善恶而正其是非，以示劝戒，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而裨教化，故可贵也。迁之赞田完，徒谓易术幽明，非通人达才孰能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注意，此固不必道者，而又云“田乞及常所以比犯二君，专齐国之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政，非必事势之渐然也，盖若遵厌兆祥云”，则乱臣贼子皆得以天命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自解，而无所惩矣，岂史氏之所宜言乎？（《滹南遗老集》卷十二《史记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辨惑》）</w:t>
                            </w:r>
                          </w:p>
                          <w:p>
                            <w:pPr>
                              <w:spacing w:line="420" w:lineRule="exact"/>
                              <w:ind w:left="200" w:firstLine="6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【吴大廷】	太史公为《田齐世家》，首纪以卜得国之由，复于赞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三致意焉，其隐寄不足之慨深矣！至君王后虽明智，然不媒自通，其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父且羞之，太史公独著其死，以为终其身能以合从全齐，而并引齐人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之歌，责王建之不能合从攻秦，卒为秦所并，其又何哉！余伏读而深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思之。秦为首功之国，鲁仲连以天下士，宁蹈东海而死，不肯帝秦，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况秦自灭六国，裂井田，堕封建，焚书坑儒，竟使圣人大经大法，微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言奥旨，以垂教天下万世者，一旦澌灭无遗。奕世后闻，有能掊秦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6" style="position:absolute;left:0pt;margin-left:66.0pt;margin-top:90.0pt;height:659.0pt;width:442.0pt;z-index:639009377100904933;mso-width-relative:page;mso-height-relative:page;mso-position-vertical-relative:page;mso-position-horizontal-relative:page;" coordsize="21600,21600" o:spid="_x0000_s1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5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【郝敬】商鞅、申不害、韩非三人，学术同，鞅以其术强秦，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申、韩二人，先后无尺寸之效。孟子谓以力假仁者必有大国。商鞅倚</w:t>
                      </w:r>
                      <w:r>
                        <w:rPr>
                          <w:sz w:val="26"/>
                          <w:color w:val="000000"/>
                        </w:rPr>
                        <w:t xml:space="preserve">秦强，危成佹败；韩非身不自保，申不害全要领没，幸矣。韩小而据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天下之冲，首尾腹背受敌，延祀垂二百年，二人之力也。子长归功于</w:t>
                      </w:r>
                      <w:r>
                        <w:rPr>
                          <w:sz w:val="26"/>
                          <w:color w:val="000000"/>
                        </w:rPr>
                        <w:t xml:space="preserve">韩厥存赵孤，阴德之报，苟存一大夫孤，而食报千里之国二百年，天</w:t>
                      </w:r>
                      <w:r>
                        <w:rPr>
                          <w:sz w:val="26"/>
                          <w:color w:val="000000"/>
                        </w:rPr>
                        <w:t xml:space="preserve">眷赵盾，不多于尧舜乎？《春秋》且谓赵盾弑君也，愚信经而已。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（《史汉愚按》卷三）</w:t>
                      </w:r>
                    </w:p>
                    <w:p>
                      <w:pPr>
                        <w:spacing w:after="15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田敬仲完世家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【谯周】按《春秋》，陈恒为人，虽志大，负杀君之名，至于</w:t>
                      </w:r>
                      <w:r>
                        <w:rPr>
                          <w:sz w:val="26"/>
                          <w:color w:val="000000"/>
                        </w:rPr>
                        <w:t xml:space="preserve">行事亦修整，故能自保，固非苟为禽兽之行。夫成事在德，虽有奸子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七十，只以长乱，事岂然哉？（《古史考》，转引自《史记索隐·田敬仲完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世家》）</w:t>
                      </w:r>
                    </w:p>
                    <w:p>
                      <w:pPr>
                        <w:spacing w:after="360" w:line="420" w:lineRule="exact"/>
                        <w:ind w:left="20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【王若虚】史氏之评，因人事之善恶而正其是非，以示劝戒，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而裨教化，故可贵也。迁之赞田完，徒谓易术幽明，非通人达才孰能</w:t>
                      </w:r>
                      <w:r>
                        <w:rPr>
                          <w:sz w:val="26"/>
                          <w:color w:val="000000"/>
                        </w:rPr>
                        <w:t xml:space="preserve">注意，此固不必道者，而又云“田乞及常所以比犯二君，专齐国之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政，非必事势之渐然也，盖若遵厌兆祥云”，则乱臣贼子皆得以天命</w:t>
                      </w:r>
                      <w:r>
                        <w:rPr>
                          <w:sz w:val="26"/>
                          <w:color w:val="000000"/>
                        </w:rPr>
                        <w:t xml:space="preserve">自解，而无所惩矣，岂史氏之所宜言乎？（《滹南遗老集》卷十二《史记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辨惑》）</w:t>
                      </w:r>
                    </w:p>
                    <w:p>
                      <w:pPr>
                        <w:spacing w:line="420" w:lineRule="exact"/>
                        <w:ind w:left="200" w:firstLine="6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【吴大廷】	太史公为《田齐世家》，首纪以卜得国之由，复于赞</w:t>
                      </w:r>
                      <w:r>
                        <w:rPr>
                          <w:sz w:val="26"/>
                          <w:color w:val="000000"/>
                        </w:rPr>
                        <w:t xml:space="preserve">三致意焉，其隐寄不足之慨深矣！至君王后虽明智，然不媒自通，其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父且羞之，太史公独著其死，以为终其身能以合从全齐，而并引齐人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之歌，责王建之不能合从攻秦，卒为秦所并，其又何哉！余伏读而深</w:t>
                      </w:r>
                      <w:r>
                        <w:rPr>
                          <w:sz w:val="26"/>
                          <w:color w:val="000000"/>
                        </w:rPr>
                        <w:t xml:space="preserve">思之。秦为首功之国，鲁仲连以天下士，宁蹈东海而死，不肯帝秦，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况秦自灭六国，裂井田，堕封建，焚书坑儒，竟使圣人大经大法，微</w:t>
                      </w:r>
                      <w:r>
                        <w:rPr>
                          <w:sz w:val="26"/>
                          <w:color w:val="000000"/>
                        </w:rPr>
                        <w:t xml:space="preserve">言奥旨，以垂教天下万世者，一旦澌灭无遗。奕世后闻，有能掊秦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1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5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57" name="New Bitmap Image.jpg"/>
                                          <pic:cNvPicPr/>
                                        </pic:nvPicPr>
                                        <pic:blipFill>
                                          <a:blip r:embed="Rdfb7573559c84df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9" style="position:absolute;left:0pt;margin-left:75.0pt;margin-top:756.0pt;height:32.0pt;width:40.0pt;z-index:639009377100905871;mso-width-relative:page;mso-height-relative:page;mso-position-vertical-relative:page;mso-position-horizontal-relative:page;" coordsize="21600,21600" o:spid="_x0000_s1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5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57" name="New Bitmap Image.jpg"/>
                                    <pic:cNvPicPr/>
                                  </pic:nvPicPr>
                                  <pic:blipFill>
                                    <a:blip r:embed="Rdfb7573559c84df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9563100</wp:posOffset>
                </wp:positionV>
                <wp:extent cx="1943100" cy="431800"/>
                <wp:effectExtent l="0" t="0" r="635" b="14605"/>
                <wp:wrapSquare wrapText="bothSides"/>
                <wp:docPr id="1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1" style="position:absolute;left:0pt;margin-left:116.0pt;margin-top:753.0pt;height:34.0pt;width:153.0pt;z-index:639009377100906231;mso-width-relative:page;mso-height-relative:page;mso-position-vertical-relative:page;mso-position-horizontal-relative:page;" coordsize="21600,21600" o:spid="_x0000_s1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698500</wp:posOffset>
                </wp:positionV>
                <wp:extent cx="2044700" cy="317500"/>
                <wp:effectExtent l="0" t="0" r="635" b="14605"/>
                <wp:wrapSquare wrapText="bothSides"/>
                <wp:docPr id="1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3" style="position:absolute;left:0pt;margin-left:63.0pt;margin-top:55.0pt;height:25.0pt;width:161.0pt;z-index:639009377100906617;mso-width-relative:page;mso-height-relative:page;mso-position-vertical-relative:page;mso-position-horizontal-relative:page;" coordsize="21600,21600" o:spid="_x0000_s1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00" w:bottom="1360" w:left="1200" w:header="1140" w:footer="1360"/>
          <w:pgSz w:w="11900" w:h="16840" w:orient="portrait"/>
          <w:headerReference w:type="default" r:id="Ra1582b7859cf4e11"/>
          <w:footerReference w:type="default" r:id="Rb6f9d84a1bba4aa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1219200</wp:posOffset>
                </wp:positionV>
                <wp:extent cx="5575300" cy="8369300"/>
                <wp:effectExtent l="0" t="0" r="635" b="14605"/>
                <wp:wrapSquare wrapText="bothSides"/>
                <wp:docPr id="1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者，犹将引而进之，以泄天下万世之公愤，而王建乃中其客奸谋，坐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听五国之亡，而齐亦不免焉。宜士君子深皕而痛绝之也。夫陈涉一佣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畊鄙人耳，旋起旋灭，然为发难以蹙秦者涉也，太史公亦列为世家，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则以王建之卒并于秦，而太息于君王后之不可复作也，固宜。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余昔尝谓楚怀王入秦不返，秦异六国称帝，荡弃三代礼法，此天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下万世之公愤，而史迁则引以为一家之私愤，于屈原、鲁仲连、陈涉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诸篇，往往发露。此文与鄙说若合符契，而文于曲折中得雄直之气，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亦为集中所罕见。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壬戌十月曾国藩识（《小酌腴山馆文钞》卷二《书田敬仲完世家》）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【鹿兴世】鲍牧与田乞共伐高国，及将立阳生，又欲顺景公之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命。徐孚远谓其失计，非也。鲍牧只是信田乞之言，欲除国高耳。废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晏孺子而立阳生，实非鲍牧之意，太史公特下一诬字，极妙。（《史记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私笺·田敬仲完世家》）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【姚名达】《史记·田敬仲世家》是一篇糊涂账，是一卷神话故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事集，在全部《史记》里头，几乎应该位置在下下等。大概也许因为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司马迁生地距齐太远之故，所以对于神话和故事不曾细加择别。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（······）所以后来考史诸家，各能指出他的疵病，如遗却田悼子、侯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剡二代，不叙齐宣王伐燕等事，前人都已说过了。可是还有一大段谬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误话-甚至可称为荒唐无稽的话-从来没有人发现，倒也可怪。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·······第一段①“桓公午五年······⑤齐因起兵袭燕国”。第二段①“威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王······二十六年······⑤于是齐最强于诸侯，自称为王以令天下”。第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三段①“宣王······二年······⑤其后三晋之王皆因田婴朝齐王于博望，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盟而去”。······顾颉刚先生说得好：“这些事情，我们用了史实的眼光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去看，实是无一处不谬；但若用了故事的眼光看时，便无一处不合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了。”“所以我们对于那时的古史，应该和现在的故事同等看待。”他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原来是从一件故事分化出来的。（《史记田敬仲世家中驺忌的三段话》见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顾颉刚编著《古史辨》第二册，第一一八-一二五页）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5" style="position:absolute;left:0pt;margin-left:77.0pt;margin-top:96.0pt;height:659.0pt;width:439.0pt;z-index:639009377101061117;mso-width-relative:page;mso-height-relative:page;mso-position-vertical-relative:page;mso-position-horizontal-relative:page;" coordsize="21600,21600" o:spid="_x0000_s1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者，犹将引而进之，以泄天下万世之公愤，而王建乃中其客奸谋，坐</w:t>
                      </w:r>
                      <w:r>
                        <w:rPr>
                          <w:sz w:val="28"/>
                          <w:color w:val="000000"/>
                        </w:rPr>
                        <w:t xml:space="preserve">听五国之亡，而齐亦不免焉。宜士君子深皕而痛绝之也。夫陈涉一佣</w:t>
                      </w:r>
                      <w:r>
                        <w:rPr>
                          <w:sz w:val="28"/>
                          <w:color w:val="000000"/>
                        </w:rPr>
                        <w:t xml:space="preserve">畊鄙人耳，旋起旋灭，然为发难以蹙秦者涉也，太史公亦列为世家，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则以王建之卒并于秦，而太息于君王后之不可复作也，固宜。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余昔尝谓楚怀王入秦不返，秦异六国称帝，荡弃三代礼法，此天</w:t>
                      </w:r>
                      <w:r>
                        <w:rPr>
                          <w:sz w:val="28"/>
                          <w:color w:val="000000"/>
                        </w:rPr>
                        <w:t xml:space="preserve">下万世之公愤，而史迁则引以为一家之私愤，于屈原、鲁仲连、陈涉</w:t>
                      </w:r>
                      <w:r>
                        <w:rPr>
                          <w:sz w:val="28"/>
                          <w:color w:val="000000"/>
                        </w:rPr>
                        <w:t xml:space="preserve">诸篇，往往发露。此文与鄙说若合符契，而文于曲折中得雄直之气，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亦为集中所罕见。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壬戌十月曾国藩识（《小酌腴山馆文钞》卷二《书田敬仲完世家》）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【鹿兴世】鲍牧与田乞共伐高国，及将立阳生，又欲顺景公之</w:t>
                      </w:r>
                      <w:r>
                        <w:rPr>
                          <w:sz w:val="28"/>
                          <w:color w:val="000000"/>
                        </w:rPr>
                        <w:t xml:space="preserve">命。徐孚远谓其失计，非也。鲍牧只是信田乞之言，欲除国高耳。废</w:t>
                      </w:r>
                      <w:r>
                        <w:rPr>
                          <w:sz w:val="28"/>
                          <w:color w:val="000000"/>
                        </w:rPr>
                        <w:t xml:space="preserve">晏孺子而立阳生，实非鲍牧之意，太史公特下一诬字，极妙。（《史记</w:t>
                      </w:r>
                      <w:r>
                        <w:rPr>
                          <w:sz w:val="28"/>
                          <w:color w:val="000000"/>
                        </w:rPr>
                        <w:t xml:space="preserve">私笺·田敬仲完世家》）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【姚名达】《史记·田敬仲世家》是一篇糊涂账，是一卷神话故</w:t>
                      </w:r>
                      <w:r>
                        <w:rPr>
                          <w:sz w:val="28"/>
                          <w:color w:val="000000"/>
                        </w:rPr>
                        <w:t xml:space="preserve">事集，在全部《史记》里头，几乎应该位置在下下等。大概也许因为</w:t>
                      </w:r>
                      <w:r>
                        <w:rPr>
                          <w:sz w:val="28"/>
                          <w:color w:val="000000"/>
                        </w:rPr>
                        <w:t xml:space="preserve">司马迁生地距齐太远之故，所以对于神话和故事不曾细加择别。</w:t>
                      </w:r>
                      <w:r>
                        <w:rPr>
                          <w:sz w:val="28"/>
                          <w:color w:val="000000"/>
                        </w:rPr>
                        <w:t xml:space="preserve">（······）所以后来考史诸家，各能指出他的疵病，如遗却田悼子、侯</w:t>
                      </w:r>
                      <w:r>
                        <w:rPr>
                          <w:sz w:val="28"/>
                          <w:color w:val="000000"/>
                        </w:rPr>
                        <w:t xml:space="preserve">剡二代，不叙齐宣王伐燕等事，前人都已说过了。可是还有一大段谬</w:t>
                      </w:r>
                      <w:r>
                        <w:rPr>
                          <w:sz w:val="28"/>
                          <w:color w:val="000000"/>
                        </w:rPr>
                        <w:t xml:space="preserve">误话-甚至可称为荒唐无稽的话-从来没有人发现，倒也可怪。</w:t>
                      </w:r>
                      <w:r>
                        <w:rPr>
                          <w:sz w:val="28"/>
                          <w:color w:val="000000"/>
                        </w:rPr>
                        <w:t xml:space="preserve">·······第一段①“桓公午五年······⑤齐因起兵袭燕国”。第二段①“威</w:t>
                      </w:r>
                      <w:r>
                        <w:rPr>
                          <w:sz w:val="28"/>
                          <w:color w:val="000000"/>
                        </w:rPr>
                        <w:t xml:space="preserve">王······二十六年······⑤于是齐最强于诸侯，自称为王以令天下”。第</w:t>
                      </w:r>
                      <w:r>
                        <w:rPr>
                          <w:sz w:val="28"/>
                          <w:color w:val="000000"/>
                        </w:rPr>
                        <w:t xml:space="preserve">三段①“宣王······二年······⑤其后三晋之王皆因田婴朝齐王于博望，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盟而去”。······顾颉刚先生说得好：“这些事情，我们用了史实的眼光</w:t>
                      </w:r>
                      <w:r>
                        <w:rPr>
                          <w:sz w:val="28"/>
                          <w:color w:val="000000"/>
                        </w:rPr>
                        <w:t xml:space="preserve">去看，实是无一处不谬；但若用了故事的眼光看时，便无一处不合</w:t>
                      </w:r>
                      <w:r>
                        <w:rPr>
                          <w:sz w:val="28"/>
                          <w:color w:val="000000"/>
                        </w:rPr>
                        <w:t xml:space="preserve">了。”“所以我们对于那时的古史，应该和现在的故事同等看待。”他</w:t>
                      </w:r>
                      <w:r>
                        <w:rPr>
                          <w:sz w:val="28"/>
                          <w:color w:val="000000"/>
                        </w:rPr>
                        <w:t xml:space="preserve">原来是从一件故事分化出来的。（《史记田敬仲世家中驺忌的三段话》见</w:t>
                      </w:r>
                      <w:r>
                        <w:rPr>
                          <w:sz w:val="28"/>
                          <w:color w:val="000000"/>
                        </w:rPr>
                        <w:t xml:space="preserve">顾颉刚编著《古史辨》第二册，第一一八-一二五页）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9601200</wp:posOffset>
                </wp:positionV>
                <wp:extent cx="5219700" cy="457200"/>
                <wp:effectExtent l="0" t="0" r="635" b="14605"/>
                <wp:wrapSquare wrapText="bothSides"/>
                <wp:docPr id="1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7" style="position:absolute;left:0pt;margin-left:335.0pt;margin-top:756.0pt;height:36.0pt;width:411.0pt;z-index:639009377101061483;mso-width-relative:page;mso-height-relative:page;mso-position-vertical-relative:page;mso-position-horizontal-relative:page;" coordsize="21600,21600" o:spid="_x0000_s1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9639300</wp:posOffset>
                </wp:positionV>
                <wp:extent cx="495300" cy="419100"/>
                <wp:effectExtent l="0" t="0" r="635" b="14605"/>
                <wp:wrapSquare wrapText="bothSides"/>
                <wp:docPr id="1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16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68" name="New Bitmap Image.jpg"/>
                                          <pic:cNvPicPr/>
                                        </pic:nvPicPr>
                                        <pic:blipFill>
                                          <a:blip r:embed="Ra95a3783d2c2425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0" style="position:absolute;left:0pt;margin-left:478.0pt;margin-top:759.0pt;height:33.0pt;width:39.0pt;z-index:639009377101062421;mso-width-relative:page;mso-height-relative:page;mso-position-vertical-relative:page;mso-position-horizontal-relative:page;" coordsize="21600,21600" o:spid="_x0000_s1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16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68" name="New Bitmap Image.jpg"/>
                                    <pic:cNvPicPr/>
                                  </pic:nvPicPr>
                                  <pic:blipFill>
                                    <a:blip r:embed="Ra95a3783d2c2425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749300</wp:posOffset>
                </wp:positionV>
                <wp:extent cx="736600" cy="292100"/>
                <wp:effectExtent l="0" t="0" r="635" b="14605"/>
                <wp:wrapSquare wrapText="bothSides"/>
                <wp:docPr id="1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2" style="position:absolute;left:0pt;margin-left:463.0pt;margin-top:59.0pt;height:23.0pt;width:58.0pt;z-index:639009377101062856;mso-width-relative:page;mso-height-relative:page;mso-position-vertical-relative:page;mso-position-horizontal-relative:page;" coordsize="21600,21600" o:spid="_x0000_s1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24e1b510aebe483c"/>
          <w:footerReference w:type="default" r:id="R17c8a3857490481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736600</wp:posOffset>
                </wp:positionV>
                <wp:extent cx="5562600" cy="8877300"/>
                <wp:effectExtent l="0" t="0" r="635" b="14605"/>
                <wp:wrapSquare wrapText="bothSides"/>
                <wp:docPr id="1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69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after="18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孔子世家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【司马贞】孔子非有诸侯之位，而亦称系家者，以是圣人为教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化之主，又代有贤哲，故称系家焉。（《史记索隐·孔子世家》）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【张守节】孔子无侯伯之位，而称世家者，太史公以孔子布衣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传十余世，学者宗之，自天子王侯，中国言《六艺》者宗于夫子，可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谓至圣，故为世家。（《史记正义，孔子世家》）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【王安石】太史公叙帝王则曰本纪，公侯传国则曰世家，公卿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特起则曰列传，此其例也。其列孔子为世家，奚其进退无所据耶！孔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子，旅人也，棲棲衰季之世，无尺土之柄，此列之于传宜矣，曷为世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家哉？岂以仲尼躬将圣之资，其教化之盛，舄奕万世，故为之世家以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抗之，又非极挚之论也。夫仲尼之才，帝王可也，何特公侯哉？仲尼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之道，世天下可也，何特世其家哉？处之世家，仲尼之道不从而大；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置之列传，仲尼之道不从而小，而迁也自乱其例，所谓多所牴牾者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也。（《临川先生文集》卷七一《孔子世家议》）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【叶适】《孔子世家》所取甚杂，然比之载五帝三王周召等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事，犹不至于驳异。譬如以象求人，虽非其真，然禹行舜趋，要无桀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跖步履，学者深考之，亦足以成德也。（《习学纪言序目》卷十九《史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【王若虚】《孔子世家》总书行事，有云“食于有丧者之侧，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未尝饱也”；“是日哭，则不歌，见齐衰、瞽者，虽童子必变”；“三人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行，必有我师”；“德之不修，学之不讲，闻义不能徙，不善不能改，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是吾忧也”。史氏之所记，孔子之所自言，岂可混而不别？迁采经摭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传，大抵皆舛驳，而二帝三王纪，齐鲁燕晋宋卫孔子世家，仲尼弟子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4" style="position:absolute;left:0pt;margin-left:65.0pt;margin-top:58.0pt;height:699.0pt;width:438.0pt;z-index:639009377101225511;mso-width-relative:page;mso-height-relative:page;mso-position-vertical-relative:page;mso-position-horizontal-relative:page;" coordsize="21600,21600" o:spid="_x0000_s1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69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after="18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孔子世家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【司马贞】孔子非有诸侯之位，而亦称系家者，以是圣人为教</w:t>
                      </w:r>
                      <w:r>
                        <w:rPr>
                          <w:sz w:val="26"/>
                          <w:color w:val="000000"/>
                        </w:rPr>
                        <w:t xml:space="preserve">化之主，又代有贤哲，故称系家焉。（《史记索隐·孔子世家》）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【张守节】孔子无侯伯之位，而称世家者，太史公以孔子布衣</w:t>
                      </w:r>
                      <w:r>
                        <w:rPr>
                          <w:sz w:val="26"/>
                          <w:color w:val="000000"/>
                        </w:rPr>
                        <w:t xml:space="preserve">传十余世，学者宗之，自天子王侯，中国言《六艺》者宗于夫子，可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谓至圣，故为世家。（《史记正义，孔子世家》）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【王安石】太史公叙帝王则曰本纪，公侯传国则曰世家，公卿</w:t>
                      </w:r>
                      <w:r>
                        <w:rPr>
                          <w:sz w:val="26"/>
                          <w:color w:val="000000"/>
                        </w:rPr>
                        <w:t xml:space="preserve">特起则曰列传，此其例也。其列孔子为世家，奚其进退无所据耶！孔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子，旅人也，棲棲衰季之世，无尺土之柄，此列之于传宜矣，曷为世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家哉？岂以仲尼躬将圣之资，其教化之盛，舄奕万世，故为之世家以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抗之，又非极挚之论也。夫仲尼之才，帝王可也，何特公侯哉？仲尼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之道，世天下可也，何特世其家哉？处之世家，仲尼之道不从而大；</w:t>
                      </w:r>
                      <w:r>
                        <w:rPr>
                          <w:sz w:val="26"/>
                          <w:color w:val="000000"/>
                        </w:rPr>
                        <w:t xml:space="preserve">置之列传，仲尼之道不从而小，而迁也自乱其例，所谓多所牴牾者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也。（《临川先生文集》卷七一《孔子世家议》）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【叶适】《孔子世家》所取甚杂，然比之载五帝三王周召等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事，犹不至于驳异。譬如以象求人，虽非其真，然禹行舜趋，要无桀</w:t>
                      </w:r>
                      <w:r>
                        <w:rPr>
                          <w:sz w:val="26"/>
                          <w:color w:val="000000"/>
                        </w:rPr>
                        <w:t xml:space="preserve">跖步履，学者深考之，亦足以成德也。（《习学纪言序目》卷十九《史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【王若虚】《孔子世家》总书行事，有云“食于有丧者之侧，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未尝饱也”；“是日哭，则不歌，见齐衰、瞽者，虽童子必变”；“三人</w:t>
                      </w:r>
                      <w:r>
                        <w:rPr>
                          <w:sz w:val="26"/>
                          <w:color w:val="000000"/>
                        </w:rPr>
                        <w:t xml:space="preserve">行，必有我师”；“德之不修，学之不讲，闻义不能徙，不善不能改，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是吾忧也”。史氏之所记，孔子之所自言，岂可混而不别？迁采经摭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传，大抵皆舛驳，而二帝三王纪，齐鲁燕晋宋卫孔子世家，仲尼弟子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9664700</wp:posOffset>
                </wp:positionV>
                <wp:extent cx="520700" cy="419100"/>
                <wp:effectExtent l="0" t="0" r="635" b="14605"/>
                <wp:wrapSquare wrapText="bothSides"/>
                <wp:docPr id="1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17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75" name="New Bitmap Image.jpg"/>
                                          <pic:cNvPicPr/>
                                        </pic:nvPicPr>
                                        <pic:blipFill>
                                          <a:blip r:embed="R40c133e346d04c1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7" style="position:absolute;left:0pt;margin-left:69.0pt;margin-top:761.0pt;height:33.0pt;width:41.0pt;z-index:639009377101226453;mso-width-relative:page;mso-height-relative:page;mso-position-vertical-relative:page;mso-position-horizontal-relative:page;" coordsize="21600,21600" o:spid="_x0000_s1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17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75" name="New Bitmap Image.jpg"/>
                                    <pic:cNvPicPr/>
                                  </pic:nvPicPr>
                                  <pic:blipFill>
                                    <a:blip r:embed="R40c133e346d04c1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9626600</wp:posOffset>
                </wp:positionV>
                <wp:extent cx="1968500" cy="457200"/>
                <wp:effectExtent l="0" t="0" r="635" b="14605"/>
                <wp:wrapSquare wrapText="bothSides"/>
                <wp:docPr id="1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9" style="position:absolute;left:0pt;margin-left:109.0pt;margin-top:758.0pt;height:36.0pt;width:155.0pt;z-index:639009377101226813;mso-width-relative:page;mso-height-relative:page;mso-position-vertical-relative:page;mso-position-horizontal-relative:page;" coordsize="21600,21600" o:spid="_x0000_s1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0" w:footer="1200"/>
          <w:pgSz w:w="11900" w:h="16840" w:orient="portrait"/>
          <w:headerReference w:type="default" r:id="R27c3718a45184ef8"/>
          <w:footerReference w:type="default" r:id="Rc20d84823ee0458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1257300</wp:posOffset>
                </wp:positionV>
                <wp:extent cx="5575300" cy="8382000"/>
                <wp:effectExtent l="0" t="0" r="635" b="14605"/>
                <wp:wrapSquare wrapText="bothSides"/>
                <wp:docPr id="1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传，尤不足观也。（《滹南遗老集》卷九《史记辨惑》）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	《史记》世家为有社稷人民者作也，孔子布衣，史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迁以附诸侯王之后，且赞之曰：“天下君王至于贤人众矣，当时则荣，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殁则已焉。孔子布衣，至今学者宗之”。其意尤抑彼而扬此。呜呼，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吾夫子天而人者也，能模写其盛者，惟子思《中庸》数语及本朝伊洛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考亭诸儒，若史迁之赞，盖世俗之见，犹唐人尊以王爵尔，岂知夫子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者哉？然汉世重道家学而轻儒，迁之家庭授受，本亦知有道家耳，而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犹知尊慕之若此，此孔子之所以为大欤！（《黄氏日抄》卷四六《史记》）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【金履祥】晏婴，贤者也，夫子亦每贤之。今景公将封夫子，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而晏子不可，其必有意，《史记》载其沮止之语。后夹谷之会，《史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记》亦谓晏子与有谋焉。朱子皆削不取，或疑晏子心虽正，而其学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墨，固自有不相为谋者欤！然论晏子者，惟当以孔子之言为正，他书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未可尽信也。（《资治通鉴前编》卷十六）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【王韦】帝王本纪及《孔子世家》本非太史公力量所及，然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采经摭传，其用心亦勤矣。虽时有浅陋，而往往能识其大者。《世家》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末引子贡、颜渊语，甚有见。乃获麟与颜渊死相次，自此以后叙夫子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卒时，读之令人凄怆，起千载之感。今人读书，一何容易？非好学深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思，心知其意，固难为浅见寡闻道也。（转录凌氏《史记评林》卷四七）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【何良俊】人谓太史公为孔子立世家非是，盖以为论道德，则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孔子为帝王师，不当在诸侯之列，语其位，则孔子未尝有封爵，不当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与有土者并，是大不然。盖方汉之初，孔子尚未尝有封号，而太史公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逆知其必当有褒崇之典，故遂为之立世家。夫有土者以有土而世其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家，有德者以德而世其家，以土者土去则爵夺，以德者德在与在。今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观自战国以后，凡有爵土者，孰有能至今存耶？则世家之久，莫有过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于孔子者。《史记》又以孔门七十二弟子与老子、孟子、荀卿并列为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1" style="position:absolute;left:0pt;margin-left:73.0pt;margin-top:99.0pt;height:660.0pt;width:439.0pt;z-index:639009377101396941;mso-width-relative:page;mso-height-relative:page;mso-position-vertical-relative:page;mso-position-horizontal-relative:page;" coordsize="21600,21600" o:spid="_x0000_s1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传，尤不足观也。（《滹南遗老集》卷九《史记辨惑》）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	《史记》世家为有社稷人民者作也，孔子布衣，史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迁以附诸侯王之后，且赞之曰：“天下君王至于贤人众矣，当时则荣，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殁则已焉。孔子布衣，至今学者宗之”。其意尤抑彼而扬此。呜呼，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吾夫子天而人者也，能模写其盛者，惟子思《中庸》数语及本朝伊洛</w:t>
                      </w:r>
                      <w:r>
                        <w:rPr>
                          <w:sz w:val="26"/>
                          <w:color w:val="000000"/>
                        </w:rPr>
                        <w:t xml:space="preserve">考亭诸儒，若史迁之赞，盖世俗之见，犹唐人尊以王爵尔，岂知夫子</w:t>
                      </w:r>
                      <w:r>
                        <w:rPr>
                          <w:sz w:val="26"/>
                          <w:color w:val="000000"/>
                        </w:rPr>
                        <w:t xml:space="preserve">者哉？然汉世重道家学而轻儒，迁之家庭授受，本亦知有道家耳，而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犹知尊慕之若此，此孔子之所以为大欤！（《黄氏日抄》卷四六《史记》）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【金履祥】晏婴，贤者也，夫子亦每贤之。今景公将封夫子，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而晏子不可，其必有意，《史记》载其沮止之语。后夹谷之会，《史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记》亦谓晏子与有谋焉。朱子皆削不取，或疑晏子心虽正，而其学</w:t>
                      </w:r>
                      <w:r>
                        <w:rPr>
                          <w:sz w:val="26"/>
                          <w:color w:val="000000"/>
                        </w:rPr>
                        <w:t xml:space="preserve">墨，固自有不相为谋者欤！然论晏子者，惟当以孔子之言为正，他书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未可尽信也。（《资治通鉴前编》卷十六）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【王韦】帝王本纪及《孔子世家》本非太史公力量所及，然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采经摭传，其用心亦勤矣。虽时有浅陋，而往往能识其大者。《世家》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末引子贡、颜渊语，甚有见。乃获麟与颜渊死相次，自此以后叙夫子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卒时，读之令人凄怆，起千载之感。今人读书，一何容易？非好学深</w:t>
                      </w:r>
                      <w:r>
                        <w:rPr>
                          <w:sz w:val="26"/>
                          <w:color w:val="000000"/>
                        </w:rPr>
                        <w:t xml:space="preserve">思，心知其意，固难为浅见寡闻道也。（转录凌氏《史记评林》卷四七）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【何良俊】人谓太史公为孔子立世家非是，盖以为论道德，则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孔子为帝王师，不当在诸侯之列，语其位，则孔子未尝有封爵，不当</w:t>
                      </w:r>
                      <w:r>
                        <w:rPr>
                          <w:sz w:val="26"/>
                          <w:color w:val="000000"/>
                        </w:rPr>
                        <w:t xml:space="preserve">与有土者并，是大不然。盖方汉之初，孔子尚未尝有封号，而太史公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逆知其必当有褒崇之典，故遂为之立世家。夫有土者以有土而世其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家，有德者以德而世其家，以土者土去则爵夺，以德者德在与在。今</w:t>
                      </w:r>
                      <w:r>
                        <w:rPr>
                          <w:sz w:val="26"/>
                          <w:color w:val="000000"/>
                        </w:rPr>
                        <w:t xml:space="preserve">观自战国以后，凡有爵土者，孰有能至今存耶？则世家之久，莫有过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于孔子者。《史记》又以孔门七十二弟子与老子、孟子、荀卿并列为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9652000</wp:posOffset>
                </wp:positionV>
                <wp:extent cx="5219700" cy="469900"/>
                <wp:effectExtent l="0" t="0" r="635" b="14605"/>
                <wp:wrapSquare wrapText="bothSides"/>
                <wp:docPr id="1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3" style="position:absolute;left:0pt;margin-left:330.0pt;margin-top:760.0pt;height:37.0pt;width:411.0pt;z-index:639009377101397298;mso-width-relative:page;mso-height-relative:page;mso-position-vertical-relative:page;mso-position-horizontal-relative:page;" coordsize="21600,21600" o:spid="_x0000_s1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9702800</wp:posOffset>
                </wp:positionV>
                <wp:extent cx="520700" cy="406400"/>
                <wp:effectExtent l="0" t="0" r="635" b="14605"/>
                <wp:wrapSquare wrapText="bothSides"/>
                <wp:docPr id="1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8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84" name="New Bitmap Image.jpg"/>
                                          <pic:cNvPicPr/>
                                        </pic:nvPicPr>
                                        <pic:blipFill>
                                          <a:blip r:embed="R10b57ac69c3446e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6" style="position:absolute;left:0pt;margin-left:473.0pt;margin-top:764.0pt;height:32.0pt;width:41.0pt;z-index:639009377101398210;mso-width-relative:page;mso-height-relative:page;mso-position-vertical-relative:page;mso-position-horizontal-relative:page;" coordsize="21600,21600" o:spid="_x0000_s1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8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84" name="New Bitmap Image.jpg"/>
                                    <pic:cNvPicPr/>
                                  </pic:nvPicPr>
                                  <pic:blipFill>
                                    <a:blip r:embed="R10b57ac69c3446e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5854700</wp:posOffset>
                </wp:positionH>
                <wp:positionV relativeFrom="page">
                  <wp:posOffset>800100</wp:posOffset>
                </wp:positionV>
                <wp:extent cx="723900" cy="279400"/>
                <wp:effectExtent l="0" t="0" r="635" b="14605"/>
                <wp:wrapSquare wrapText="bothSides"/>
                <wp:docPr id="1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8" style="position:absolute;left:0pt;margin-left:461.0pt;margin-top:63.0pt;height:22.0pt;width:57.0pt;z-index:639009377101398650;mso-width-relative:page;mso-height-relative:page;mso-position-vertical-relative:page;mso-position-horizontal-relative:page;" coordsize="21600,21600" o:spid="_x0000_s1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00" w:footer="1280"/>
          <w:pgSz w:w="11900" w:h="16840" w:orient="portrait"/>
          <w:headerReference w:type="default" r:id="R6943985b44dc49bf"/>
          <w:footerReference w:type="default" r:id="R6f0eaf57aeea49ea"/>
          <w:titlePg/>
        </w:sectPr>
      </w:pP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传，则其尊之至矣。孰谓太史公为不知孔子哉！（《四友斋丛说》卷一</w:t>
      </w:r>
    </w:p>
    <w:p>
      <w:pPr>
        <w:spacing w:after="320" w:line="420" w:lineRule="exact"/>
        <w:ind w:firstLine="0"/>
        <w:jc w:val="both"/>
      </w:pPr>
      <w:r>
        <w:rPr>
          <w:sz w:val="26"/>
          <w:color w:val="000000"/>
        </w:rPr>
        <w:t xml:space="preserve">《史一》）</w:t>
      </w:r>
    </w:p>
    <w:p>
      <w:pPr>
        <w:spacing w:after="320" w:line="420" w:lineRule="exact"/>
        <w:ind w:firstLine="540"/>
        <w:jc w:val="both"/>
      </w:pPr>
      <w:r>
        <w:rPr>
          <w:sz w:val="26"/>
          <w:color w:val="000000"/>
        </w:rPr>
        <w:t xml:space="preserve">【郝敬】胙土世禄，谓之世家，孔子家无尺土，以比于诸侯，</w:t>
      </w:r>
      <w:r>
        <w:rPr>
          <w:sz w:val="26"/>
          <w:color w:val="000000"/>
        </w:rPr>
        <w:t xml:space="preserve">立世家，尊师重道也。昔颜渊死，门人厚葬，孔子以为憾。子疾病，</w:t>
      </w:r>
      <w:r>
        <w:rPr>
          <w:sz w:val="26"/>
          <w:color w:val="000000"/>
        </w:rPr>
        <w:t xml:space="preserve">子路使门人为臣，夫子以为欺天。身本尼山布衣，饥饿转徙无宁日。</w:t>
      </w:r>
      <w:r>
        <w:rPr>
          <w:sz w:val="26"/>
          <w:color w:val="000000"/>
        </w:rPr>
        <w:t xml:space="preserve">死而矫举以为世家，与秦楚韩魏王侯同籍，枉其实矣。又厕于田完、</w:t>
      </w:r>
      <w:r>
        <w:rPr>
          <w:sz w:val="26"/>
          <w:color w:val="000000"/>
        </w:rPr>
        <w:t xml:space="preserve">陈涉之间，殊非其伦。与其虚贵虚富，屈于王侯之下，不若素贫贼，</w:t>
      </w:r>
      <w:r>
        <w:rPr>
          <w:sz w:val="26"/>
          <w:color w:val="000000"/>
        </w:rPr>
        <w:t xml:space="preserve">而序之列传之首，犹为得所也。唐宋以来，追尊王号，亦本《世家》</w:t>
      </w:r>
      <w:r>
        <w:rPr>
          <w:sz w:val="26"/>
          <w:color w:val="000000"/>
        </w:rPr>
        <w:t xml:space="preserve">之义。顾汉初百氏纷纭，子长独知所重，至老子以与韩非同传，泾渭</w:t>
      </w:r>
      <w:r>
        <w:rPr>
          <w:sz w:val="26"/>
          <w:color w:val="000000"/>
        </w:rPr>
        <w:t xml:space="preserve">分明，少有如子长者。唐杜甫诗云“美芹由来知野人”，若子长于夫</w:t>
      </w:r>
      <w:r>
        <w:rPr>
          <w:sz w:val="26"/>
          <w:color w:val="000000"/>
        </w:rPr>
        <w:t xml:space="preserve">子，亦可谓有野人之心者矣。（《史汉愚按》卷三）</w:t>
      </w:r>
    </w:p>
    <w:p>
      <w:pPr>
        <w:spacing w:after="320" w:line="420" w:lineRule="exact"/>
        <w:ind w:firstLine="560"/>
        <w:jc w:val="both"/>
      </w:pPr>
      <w:r>
        <w:rPr>
          <w:sz w:val="26"/>
          <w:color w:val="000000"/>
        </w:rPr>
        <w:t xml:space="preserve">【凌约言】太史公叙孔子，自少至老，历详其出处，而必各记</w:t>
      </w:r>
      <w:r>
        <w:rPr>
          <w:sz w:val="26"/>
          <w:color w:val="000000"/>
        </w:rPr>
        <w:t xml:space="preserve">之曰时孔子年若干岁。其卒也，则又叙其葬地与弟子之哀痛，叙鲁人</w:t>
      </w:r>
      <w:r>
        <w:rPr>
          <w:sz w:val="26"/>
          <w:color w:val="000000"/>
        </w:rPr>
        <w:t xml:space="preserve">之从冢而聚居，与高皇帝之过鲁而祠，若曰夫子生而关世道之盛衰，</w:t>
      </w:r>
      <w:r>
        <w:rPr>
          <w:sz w:val="26"/>
          <w:color w:val="000000"/>
        </w:rPr>
        <w:t xml:space="preserve">没而为万世之典刑，故其反复恻怛如此，虽不能至，然心响往之。</w:t>
      </w:r>
      <w:r>
        <w:rPr>
          <w:sz w:val="26"/>
          <w:color w:val="000000"/>
        </w:rPr>
        <w:t xml:space="preserve">“天下君王至贤人众矣，当时则荣，没则已焉”。若曰自开辟以来，唯</w:t>
      </w:r>
      <w:r>
        <w:rPr>
          <w:sz w:val="26"/>
          <w:color w:val="000000"/>
        </w:rPr>
        <w:t xml:space="preserve">孔子一人，故其尊慕称诵如此。孔子虽不待此而尊，然太史公之知尊</w:t>
      </w:r>
      <w:r>
        <w:rPr>
          <w:sz w:val="26"/>
          <w:color w:val="000000"/>
        </w:rPr>
        <w:t xml:space="preserve">孔子可概见矣。（录自凌稚隆《史记评林》卷四七）</w:t>
      </w:r>
    </w:p>
    <w:p>
      <w:pPr>
        <w:spacing w:after="320" w:line="420" w:lineRule="exact"/>
        <w:ind w:firstLine="580"/>
        <w:jc w:val="both"/>
      </w:pPr>
      <w:r>
        <w:rPr>
          <w:sz w:val="26"/>
          <w:color w:val="000000"/>
        </w:rPr>
        <w:t xml:space="preserve">【陈仁锡】史迁可谓知圣人之道者矣，班氏谓其先黄老而后六</w:t>
      </w:r>
      <w:r>
        <w:rPr>
          <w:sz w:val="26"/>
          <w:color w:val="000000"/>
        </w:rPr>
        <w:t xml:space="preserve">经非也。观其作《史记》，于孔子则立《世家》，于老氏则立《传》。</w:t>
      </w:r>
      <w:r>
        <w:rPr>
          <w:sz w:val="26"/>
          <w:color w:val="000000"/>
        </w:rPr>
        <w:t xml:space="preserve">至论孔子，则曰“可谓至圣”，论老氏，但曰“隐君子”。非知足以知</w:t>
      </w:r>
      <w:r>
        <w:rPr>
          <w:sz w:val="26"/>
          <w:color w:val="000000"/>
        </w:rPr>
        <w:t xml:space="preserve">圣人而能若是乎？或谓迁非知孔子之至者，必述其道德精微，然后谓</w:t>
      </w:r>
      <w:r>
        <w:rPr>
          <w:sz w:val="26"/>
          <w:color w:val="000000"/>
        </w:rPr>
        <w:t xml:space="preserve">之至，噫，道德精微，虽夫子亦自难言也，而欲责迁言之欤？愈言而</w:t>
      </w:r>
      <w:r>
        <w:rPr>
          <w:sz w:val="26"/>
          <w:color w:val="000000"/>
        </w:rPr>
        <w:t xml:space="preserve">愈远矣。（《陈评史记》卷四七）</w:t>
      </w:r>
    </w:p>
    <w:p>
      <w:pPr>
        <w:spacing w:after="200" w:line="420" w:lineRule="exact"/>
        <w:ind w:firstLine="520"/>
        <w:jc w:val="both"/>
      </w:pPr>
      <w:r>
        <w:rPr>
          <w:sz w:val="26"/>
          <w:color w:val="000000"/>
        </w:rPr>
        <w:t xml:space="preserve">【黄淳耀】甚矣，王安石之愎而不通，狠而不逊也！孔子适鲁，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1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60" w:right="1280" w:bottom="1260" w:left="1280" w:header="1320" w:footer="1260"/>
          <w:cols w:equalWidth="true" w:num="1"/>
          <w:docGrid w:type="lines"/>
          <w:type w:val="nextPage"/>
          <w:headerReference w:type="default" r:id="R86456d51abe9429a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901700</wp:posOffset>
            </wp:positionH>
            <wp:positionV relativeFrom="page">
              <wp:posOffset>9715500</wp:posOffset>
            </wp:positionV>
            <wp:extent cx="482600" cy="266700"/>
            <wp:effectExtent l="0" t="0" r="2540" b="4445"/>
            <wp:wrapNone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f8b2a06ba51543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1155700</wp:posOffset>
                </wp:positionV>
                <wp:extent cx="5727700" cy="8420100"/>
                <wp:effectExtent l="0" t="0" r="635" b="14605"/>
                <wp:wrapSquare wrapText="bothSides"/>
                <wp:docPr id="1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适卫、齐、宋、郑、陈、蔡，此以何为哉？而安石曰，乌在其为行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道。太史公作《孔子世家》附诸侯国之后，此特笔也。孔子龟蒙布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衣，据鲁亲周，使列之本纪则非其心也，然而大圣人梗概，又不可夷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于列传，故特为世家以抗之，当西汉儒风尚微，黄老恣横之日，太史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公能尊尚孔子，不遗余力如此，岂非豪杰之士哉！安石乃曰，处之世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家，仲尼之道不从而大，置之列传，仲尼之道不从而小。甚矣，其愎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而不通，狠而不逊也。（《史记论略·孔子世家》）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【姜宸英】太史公于孔子，何为而世家哉！予观其《自序》，每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一国则必絜其事之至重者，而著其所以述作之意，如于晋则曰“嘉文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公锡圭鬯，作《晋世家》第七”，于越则曰“嘉句践灭强吴，以尊周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室，作《越句践世家》第十二”，于郑曰“嘉厉公纳惠”，于赵曰“嘉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鞅讨周乱”，于韩曰“嘉厥辅晋匡周”，于陈曰“嘉威宣能拨浊世而尊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周”，然后知其世家乎孔子者，同之于列国之诸侯也。其同之诸侯奈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何？曰以其同尊周也。迁序孔子曰“周室既衰，诸侯恣行。仲尼悼礼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废乐崩，追修经术，以达王道，匡乱世反之于正”云云，“作《孔子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世家》第十七”。其意以诸侯之得世其家者，以其知有天子而能匡乱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反正，以天子之权归之于周者，莫如孔子之功最大，故附孔子于世家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者，非尊孔子也，推孔子之心，以明其始终为周之意。曰，春秋非孔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子，则周道几乎熄矣。以孔子为尊周，而尊周者诸侯之事也，故上不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得比于本纪，而下亦不得夷为列传也。然或谓称世家为尊孔子而两失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者，是未识迁之意者也。（《湛园未定稿》卷五《读孔子世家》）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【储欣】余读太史公书，其间考信《六艺》，推尊孔子，可谓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至矣。先黄老者谈也，非迁也。谈习道论，以虚无为宗，迁博极群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书，又与董生辈往来究切，师友渊源，超出其父。以其父诋其子，不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亦奇乎！（《史记选》卷三《孔子世家赞》）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【何焯】论来孔子只合作列传，太史公自据素王之说。三晋、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1" style="position:absolute;left:0pt;margin-left:75.0pt;margin-top:91.0pt;height:663.0pt;width:451.0pt;z-index:639009377101688624;mso-width-relative:page;mso-height-relative:page;mso-position-vertical-relative:page;mso-position-horizontal-relative:page;" coordsize="21600,21600" o:spid="_x0000_s1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适卫、齐、宋、郑、陈、蔡，此以何为哉？而安石曰，乌在其为行</w:t>
                      </w:r>
                      <w:r>
                        <w:rPr>
                          <w:sz w:val="26"/>
                          <w:color w:val="000000"/>
                        </w:rPr>
                        <w:t xml:space="preserve">道。太史公作《孔子世家》附诸侯国之后，此特笔也。孔子龟蒙布</w:t>
                      </w:r>
                      <w:r>
                        <w:rPr>
                          <w:sz w:val="26"/>
                          <w:color w:val="000000"/>
                        </w:rPr>
                        <w:t xml:space="preserve">衣，据鲁亲周，使列之本纪则非其心也，然而大圣人梗概，又不可夷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于列传，故特为世家以抗之，当西汉儒风尚微，黄老恣横之日，太史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公能尊尚孔子，不遗余力如此，岂非豪杰之士哉！安石乃曰，处之世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家，仲尼之道不从而大，置之列传，仲尼之道不从而小。甚矣，其愎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而不通，狠而不逊也。（《史记论略·孔子世家》）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【姜宸英】太史公于孔子，何为而世家哉！予观其《自序》，每</w:t>
                      </w:r>
                      <w:r>
                        <w:rPr>
                          <w:sz w:val="26"/>
                          <w:color w:val="000000"/>
                        </w:rPr>
                        <w:t xml:space="preserve">一国则必絜其事之至重者，而著其所以述作之意，如于晋则曰“嘉文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公锡圭鬯，作《晋世家》第七”，于越则曰“嘉句践灭强吴，以尊周</w:t>
                      </w:r>
                      <w:r>
                        <w:rPr>
                          <w:sz w:val="26"/>
                          <w:color w:val="000000"/>
                        </w:rPr>
                        <w:t xml:space="preserve">室，作《越句践世家》第十二”，于郑曰“嘉厉公纳惠”，于赵曰“嘉</w:t>
                      </w:r>
                      <w:r>
                        <w:rPr>
                          <w:sz w:val="26"/>
                          <w:color w:val="000000"/>
                        </w:rPr>
                        <w:t xml:space="preserve">鞅讨周乱”，于韩曰“嘉厥辅晋匡周”，于陈曰“嘉威宣能拨浊世而尊</w:t>
                      </w:r>
                      <w:r>
                        <w:rPr>
                          <w:sz w:val="26"/>
                          <w:color w:val="000000"/>
                        </w:rPr>
                        <w:t xml:space="preserve">周”，然后知其世家乎孔子者，同之于列国之诸侯也。其同之诸侯奈</w:t>
                      </w:r>
                      <w:r>
                        <w:rPr>
                          <w:sz w:val="26"/>
                          <w:color w:val="000000"/>
                        </w:rPr>
                        <w:t xml:space="preserve">何？曰以其同尊周也。迁序孔子曰“周室既衰，诸侯恣行。仲尼悼礼</w:t>
                      </w:r>
                      <w:r>
                        <w:rPr>
                          <w:sz w:val="26"/>
                          <w:color w:val="000000"/>
                        </w:rPr>
                        <w:t xml:space="preserve">废乐崩，追修经术，以达王道，匡乱世反之于正”云云，“作《孔子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世家》第十七”。其意以诸侯之得世其家者，以其知有天子而能匡乱</w:t>
                      </w:r>
                      <w:r>
                        <w:rPr>
                          <w:sz w:val="26"/>
                          <w:color w:val="000000"/>
                        </w:rPr>
                        <w:t xml:space="preserve">反正，以天子之权归之于周者，莫如孔子之功最大，故附孔子于世家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者，非尊孔子也，推孔子之心，以明其始终为周之意。曰，春秋非孔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子，则周道几乎熄矣。以孔子为尊周，而尊周者诸侯之事也，故上不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得比于本纪，而下亦不得夷为列传也。然或谓称世家为尊孔子而两失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者，是未识迁之意者也。（《湛园未定稿》卷五《读孔子世家》）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【储欣】余读太史公书，其间考信《六艺》，推尊孔子，可谓</w:t>
                      </w:r>
                      <w:r>
                        <w:rPr>
                          <w:sz w:val="26"/>
                          <w:color w:val="000000"/>
                        </w:rPr>
                        <w:t xml:space="preserve">至矣。先黄老者谈也，非迁也。谈习道论，以虚无为宗，迁博极群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书，又与董生辈往来究切，师友渊源，超出其父。以其父诋其子，不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亦奇乎！（《史记选》卷三《孔子世家赞》）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【何焯】论来孔子只合作列传，太史公自据素王之说。三晋、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9575800</wp:posOffset>
                </wp:positionV>
                <wp:extent cx="5207000" cy="457200"/>
                <wp:effectExtent l="0" t="0" r="635" b="14605"/>
                <wp:wrapSquare wrapText="bothSides"/>
                <wp:docPr id="1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" style="position:absolute;left:0pt;margin-left:333.0pt;margin-top:754.0pt;height:36.0pt;width:410.0pt;z-index:639009377101688973;mso-width-relative:page;mso-height-relative:page;mso-position-vertical-relative:page;mso-position-horizontal-relative:page;" coordsize="21600,21600" o:spid="_x0000_s1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9613900</wp:posOffset>
                </wp:positionV>
                <wp:extent cx="508000" cy="431800"/>
                <wp:effectExtent l="0" t="0" r="635" b="14605"/>
                <wp:wrapSquare wrapText="bothSides"/>
                <wp:docPr id="1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19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94" name="New Bitmap Image.jpg"/>
                                          <pic:cNvPicPr/>
                                        </pic:nvPicPr>
                                        <pic:blipFill>
                                          <a:blip r:embed="R0d746dc7e2b34cc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6" style="position:absolute;left:0pt;margin-left:475.0pt;margin-top:757.0pt;height:34.0pt;width:40.0pt;z-index:639009377101689931;mso-width-relative:page;mso-height-relative:page;mso-position-vertical-relative:page;mso-position-horizontal-relative:page;" coordsize="21600,21600" o:spid="_x0000_s1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19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94" name="New Bitmap Image.jpg"/>
                                    <pic:cNvPicPr/>
                                  </pic:nvPicPr>
                                  <pic:blipFill>
                                    <a:blip r:embed="R0d746dc7e2b34cc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723900</wp:posOffset>
                </wp:positionV>
                <wp:extent cx="723900" cy="292100"/>
                <wp:effectExtent l="0" t="0" r="635" b="14605"/>
                <wp:wrapSquare wrapText="bothSides"/>
                <wp:docPr id="1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8" style="position:absolute;left:0pt;margin-left:463.0pt;margin-top:57.0pt;height:23.0pt;width:57.0pt;z-index:639009377101690376;mso-width-relative:page;mso-height-relative:page;mso-position-vertical-relative:page;mso-position-horizontal-relative:page;" coordsize="21600,21600" o:spid="_x0000_s1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180" w:footer="1340"/>
          <w:pgSz w:w="11900" w:h="16840" w:orient="portrait"/>
          <w:headerReference w:type="default" r:id="R30558d737eff4e4f"/>
          <w:footerReference w:type="default" r:id="R93fcc21f89494d0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1193800</wp:posOffset>
                </wp:positionV>
                <wp:extent cx="5600700" cy="8394700"/>
                <wp:effectExtent l="0" t="0" r="635" b="14605"/>
                <wp:wrapSquare wrapText="bothSides"/>
                <wp:docPr id="1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田常，至战国始列于诸侯，孔子则变例也。往日所见，谓孔子祖述尧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舜，宪章文武，而终于素王。三晋、田常，以盗夺传世，此生民之不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幸，而战争至秦楚之际也。意太史公序论之旨若此，不免凿矣。（《义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门读书记·史记》）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【王治皞】太史公虽未深知孔子之道，而能尊孔子于黄老纷纭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之日，其识盖卓矣。昌黎之前，知尊孔子，此其首也。（《记史榷参》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卷之上）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【袁枚】王荆公讥史迁不宜列孔子世家，以为孔子之道不因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世家而尊。姜西溟以史迁列孔子于世家，非尊孔子也。迁之于晋则曰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·····.”于郑于赵于韩皆然。而序孔子则曰：“周室既衰，孔子追修经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术以达王道，作《孔子世家》第十七。”其意诸侯之得世其家者，以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其知有天子而能匡乱反正也。以天子之权归于周者，莫如孔子，故附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孔子世家以明其始终为周之意。而尊周者，诸侯之事，故上不得比于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本纪而下亦不夷为列传也。罗坚甫云：史公以陈涉为此家，列于孔子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之后者，有深意焉。迁以秦烧《诗》、《书》，则孔子之道几于坠地，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涉与项羽独能起而亡秦，以存孔子之道，故列胜于世家而列羽于本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纪。不然陇上耕夫，何世家之有？此说亦与西溟先生相发明也。（《随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园随笔》卷二《诸史类》上卷《释孔子世家》）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【王鸣盛】以孔子入世家，推崇已极，亦复斟酌尽善，王介甫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妄讥之，全不考三代制度、时势，不识古人贵贵尚爵之意。《困学纪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闻·史记正误篇》又载王文公及潏水李氏说，皆非也。（《十七史商榷》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卷四《孔子世家》）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【林伯桐】大圣人之德，如乾坤之容，日月之光，岂人所能绘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画耶？故《孔子世家》所载皆博学多能之事，盖其外之所见者如此而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已。潏水李氏乃谓所以称夫子者何其陋也，似非公论。（《史记蠡测》）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0" style="position:absolute;left:0pt;margin-left:66.0pt;margin-top:94.0pt;height:661.0pt;width:441.0pt;z-index:639009377101879939;mso-width-relative:page;mso-height-relative:page;mso-position-vertical-relative:page;mso-position-horizontal-relative:page;" coordsize="21600,21600" o:spid="_x0000_s2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田常，至战国始列于诸侯，孔子则变例也。往日所见，谓孔子祖述尧</w:t>
                      </w:r>
                      <w:r>
                        <w:rPr>
                          <w:sz w:val="26"/>
                          <w:color w:val="000000"/>
                        </w:rPr>
                        <w:t xml:space="preserve">舜，宪章文武，而终于素王。三晋、田常，以盗夺传世，此生民之不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幸，而战争至秦楚之际也。意太史公序论之旨若此，不免凿矣。（《义</w:t>
                      </w:r>
                      <w:r>
                        <w:rPr>
                          <w:sz w:val="26"/>
                          <w:color w:val="000000"/>
                        </w:rPr>
                        <w:t xml:space="preserve">门读书记·史记》）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【王治皞】太史公虽未深知孔子之道，而能尊孔子于黄老纷纭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之日，其识盖卓矣。昌黎之前，知尊孔子，此其首也。（《记史榷参》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卷之上）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【袁枚】王荆公讥史迁不宜列孔子世家，以为孔子之道不因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世家而尊。姜西溟以史迁列孔子于世家，非尊孔子也。迁之于晋则曰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·····.”于郑于赵于韩皆然。而序孔子则曰：“周室既衰，孔子追修经</w:t>
                      </w:r>
                      <w:r>
                        <w:rPr>
                          <w:sz w:val="26"/>
                          <w:color w:val="000000"/>
                        </w:rPr>
                        <w:t xml:space="preserve">术以达王道，作《孔子世家》第十七。”其意诸侯之得世其家者，以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其知有天子而能匡乱反正也。以天子之权归于周者，莫如孔子，故附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孔子世家以明其始终为周之意。而尊周者，诸侯之事，故上不得比于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本纪而下亦不夷为列传也。罗坚甫云：史公以陈涉为此家，列于孔子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之后者，有深意焉。迁以秦烧《诗》、《书》，则孔子之道几于坠地，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涉与项羽独能起而亡秦，以存孔子之道，故列胜于世家而列羽于本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纪。不然陇上耕夫，何世家之有？此说亦与西溟先生相发明也。（《随</w:t>
                      </w:r>
                      <w:r>
                        <w:rPr>
                          <w:sz w:val="26"/>
                          <w:color w:val="000000"/>
                        </w:rPr>
                        <w:t xml:space="preserve">园随笔》卷二《诸史类》上卷《释孔子世家》）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【王鸣盛】以孔子入世家，推崇已极，亦复斟酌尽善，王介甫</w:t>
                      </w:r>
                      <w:r>
                        <w:rPr>
                          <w:sz w:val="26"/>
                          <w:color w:val="000000"/>
                        </w:rPr>
                        <w:t xml:space="preserve">妄讥之，全不考三代制度、时势，不识古人贵贵尚爵之意。《困学纪</w:t>
                      </w:r>
                      <w:r>
                        <w:rPr>
                          <w:sz w:val="26"/>
                          <w:color w:val="000000"/>
                        </w:rPr>
                        <w:t xml:space="preserve">闻·史记正误篇》又载王文公及潏水李氏说，皆非也。（《十七史商榷》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卷四《孔子世家》）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【林伯桐】大圣人之德，如乾坤之容，日月之光，岂人所能绘</w:t>
                      </w:r>
                      <w:r>
                        <w:rPr>
                          <w:sz w:val="26"/>
                          <w:color w:val="000000"/>
                        </w:rPr>
                        <w:t xml:space="preserve">画耶？故《孔子世家》所载皆博学多能之事，盖其外之所见者如此而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已。潏水李氏乃谓所以称夫子者何其陋也，似非公论。（《史记蠡测》）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2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0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01" name="New Bitmap Image.jpg"/>
                                          <pic:cNvPicPr/>
                                        </pic:nvPicPr>
                                        <pic:blipFill>
                                          <a:blip r:embed="Rea1d19c9145e47c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3" style="position:absolute;left:0pt;margin-left:73.0pt;margin-top:760.0pt;height:33.0pt;width:41.0pt;z-index:639009377101880913;mso-width-relative:page;mso-height-relative:page;mso-position-vertical-relative:page;mso-position-horizontal-relative:page;" coordsize="21600,21600" o:spid="_x0000_s2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0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01" name="New Bitmap Image.jpg"/>
                                    <pic:cNvPicPr/>
                                  </pic:nvPicPr>
                                  <pic:blipFill>
                                    <a:blip r:embed="Rea1d19c9145e47c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9601200</wp:posOffset>
                </wp:positionV>
                <wp:extent cx="1968500" cy="482600"/>
                <wp:effectExtent l="0" t="0" r="635" b="14605"/>
                <wp:wrapSquare wrapText="bothSides"/>
                <wp:docPr id="2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5" style="position:absolute;left:0pt;margin-left:113.0pt;margin-top:756.0pt;height:38.0pt;width:155.0pt;z-index:639009377101881278;mso-width-relative:page;mso-height-relative:page;mso-position-vertical-relative:page;mso-position-horizontal-relative:page;" coordsize="21600,21600" o:spid="_x0000_s2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736600</wp:posOffset>
                </wp:positionV>
                <wp:extent cx="2032000" cy="304800"/>
                <wp:effectExtent l="0" t="0" r="635" b="14605"/>
                <wp:wrapSquare wrapText="bothSides"/>
                <wp:docPr id="2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7" style="position:absolute;left:0pt;margin-left:62.0pt;margin-top:58.0pt;height:24.0pt;width:160.0pt;z-index:639009377101881671;mso-width-relative:page;mso-height-relative:page;mso-position-vertical-relative:page;mso-position-horizontal-relative:page;" coordsize="21600,21600" o:spid="_x0000_s2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241c2ff68d8741d9"/>
          <w:footerReference w:type="default" r:id="R23059119291e4a5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1219200</wp:posOffset>
                </wp:positionV>
                <wp:extent cx="5562600" cy="8394700"/>
                <wp:effectExtent l="0" t="0" r="635" b="14605"/>
                <wp:wrapSquare wrapText="bothSides"/>
                <wp:docPr id="2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（编者按：李氏，即宋李复，王应麟《困学纪闻》录其语如下：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潏水李氏曰：（司马迁）欲尊大圣人而反小之，其所以称夫子者识会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稽之骨，辩坟羊之怪，道楉矢之异，测桓、釐之灾，斯以为圣而已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矣，何其陋也！）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【林春溥】 后世尊孔子，自史迁始，故布衣也，而列之世家。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考圣迹者，舍是无从焉。顾迁所采辑，不外《论语》、《三传》、《国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语》、《檀弓》、《家语》、《晏子》诸书，而以己意牵合之，往往与《年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表》不相应。始迁尝从孔安国问故，尼山世谱宜有所受，乃其叙问陈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绝粮，与孔注不合，而归与之叹，伯玉之主，蔡之迁吴，皆前后两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见，是其颠倒讹复，有待后人之厘正者，盖不少矣。（《竹柏山房十五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种》《孔子世家补订序》）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【丁晏】案世家通篇以“不用”二字为眼目：曰“弗能用”，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曰“莫能已用”，曰“不用”，曰“既不能用于卫”，曰“鲁终不能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用”。史公于世家三致意焉。深慨圣道之不行也。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史公极尊圣人之道，故列之世家，若老子则仍为列传。班氏谓其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先黄老而后六经，非也。《太史公自序》述其父谈推崇老氏道德，谈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尚黄老之学，非迁意也。史迁崇圣尊儒，《自序》引董生仲舒之言，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极重孔子《春秋》，又云仲尼追修经术，以达王道，匡乱世反之于正，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为天下制仪法，垂六艺之统纪于后世，其推尊宣圣至矣。（《史记余论·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【郭嵩焘】案高帝始以太牢祀孔子，太史公适鲁得观孔子庙堂，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诸生以时习礼其家。《儒林传》亦称，“陵夷至秦，天下并争于战国，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然齐、鲁间学者独不废。”是孔子之道因是以自世其家，不待后世之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追崇也。史公列孔子于《世家》，自纪其实而已，儒者或誉之，或毁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之，盖皆未达共旨也。（《史记札记》卷四《孔子世家》）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9" style="position:absolute;left:0pt;margin-left:77.0pt;margin-top:96.0pt;height:661.0pt;width:438.0pt;z-index:639009377102079736;mso-width-relative:page;mso-height-relative:page;mso-position-vertical-relative:page;mso-position-horizontal-relative:page;" coordsize="21600,21600" o:spid="_x0000_s2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（编者按：李氏，即宋李复，王应麟《困学纪闻》录其语如下：</w:t>
                      </w:r>
                      <w:r>
                        <w:rPr>
                          <w:sz w:val="26"/>
                          <w:color w:val="000000"/>
                        </w:rPr>
                        <w:t xml:space="preserve">潏水李氏曰：（司马迁）欲尊大圣人而反小之，其所以称夫子者识会</w:t>
                      </w:r>
                      <w:r>
                        <w:rPr>
                          <w:sz w:val="26"/>
                          <w:color w:val="000000"/>
                        </w:rPr>
                        <w:t xml:space="preserve">稽之骨，辩坟羊之怪，道楉矢之异，测桓、釐之灾，斯以为圣而已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矣，何其陋也！）</w:t>
                      </w:r>
                    </w:p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【林春溥】 后世尊孔子，自史迁始，故布衣也，而列之世家。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考圣迹者，舍是无从焉。顾迁所采辑，不外《论语》、《三传》、《国</w:t>
                      </w:r>
                      <w:r>
                        <w:rPr>
                          <w:sz w:val="26"/>
                          <w:color w:val="000000"/>
                        </w:rPr>
                        <w:t xml:space="preserve">语》、《檀弓》、《家语》、《晏子》诸书，而以己意牵合之，往往与《年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表》不相应。始迁尝从孔安国问故，尼山世谱宜有所受，乃其叙问陈</w:t>
                      </w:r>
                      <w:r>
                        <w:rPr>
                          <w:sz w:val="26"/>
                          <w:color w:val="000000"/>
                        </w:rPr>
                        <w:t xml:space="preserve">绝粮，与孔注不合，而归与之叹，伯玉之主，蔡之迁吴，皆前后两</w:t>
                      </w:r>
                      <w:r>
                        <w:rPr>
                          <w:sz w:val="26"/>
                          <w:color w:val="000000"/>
                        </w:rPr>
                        <w:t xml:space="preserve">见，是其颠倒讹复，有待后人之厘正者，盖不少矣。（《竹柏山房十五</w:t>
                      </w:r>
                      <w:r>
                        <w:rPr>
                          <w:sz w:val="26"/>
                          <w:color w:val="000000"/>
                        </w:rPr>
                        <w:t xml:space="preserve">种》《孔子世家补订序》）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【丁晏】案世家通篇以“不用”二字为眼目：曰“弗能用”，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曰“莫能已用”，曰“不用”，曰“既不能用于卫”，曰“鲁终不能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用”。史公于世家三致意焉。深慨圣道之不行也。</w:t>
                      </w:r>
                    </w:p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史公极尊圣人之道，故列之世家，若老子则仍为列传。班氏谓其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先黄老而后六经，非也。《太史公自序》述其父谈推崇老氏道德，谈</w:t>
                      </w:r>
                      <w:r>
                        <w:rPr>
                          <w:sz w:val="26"/>
                          <w:color w:val="000000"/>
                        </w:rPr>
                        <w:t xml:space="preserve">尚黄老之学，非迁意也。史迁崇圣尊儒，《自序》引董生仲舒之言，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极重孔子《春秋》，又云仲尼追修经术，以达王道，匡乱世反之于正，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为天下制仪法，垂六艺之统纪于后世，其推尊宣圣至矣。（《史记余论·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孔子世家》）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【郭嵩焘】案高帝始以太牢祀孔子，太史公适鲁得观孔子庙堂，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诸生以时习礼其家。《儒林传》亦称，“陵夷至秦，天下并争于战国，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然齐、鲁间学者独不废。”是孔子之道因是以自世其家，不待后世之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追崇也。史公列孔子于《世家》，自纪其实而已，儒者或誉之，或毁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之，盖皆未达共旨也。（《史记札记》卷四《孔子世家》）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9613900</wp:posOffset>
                </wp:positionV>
                <wp:extent cx="5194300" cy="482600"/>
                <wp:effectExtent l="0" t="0" r="635" b="14605"/>
                <wp:wrapSquare wrapText="bothSides"/>
                <wp:docPr id="2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1" style="position:absolute;left:0pt;margin-left:334.0pt;margin-top:757.0pt;height:38.0pt;width:409.0pt;z-index:639009377102080091;mso-width-relative:page;mso-height-relative:page;mso-position-vertical-relative:page;mso-position-horizontal-relative:page;" coordsize="21600,21600" o:spid="_x0000_s2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9664700</wp:posOffset>
                </wp:positionV>
                <wp:extent cx="508000" cy="419100"/>
                <wp:effectExtent l="0" t="0" r="635" b="14605"/>
                <wp:wrapSquare wrapText="bothSides"/>
                <wp:docPr id="2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1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12" name="New Bitmap Image.jpg"/>
                                          <pic:cNvPicPr/>
                                        </pic:nvPicPr>
                                        <pic:blipFill>
                                          <a:blip r:embed="R72bc938c29d24de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4" style="position:absolute;left:0pt;margin-left:477.0pt;margin-top:761.0pt;height:33.0pt;width:40.0pt;z-index:639009377102081009;mso-width-relative:page;mso-height-relative:page;mso-position-vertical-relative:page;mso-position-horizontal-relative:page;" coordsize="21600,21600" o:spid="_x0000_s2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1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12" name="New Bitmap Image.jpg"/>
                                    <pic:cNvPicPr/>
                                  </pic:nvPicPr>
                                  <pic:blipFill>
                                    <a:blip r:embed="R72bc938c29d24de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762000</wp:posOffset>
                </wp:positionV>
                <wp:extent cx="736600" cy="317500"/>
                <wp:effectExtent l="0" t="0" r="635" b="14605"/>
                <wp:wrapSquare wrapText="bothSides"/>
                <wp:docPr id="2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6" style="position:absolute;left:0pt;margin-left:466.0pt;margin-top:60.0pt;height:25.0pt;width:58.0pt;z-index:639009377102081438;mso-width-relative:page;mso-height-relative:page;mso-position-vertical-relative:page;mso-position-horizontal-relative:page;" coordsize="21600,21600" o:spid="_x0000_s2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40" w:footer="1300"/>
          <w:pgSz w:w="11900" w:h="16840" w:orient="portrait"/>
          <w:headerReference w:type="default" r:id="Ra07e97829e77483e"/>
          <w:footerReference w:type="default" r:id="R2c286401cad14e00"/>
          <w:titlePg/>
        </w:sectPr>
      </w:pPr>
    </w:p>
    <w:p>
      <w:pPr>
        <w:spacing w:after="260" w:line="380" w:lineRule="exact"/>
        <w:ind w:firstLine="0"/>
        <w:jc w:val="both"/>
      </w:pPr>
      <w:r>
        <w:rPr>
          <w:sz w:val="24"/>
          <w:color w:val="000000"/>
        </w:rPr>
        <w:t xml:space="preserve">下</w:t>
      </w:r>
      <w:r>
        <w:rPr>
          <w:sz w:val="24"/>
          <w:color w:val="000000"/>
          <w:u w:val="single"/>
        </w:rPr>
        <w:t xml:space="preserve">编《史记》分篇评论										</w:t>
      </w:r>
    </w:p>
    <w:p>
      <w:pPr>
        <w:spacing w:after="260" w:line="420" w:lineRule="exact"/>
        <w:ind w:firstLine="560"/>
        <w:jc w:val="both"/>
      </w:pPr>
      <w:r>
        <w:rPr>
          <w:sz w:val="26"/>
          <w:color w:val="000000"/>
        </w:rPr>
        <w:t xml:space="preserve">【尚镕】自孔子以前，无圣人不为帝王者。伊、周之不为帝</w:t>
      </w:r>
      <w:r>
        <w:rPr>
          <w:sz w:val="26"/>
          <w:color w:val="000000"/>
        </w:rPr>
        <w:t xml:space="preserve">王，以太甲、成王贤也。孔子既不得位，不能作本纪，然曾为鲁大</w:t>
      </w:r>
      <w:r>
        <w:rPr>
          <w:sz w:val="26"/>
          <w:color w:val="000000"/>
        </w:rPr>
        <w:t xml:space="preserve">夫，于是以为陈齐大夫之田敬仲作世家开其端，而次以孔子。王安石</w:t>
      </w:r>
      <w:r>
        <w:rPr>
          <w:sz w:val="26"/>
          <w:color w:val="000000"/>
        </w:rPr>
        <w:t xml:space="preserve">驳迁不应为世家，盖心不知其作意也。迁序孔子事多纪年岁，特异于</w:t>
      </w:r>
      <w:r>
        <w:rPr>
          <w:sz w:val="26"/>
          <w:color w:val="000000"/>
        </w:rPr>
        <w:t xml:space="preserve">众，以其为古今一人也。而语或乖谬，则据所传授而然。又谓君子疾</w:t>
      </w:r>
      <w:r>
        <w:rPr>
          <w:sz w:val="26"/>
          <w:color w:val="000000"/>
        </w:rPr>
        <w:t xml:space="preserve">没世而名不称，吾道不行，吾何以自见于后世，乃因史记作《春秋》，</w:t>
      </w:r>
      <w:r>
        <w:rPr>
          <w:sz w:val="26"/>
          <w:color w:val="000000"/>
        </w:rPr>
        <w:t xml:space="preserve">反复致意。盖以已之《史记》，因继《春秋》而作，赞《春秋》即自</w:t>
      </w:r>
      <w:r>
        <w:rPr>
          <w:sz w:val="26"/>
          <w:color w:val="000000"/>
        </w:rPr>
        <w:t xml:space="preserve">赞也。末言高皇帝过鲁，以太牢祀孔子，诸侯卿相，至常先谒，然后</w:t>
      </w:r>
      <w:r>
        <w:rPr>
          <w:sz w:val="26"/>
          <w:color w:val="000000"/>
        </w:rPr>
        <w:t xml:space="preserve">从政。盖见其宜为世家也。赞以至圣作结，遂为万世称孔子之定号，</w:t>
      </w:r>
      <w:r>
        <w:rPr>
          <w:sz w:val="26"/>
          <w:color w:val="000000"/>
        </w:rPr>
        <w:t xml:space="preserve">迁其智足以知圣人者矣。（《史记辩证》卷五《孔子世家》）</w:t>
      </w:r>
    </w:p>
    <w:p>
      <w:pPr>
        <w:spacing w:after="640" w:line="420" w:lineRule="exact"/>
        <w:ind w:firstLine="560"/>
        <w:jc w:val="both"/>
      </w:pPr>
      <w:r>
        <w:rPr>
          <w:sz w:val="26"/>
          <w:color w:val="000000"/>
        </w:rPr>
        <w:t xml:space="preserve">【金俶基】史有定例，有创例。凡公侯传国者曰世家，定例也，</w:t>
      </w:r>
      <w:r>
        <w:rPr>
          <w:sz w:val="26"/>
          <w:color w:val="000000"/>
        </w:rPr>
        <w:t xml:space="preserve">置孔子于世家，创例也。此正子长史例之精。按《史记索隐》云：</w:t>
      </w:r>
      <w:r>
        <w:rPr>
          <w:sz w:val="26"/>
          <w:color w:val="000000"/>
        </w:rPr>
        <w:t xml:space="preserve">“教化之主，吾之师也。为帝王之师表，示人伦之准的，自子思以下，</w:t>
      </w:r>
      <w:r>
        <w:rPr>
          <w:sz w:val="26"/>
          <w:color w:val="000000"/>
        </w:rPr>
        <w:t xml:space="preserve">代有哲人，继世象贤，万世不坠，置之世家，吾无间云。”《史记正</w:t>
      </w:r>
      <w:r>
        <w:rPr>
          <w:sz w:val="26"/>
          <w:color w:val="000000"/>
        </w:rPr>
        <w:t xml:space="preserve">义》云：“孔子无侯伯之位······可谓至圣，故为世家。”发明史公之</w:t>
      </w:r>
      <w:r>
        <w:rPr>
          <w:sz w:val="26"/>
          <w:color w:val="000000"/>
        </w:rPr>
        <w:t xml:space="preserve">意，至为显白。而临川王氏乃云：“仲尼之才，帝王可也，何特公侯</w:t>
      </w:r>
      <w:r>
        <w:rPr>
          <w:sz w:val="26"/>
          <w:color w:val="000000"/>
        </w:rPr>
        <w:t xml:space="preserve">哉？仲尼之道，世天下可也，何特世其家哉？处之世家，仲尼之道不</w:t>
      </w:r>
      <w:r>
        <w:rPr>
          <w:sz w:val="26"/>
          <w:color w:val="000000"/>
        </w:rPr>
        <w:t xml:space="preserve">从而大，置之列传，仲尼之道不从而小。而迁也自乱其例。”潏水李</w:t>
      </w:r>
      <w:r>
        <w:rPr>
          <w:sz w:val="26"/>
          <w:color w:val="000000"/>
        </w:rPr>
        <w:t xml:space="preserve">氏又云，“欲尊大圣人而反小之”。是皆知史有定例，而不知有创例者</w:t>
      </w:r>
      <w:r>
        <w:rPr>
          <w:sz w:val="26"/>
          <w:color w:val="000000"/>
        </w:rPr>
        <w:t xml:space="preserve">也。又按《孔子世家》云“鲁世世相传以岁时祠孔子冢”，“至于汉二</w:t>
      </w:r>
      <w:r>
        <w:rPr>
          <w:sz w:val="26"/>
          <w:color w:val="000000"/>
        </w:rPr>
        <w:t xml:space="preserve">百余年不绝，高帝过鲁，以太牢祠焉”。又历叙孔子圣系，由伯鱼而</w:t>
      </w:r>
      <w:r>
        <w:rPr>
          <w:sz w:val="26"/>
          <w:color w:val="000000"/>
        </w:rPr>
        <w:t xml:space="preserve">至于欢，特为详悉，与《史通》所云开国承家，世代相续者，其义适</w:t>
      </w:r>
      <w:r>
        <w:rPr>
          <w:sz w:val="26"/>
          <w:color w:val="000000"/>
        </w:rPr>
        <w:t xml:space="preserve">合。此则虽创例，而仍不失为定例者也。又按赵瓯北《陔余丛考》</w:t>
      </w:r>
      <w:r>
        <w:rPr>
          <w:sz w:val="26"/>
          <w:color w:val="000000"/>
        </w:rPr>
        <w:t xml:space="preserve">云，孔子无公侯之位，而《史记》独列于世家，尊孔子也。凡列国世</w:t>
      </w:r>
      <w:r>
        <w:rPr>
          <w:sz w:val="26"/>
          <w:color w:val="000000"/>
        </w:rPr>
        <w:t xml:space="preserve">家，与孔子毫无相涉者，亦皆书是岁孔子相鲁，孔子卒，以其系天下</w:t>
      </w:r>
      <w:r>
        <w:rPr>
          <w:sz w:val="26"/>
          <w:color w:val="000000"/>
        </w:rPr>
        <w:t xml:space="preserve">之重轻也。此则深得史公之微旨，足订王氏、李氏之谬矣。（《学海堂</w:t>
      </w:r>
      <w:r>
        <w:rPr>
          <w:sz w:val="26"/>
          <w:color w:val="000000"/>
        </w:rPr>
        <w:t xml:space="preserve">四集》卷十七《读史记孔子世家书后》）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1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00" w:right="1240" w:bottom="1200" w:left="1240" w:header="0" w:footer="1200"/>
          <w:cols w:equalWidth="true" w:num="1"/>
          <w:docGrid w:type="lines"/>
          <w:type w:val="nextPage"/>
          <w:footerReference w:type="default" r:id="R3493c8ff481e475a"/>
          <w:headerReference w:type="default" r:id="R5c9f11f63383479a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850900</wp:posOffset>
            </wp:positionH>
            <wp:positionV relativeFrom="page">
              <wp:posOffset>9690100</wp:posOffset>
            </wp:positionV>
            <wp:extent cx="482600" cy="254000"/>
            <wp:effectExtent l="0" t="0" r="2540" b="4445"/>
            <wp:wrapNone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5d561e00f3b7436d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1308100</wp:posOffset>
                </wp:positionH>
                <wp:positionV relativeFrom="page">
                  <wp:posOffset>1244600</wp:posOffset>
                </wp:positionV>
                <wp:extent cx="1320800" cy="482600"/>
                <wp:effectExtent l="0" t="0" r="635" b="14605"/>
                <wp:wrapSquare wrapText="bothSides"/>
                <wp:docPr id="2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left="5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【沈湛钧】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9" style="position:absolute;left:0pt;margin-left:103.0pt;margin-top:98.0pt;height:38.0pt;width:104.0pt;z-index:639009377102530784;mso-width-relative:page;mso-height-relative:page;mso-position-vertical-relative:page;mso-position-horizontal-relative:page;" coordsize="21600,21600" o:spid="_x0000_s2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left="5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【沈湛钧】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2374900</wp:posOffset>
                </wp:positionH>
                <wp:positionV relativeFrom="page">
                  <wp:posOffset>1244600</wp:posOffset>
                </wp:positionV>
                <wp:extent cx="4254500" cy="482600"/>
                <wp:effectExtent l="0" t="0" r="635" b="14605"/>
                <wp:wrapSquare wrapText="bothSides"/>
                <wp:docPr id="2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《史记》列孔子于世家，宋王安石斥为自乱其例，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1" style="position:absolute;left:0pt;margin-left:187.0pt;margin-top:98.0pt;height:38.0pt;width:335.0pt;z-index:639009377102531143;mso-width-relative:page;mso-height-relative:page;mso-position-vertical-relative:page;mso-position-horizontal-relative:page;" coordsize="21600,21600" o:spid="_x0000_s2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《史记》列孔子于世家，宋王安石斥为自乱其例，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1511300</wp:posOffset>
                </wp:positionV>
                <wp:extent cx="5689600" cy="8102600"/>
                <wp:effectExtent l="0" t="0" r="635" b="14605"/>
                <wp:wrapSquare wrapText="bothSides"/>
                <wp:docPr id="2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多所牴牾；何氏良俊驳之，谓尔时孔子未有封号，而太史公逆知有褒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崇之典为列世家，有德者以德而世其家，犹之有土者以土而世其家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也。愚按何氏之说似矣而未尽也。当炎汉之隆，孔子虽来有封号，而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举世推崇之盛，则上与周公等。《礼记》凡始立学者必释奠于先圣先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师。夷考先圣先师，后儒谓虞庠以舜，夏校以禹，周东胶以文王。汉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魏以还，或以周公为先圣，孔子为先师，或以孔子为先圣，颜回为先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师。又《后汉·礼乐志》，明帝永明三年，郡县行乡饮酒礼于学校，皆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祀圣师孔子周公，是则往古之侪孔子于周公也久矣。史迁承其意，故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纪鲁周公曰世家，纪孔子亦曰世家，良以德行道艺后先一揆也。且孔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子平生所志者周公耳，公朝诸侯于明堂，制礼作乐，孔子则踵事而修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明之，公《诗》咏《豳风》，《书》陈《多士》、《无逸》、《君奭》诸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篇，孔子则特加删订，即至作彖象衍爻辞，亦无一不本《易》文遗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意。故曰“如有用我，吾其为东周”，又曰“甚矣，吾衰也！久矣吾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不复梦见周公”。然则孔子与周公，虽时暌数百年固冥冥诉合无间者。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史迁上不跻之本纪，下不侪之列传，而独登诸世家，不惟揆度当世舆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论为允协，无可置喙，抑亦深得孔子从周之志也夫！（《知非斋古文录·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读史记孔子世家》）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【李景星】太史公作《孔子世家》，其眼光之高，胆力之大，推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崇之至，迥非汉唐以来诸儒所能窥测，故刘知几、王安石辈，皆横加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讥刺，以为自乱其例，不知史公之不可及处，正在此也，揭其要旨，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厥有三端。孔子以布衣为万世帝王师，泽流后裔，史代罔替，任何侯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王，莫之能比，史公列之于世家，是绝大见识，其不可及者一也。天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地日月，难以形容，圣如孔子，亦难以形容，孟子称为圣之时，已是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创论，而史公世家，更称之为至圣，尤为定评，自是之后，遂远不能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易矣，其不可及者二也。王侯世家，各以即位之年纪，孔子无位，则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以本身之年纪，等匹夫于国君，侔德行于爵位，尚德若人，是之谓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矣，其不可及者三也。至其叙次，摭润群书，自成体段，既不病疏，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3" style="position:absolute;left:0pt;margin-left:77.0pt;margin-top:119.0pt;height:638.0pt;width:448.0pt;z-index:639009377102533987;mso-width-relative:page;mso-height-relative:page;mso-position-vertical-relative:page;mso-position-horizontal-relative:page;" coordsize="21600,21600" o:spid="_x0000_s2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多所牴牾；何氏良俊驳之，谓尔时孔子未有封号，而太史公逆知有褒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崇之典为列世家，有德者以德而世其家，犹之有土者以土而世其家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也。愚按何氏之说似矣而未尽也。当炎汉之隆，孔子虽来有封号，而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举世推崇之盛，则上与周公等。《礼记》凡始立学者必释奠于先圣先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师。夷考先圣先师，后儒谓虞庠以舜，夏校以禹，周东胶以文王。汉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魏以还，或以周公为先圣，孔子为先师，或以孔子为先圣，颜回为先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师。又《后汉·礼乐志》，明帝永明三年，郡县行乡饮酒礼于学校，皆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祀圣师孔子周公，是则往古之侪孔子于周公也久矣。史迁承其意，故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纪鲁周公曰世家，纪孔子亦曰世家，良以德行道艺后先一揆也。且孔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子平生所志者周公耳，公朝诸侯于明堂，制礼作乐，孔子则踵事而修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明之，公《诗》咏《豳风》，《书》陈《多士》、《无逸》、《君奭》诸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篇，孔子则特加删订，即至作彖象衍爻辞，亦无一不本《易》文遗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意。故曰“如有用我，吾其为东周”，又曰“甚矣，吾衰也！久矣吾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不复梦见周公”。然则孔子与周公，虽时暌数百年固冥冥诉合无间者。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史迁上不跻之本纪，下不侪之列传，而独登诸世家，不惟揆度当世舆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论为允协，无可置喙，抑亦深得孔子从周之志也夫！（《知非斋古文录·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读史记孔子世家》）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【李景星】太史公作《孔子世家》，其眼光之高，胆力之大，推</w:t>
                      </w:r>
                      <w:r>
                        <w:rPr>
                          <w:sz w:val="26"/>
                          <w:color w:val="000000"/>
                        </w:rPr>
                        <w:t xml:space="preserve">崇之至，迥非汉唐以来诸儒所能窥测，故刘知几、王安石辈，皆横加</w:t>
                      </w:r>
                      <w:r>
                        <w:rPr>
                          <w:sz w:val="26"/>
                          <w:color w:val="000000"/>
                        </w:rPr>
                        <w:t xml:space="preserve">讥刺，以为自乱其例，不知史公之不可及处，正在此也，揭其要旨，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厥有三端。孔子以布衣为万世帝王师，泽流后裔，史代罔替，任何侯</w:t>
                      </w:r>
                      <w:r>
                        <w:rPr>
                          <w:sz w:val="26"/>
                          <w:color w:val="000000"/>
                        </w:rPr>
                        <w:t xml:space="preserve">王，莫之能比，史公列之于世家，是绝大见识，其不可及者一也。天</w:t>
                      </w:r>
                      <w:r>
                        <w:rPr>
                          <w:sz w:val="26"/>
                          <w:color w:val="000000"/>
                        </w:rPr>
                        <w:t xml:space="preserve">地日月，难以形容，圣如孔子，亦难以形容，孟子称为圣之时，已是</w:t>
                      </w:r>
                      <w:r>
                        <w:rPr>
                          <w:sz w:val="26"/>
                          <w:color w:val="000000"/>
                        </w:rPr>
                        <w:t xml:space="preserve">创论，而史公世家，更称之为至圣，尤为定评，自是之后，遂远不能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易矣，其不可及者二也。王侯世家，各以即位之年纪，孔子无位，则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以本身之年纪，等匹夫于国君，侔德行于爵位，尚德若人，是之谓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矣，其不可及者三也。至其叙次，摭润群书，自成体段，既不病疏，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9626600</wp:posOffset>
                </wp:positionV>
                <wp:extent cx="5207000" cy="457200"/>
                <wp:effectExtent l="0" t="0" r="635" b="14605"/>
                <wp:wrapSquare wrapText="bothSides"/>
                <wp:docPr id="2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5" style="position:absolute;left:0pt;margin-left:335.0pt;margin-top:758.0pt;height:36.0pt;width:410.0pt;z-index:639009377102534308;mso-width-relative:page;mso-height-relative:page;mso-position-vertical-relative:page;mso-position-horizontal-relative:page;" coordsize="21600,21600" o:spid="_x0000_s2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2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2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26" name="New Bitmap Image.jpg"/>
                                          <pic:cNvPicPr/>
                                        </pic:nvPicPr>
                                        <pic:blipFill>
                                          <a:blip r:embed="R6555735f141d4e7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8" style="position:absolute;left:0pt;margin-left:478.0pt;margin-top:760.0pt;height:33.0pt;width:40.0pt;z-index:639009377102535240;mso-width-relative:page;mso-height-relative:page;mso-position-vertical-relative:page;mso-position-horizontal-relative:page;" coordsize="21600,21600" o:spid="_x0000_s2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2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26" name="New Bitmap Image.jpg"/>
                                    <pic:cNvPicPr/>
                                  </pic:nvPicPr>
                                  <pic:blipFill>
                                    <a:blip r:embed="R6555735f141d4e7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787400</wp:posOffset>
                </wp:positionV>
                <wp:extent cx="749300" cy="279400"/>
                <wp:effectExtent l="0" t="0" r="635" b="14605"/>
                <wp:wrapSquare wrapText="bothSides"/>
                <wp:docPr id="2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0" style="position:absolute;left:0pt;margin-left:463.0pt;margin-top:62.0pt;height:22.0pt;width:59.0pt;z-index:639009377102535678;mso-width-relative:page;mso-height-relative:page;mso-position-vertical-relative:page;mso-position-horizontal-relative:page;" coordsize="21600,21600" o:spid="_x0000_s2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60" w:footer="1320"/>
          <w:pgSz w:w="11900" w:h="16840" w:orient="portrait"/>
          <w:headerReference w:type="default" r:id="R10c4bfc7d87646fe"/>
          <w:footerReference w:type="default" r:id="R775bafb1587a41c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1231900</wp:posOffset>
                </wp:positionV>
                <wp:extent cx="5575300" cy="8394700"/>
                <wp:effectExtent l="0" t="0" r="635" b="14605"/>
                <wp:wrapSquare wrapText="bothSides"/>
                <wp:docPr id="2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亦不伤繁，尤是史公天才独擅，承学之土，能读此者，尚难其人，况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于作乎！赞语，精微澹远，于平易中见风神，令人读之，不觉肃然起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敬。（《史汉评议》卷二《孔子世家》）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【陆家春】	《史记》列《孔子世家》，非之者甚多，蒙谓欲明孔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子所以列于世家之意，必先知史公所以谓之世家之意。窃意史公创为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本纪、世家、列传三例，其分处在“势”、“年”二字。揽势之大者谓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之本纪，阅年之久者谓之世家，势不及本纪之大，年不及世家之久者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谓之列传。本纪多属天子，然非如黄屋左纛非天子不得用，故昭襄项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羽，非天子而称本纪，孝惠虽为天子，政己出，不立本纪，而以属之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吕后，但论势也。世家多属诸侯，然非如分封锡土非诸侯不得用，故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萧、曹、张、陈，食数邑而为世家，韩、彭、黥、陈，控地数千里，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不能历久，退之列传，但论年也。自《汉书》以本纪专属天子，并世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家而存列传，读书者循末忘本，反据班氏以攻史公，谓昭襄、项羽、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吕后不宜曰本纪，孔子、陈涉不宜曰世家，以后世之史例相难，无乃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为史公笑乎？（《学古堂日记丛钞》卷六《孔子世家》）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【梁启超】司马迁作《孔子世家》，自言：“适鲁，观仲尼庙堂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车服礼器，诸生以时习礼其家，低徊留之不能去焉”。作史者能多求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根据于此等目睹之事物，史之最上乘也。（《中国历史研究法》第七二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页）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【罗根泽】史公于孔子为《世家》详记言行，于孟子则仅与诸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子共传，寥寥百余言，略而且误。（《古史辨》第六册第一二九页《孟子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传论自序》）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【吴曾祺】昔者荆公读《史记·孔子世家》而非之，以谓孔子之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德至矣，曷以世家为。予谓荆公之言，非所谓究乎其理者也。自史公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时，人之知有孔子，或不及后世为至，甚乃跻之老聃墨翟之流。史公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2" style="position:absolute;left:0pt;margin-left:62.0pt;margin-top:97.0pt;height:661.0pt;width:439.0pt;z-index:639009377102755557;mso-width-relative:page;mso-height-relative:page;mso-position-vertical-relative:page;mso-position-horizontal-relative:page;" coordsize="21600,21600" o:spid="_x0000_s2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亦不伤繁，尤是史公天才独擅，承学之土，能读此者，尚难其人，况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于作乎！赞语，精微澹远，于平易中见风神，令人读之，不觉肃然起</w:t>
                      </w:r>
                      <w:r>
                        <w:rPr>
                          <w:sz w:val="26"/>
                          <w:color w:val="000000"/>
                        </w:rPr>
                        <w:t xml:space="preserve">敬。（《史汉评议》卷二《孔子世家》）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【陆家春】	《史记》列《孔子世家》，非之者甚多，蒙谓欲明孔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子所以列于世家之意，必先知史公所以谓之世家之意。窃意史公创为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本纪、世家、列传三例，其分处在“势”、“年”二字。揽势之大者谓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之本纪，阅年之久者谓之世家，势不及本纪之大，年不及世家之久者</w:t>
                      </w:r>
                      <w:r>
                        <w:rPr>
                          <w:sz w:val="26"/>
                          <w:color w:val="000000"/>
                        </w:rPr>
                        <w:t xml:space="preserve">谓之列传。本纪多属天子，然非如黄屋左纛非天子不得用，故昭襄项</w:t>
                      </w:r>
                      <w:r>
                        <w:rPr>
                          <w:sz w:val="26"/>
                          <w:color w:val="000000"/>
                        </w:rPr>
                        <w:t xml:space="preserve">羽，非天子而称本纪，孝惠虽为天子，政己出，不立本纪，而以属之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吕后，但论势也。世家多属诸侯，然非如分封锡土非诸侯不得用，故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萧、曹、张、陈，食数邑而为世家，韩、彭、黥、陈，控地数千里，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不能历久，退之列传，但论年也。自《汉书》以本纪专属天子，并世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家而存列传，读书者循末忘本，反据班氏以攻史公，谓昭襄、项羽、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吕后不宜曰本纪，孔子、陈涉不宜曰世家，以后世之史例相难，无乃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为史公笑乎？（《学古堂日记丛钞》卷六《孔子世家》）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【梁启超】司马迁作《孔子世家》，自言：“适鲁，观仲尼庙堂</w:t>
                      </w:r>
                      <w:r>
                        <w:rPr>
                          <w:sz w:val="26"/>
                          <w:color w:val="000000"/>
                        </w:rPr>
                        <w:t xml:space="preserve">车服礼器，诸生以时习礼其家，低徊留之不能去焉”。作史者能多求</w:t>
                      </w:r>
                      <w:r>
                        <w:rPr>
                          <w:sz w:val="26"/>
                          <w:color w:val="000000"/>
                        </w:rPr>
                        <w:t xml:space="preserve">根据于此等目睹之事物，史之最上乘也。（《中国历史研究法》第七二</w:t>
                      </w:r>
                      <w:r>
                        <w:rPr>
                          <w:sz w:val="26"/>
                          <w:color w:val="000000"/>
                        </w:rPr>
                        <w:t xml:space="preserve">页）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【罗根泽】史公于孔子为《世家》详记言行，于孟子则仅与诸</w:t>
                      </w:r>
                      <w:r>
                        <w:rPr>
                          <w:sz w:val="26"/>
                          <w:color w:val="000000"/>
                        </w:rPr>
                        <w:t xml:space="preserve">子共传，寥寥百余言，略而且误。（《古史辨》第六册第一二九页《孟子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传论自序》）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【吴曾祺】昔者荆公读《史记·孔子世家》而非之，以谓孔子之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德至矣，曷以世家为。予谓荆公之言，非所谓究乎其理者也。自史公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时，人之知有孔子，或不及后世为至，甚乃跻之老聃墨翟之流。史公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2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3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33" name="New Bitmap Image.jpg"/>
                                          <pic:cNvPicPr/>
                                        </pic:nvPicPr>
                                        <pic:blipFill>
                                          <a:blip r:embed="R92919c9c0ee148a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5" style="position:absolute;left:0pt;margin-left:67.0pt;margin-top:762.0pt;height:32.0pt;width:40.0pt;z-index:639009377102756527;mso-width-relative:page;mso-height-relative:page;mso-position-vertical-relative:page;mso-position-horizontal-relative:page;" coordsize="21600,21600" o:spid="_x0000_s2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3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33" name="New Bitmap Image.jpg"/>
                                    <pic:cNvPicPr/>
                                  </pic:nvPicPr>
                                  <pic:blipFill>
                                    <a:blip r:embed="R92919c9c0ee148a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9626600</wp:posOffset>
                </wp:positionV>
                <wp:extent cx="1968500" cy="457200"/>
                <wp:effectExtent l="0" t="0" r="635" b="14605"/>
                <wp:wrapSquare wrapText="bothSides"/>
                <wp:docPr id="2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7" style="position:absolute;left:0pt;margin-left:107.0pt;margin-top:758.0pt;height:36.0pt;width:155.0pt;z-index:639009377102756894;mso-width-relative:page;mso-height-relative:page;mso-position-vertical-relative:page;mso-position-horizontal-relative:page;" coordsize="21600,21600" o:spid="_x0000_s2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762000</wp:posOffset>
                </wp:positionV>
                <wp:extent cx="2057400" cy="304800"/>
                <wp:effectExtent l="0" t="0" r="635" b="14605"/>
                <wp:wrapSquare wrapText="bothSides"/>
                <wp:docPr id="2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 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9" style="position:absolute;left:0pt;margin-left:61.0pt;margin-top:60.0pt;height:24.0pt;width:162.0pt;z-index:639009377102757280;mso-width-relative:page;mso-height-relative:page;mso-position-vertical-relative:page;mso-position-horizontal-relative:page;" coordsize="21600,21600" o:spid="_x0000_s2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 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20" w:footer="1300"/>
          <w:pgSz w:w="11900" w:h="16840" w:orient="portrait"/>
          <w:headerReference w:type="default" r:id="Rcbc9d1b3b9044022"/>
          <w:footerReference w:type="default" r:id="Rc40aee5ea8e3412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1143000</wp:posOffset>
                </wp:positionV>
                <wp:extent cx="5562600" cy="8420100"/>
                <wp:effectExtent l="0" t="0" r="635" b="14605"/>
                <wp:wrapSquare wrapText="bothSides"/>
                <wp:docPr id="2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独列之世家，以与诸子异，可不谓能焉？及予观世家首太伯，列传首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伯夷，愈以信迁之知有孔子，为不偶然也。夫殷周之际，巨人长德，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为时引重，可谓重矣。孔子独曰“太伯其可谓至德矣！三以天下让，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民无德而称焉。”子贡问伯夷，子曰“古之贤人也”。曰“怨乎？”曰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“求仁而得仁，又何怨？”夫德曰至德，自文王以外无闻焉。而七十子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之徒，自颜、曾以下夫子未尝许以仁。是二子者，孔子之所谓旷百世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而靡有及者也。今史公之书，一以孔子之言为断，是首二子者犹之乎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世家，孔之意也。夫《论语》一书，后之学者，罔不尊信，而史公实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为之始。则谓之不知圣人，是大不可也。后儒不察，乃谓史公先黄老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而后六经，进游侠而退儒术，是非往往谬于圣人，斯亦不考之论耳。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（《漪香山馆文集》二集《史记世宗旨太伯列传旨伯夷论》）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【朱东润】孔子不仕周室，于社稷之臣无与，然自汉人视之，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则直目以为制作，今汉碑中犹历历可考。史迁《自序》亦言：“为天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下制仪法，垂六艺之统纪于后世，”即其意也。太史公谈《论六家要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旨》，推重道德而称以无为，独举儒家列君臣父子之礼，序夫妇长幼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之别，以为百家弗能易，故史迁列孔子于世家，特以其立大经大法，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为汉制作，虽身系周室之岁时，而功在汉家之社稷，斯则冠于萧、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曹、张、陈之首可也。此特尚论共事，亦未必尊其道，重其人。不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然，史迁称老子虚无因应，变化无为，而记推动儒术之田蚡、公孙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弘，语涉嘲讥，致来班书先黄老而轻六经之诮，彼固不必进仲尼为世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家而黜老子为列传也。（《史记考索》第十六页《史记纪表书世家列传说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【齐树楷】 太史公尊孔子，只居十分之七八。各世家凡孔子所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至之国，无不列孔子之事与言，尊孔也。称尧舜，重让德，即太伯、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伯夷，列世家、列传之首，亦本孔子，尊孔也。六经精意，史公以一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字或一句该之，尊之而又能心知其意也。其《自序》言学《易》、“讲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业齐鲁之都”，明师事之实，故曰尊之。然《自序》以儒不如老，《五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1" style="position:absolute;left:0pt;margin-left:77.0pt;margin-top:90.0pt;height:663.0pt;width:438.0pt;z-index:639009377102984691;mso-width-relative:page;mso-height-relative:page;mso-position-vertical-relative:page;mso-position-horizontal-relative:page;" coordsize="21600,21600" o:spid="_x0000_s2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独列之世家，以与诸子异，可不谓能焉？及予观世家首太伯，列传首</w:t>
                      </w:r>
                      <w:r>
                        <w:rPr>
                          <w:sz w:val="26"/>
                          <w:color w:val="000000"/>
                        </w:rPr>
                        <w:t xml:space="preserve">伯夷，愈以信迁之知有孔子，为不偶然也。夫殷周之际，巨人长德，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为时引重，可谓重矣。孔子独曰“太伯其可谓至德矣！三以天下让，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民无德而称焉。”子贡问伯夷，子曰“古之贤人也”。曰“怨乎？”曰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“求仁而得仁，又何怨？”夫德曰至德，自文王以外无闻焉。而七十子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之徒，自颜、曾以下夫子未尝许以仁。是二子者，孔子之所谓旷百世</w:t>
                      </w:r>
                      <w:r>
                        <w:rPr>
                          <w:sz w:val="26"/>
                          <w:color w:val="000000"/>
                        </w:rPr>
                        <w:t xml:space="preserve">而靡有及者也。今史公之书，一以孔子之言为断，是首二子者犹之乎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世家，孔之意也。夫《论语》一书，后之学者，罔不尊信，而史公实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为之始。则谓之不知圣人，是大不可也。后儒不察，乃谓史公先黄老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而后六经，进游侠而退儒术，是非往往谬于圣人，斯亦不考之论耳。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（《漪香山馆文集》二集《史记世宗旨太伯列传旨伯夷论》）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【朱东润】孔子不仕周室，于社稷之臣无与，然自汉人视之，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则直目以为制作，今汉碑中犹历历可考。史迁《自序》亦言：“为天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下制仪法，垂六艺之统纪于后世，”即其意也。太史公谈《论六家要</w:t>
                      </w:r>
                      <w:r>
                        <w:rPr>
                          <w:sz w:val="26"/>
                          <w:color w:val="000000"/>
                        </w:rPr>
                        <w:t xml:space="preserve">旨》，推重道德而称以无为，独举儒家列君臣父子之礼，序夫妇长幼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之别，以为百家弗能易，故史迁列孔子于世家，特以其立大经大法，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为汉制作，虽身系周室之岁时，而功在汉家之社稷，斯则冠于萧、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曹、张、陈之首可也。此特尚论共事，亦未必尊其道，重其人。不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然，史迁称老子虚无因应，变化无为，而记推动儒术之田蚡、公孙</w:t>
                      </w:r>
                      <w:r>
                        <w:rPr>
                          <w:sz w:val="26"/>
                          <w:color w:val="000000"/>
                        </w:rPr>
                        <w:t xml:space="preserve">弘，语涉嘲讥，致来班书先黄老而轻六经之诮，彼固不必进仲尼为世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家而黜老子为列传也。（《史记考索》第十六页《史记纪表书世家列传说</w:t>
                      </w:r>
                      <w:r>
                        <w:rPr>
                          <w:sz w:val="26"/>
                          <w:color w:val="000000"/>
                        </w:rPr>
                        <w:t xml:space="preserve">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【齐树楷】 太史公尊孔子，只居十分之七八。各世家凡孔子所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至之国，无不列孔子之事与言，尊孔也。称尧舜，重让德，即太伯、</w:t>
                      </w:r>
                      <w:r>
                        <w:rPr>
                          <w:sz w:val="26"/>
                          <w:color w:val="000000"/>
                        </w:rPr>
                        <w:t xml:space="preserve">伯夷，列世家、列传之首，亦本孔子，尊孔也。六经精意，史公以一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字或一句该之，尊之而又能心知其意也。其《自序》言学《易》、“讲</w:t>
                      </w:r>
                      <w:r>
                        <w:rPr>
                          <w:sz w:val="26"/>
                          <w:color w:val="000000"/>
                        </w:rPr>
                        <w:t xml:space="preserve">业齐鲁之都”，明师事之实，故曰尊之。然《自序》以儒不如老，《五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9563100</wp:posOffset>
                </wp:positionV>
                <wp:extent cx="5194300" cy="457200"/>
                <wp:effectExtent l="0" t="0" r="635" b="14605"/>
                <wp:wrapSquare wrapText="bothSides"/>
                <wp:docPr id="2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3" style="position:absolute;left:0pt;margin-left:333.0pt;margin-top:753.0pt;height:36.0pt;width:409.0pt;z-index:639009377102985052;mso-width-relative:page;mso-height-relative:page;mso-position-vertical-relative:page;mso-position-horizontal-relative:page;" coordsize="21600,21600" o:spid="_x0000_s2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9601200</wp:posOffset>
                </wp:positionV>
                <wp:extent cx="508000" cy="419100"/>
                <wp:effectExtent l="0" t="0" r="635" b="14605"/>
                <wp:wrapSquare wrapText="bothSides"/>
                <wp:docPr id="2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4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44" name="New Bitmap Image.jpg"/>
                                          <pic:cNvPicPr/>
                                        </pic:nvPicPr>
                                        <pic:blipFill>
                                          <a:blip r:embed="Ra84535d99d24458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6" style="position:absolute;left:0pt;margin-left:477.0pt;margin-top:756.0pt;height:33.0pt;width:40.0pt;z-index:639009377102985971;mso-width-relative:page;mso-height-relative:page;mso-position-vertical-relative:page;mso-position-horizontal-relative:page;" coordsize="21600,21600" o:spid="_x0000_s2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4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44" name="New Bitmap Image.jpg"/>
                                    <pic:cNvPicPr/>
                                  </pic:nvPicPr>
                                  <pic:blipFill>
                                    <a:blip r:embed="Ra84535d99d24458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711200</wp:posOffset>
                </wp:positionV>
                <wp:extent cx="736600" cy="317500"/>
                <wp:effectExtent l="0" t="0" r="635" b="14605"/>
                <wp:wrapSquare wrapText="bothSides"/>
                <wp:docPr id="2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8" style="position:absolute;left:0pt;margin-left:466.0pt;margin-top:56.0pt;height:25.0pt;width:58.0pt;z-index:639009377102986403;mso-width-relative:page;mso-height-relative:page;mso-position-vertical-relative:page;mso-position-horizontal-relative:page;" coordsize="21600,21600" o:spid="_x0000_s2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60" w:footer="1360"/>
          <w:pgSz w:w="11900" w:h="16840" w:orient="portrait"/>
          <w:headerReference w:type="default" r:id="R99ad8b2e99c44c93"/>
          <w:footerReference w:type="default" r:id="Rf2484b2c10e94f4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1143000</wp:posOffset>
                </wp:positionV>
                <wp:extent cx="5588000" cy="8420100"/>
                <wp:effectExtent l="0" t="0" r="635" b="14605"/>
                <wp:wrapSquare wrapText="bothSides"/>
                <wp:docPr id="2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帝本纪》首黄，《孔世家》、《老列传》，皆言孔子师老子。世家所纪，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则老之教孔；列传所记，则孔之尊老；他处赞老之胜孔者，不一而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足。故曰尊孔七八分也，如不知此意，则《史记》有疑莫能明者矣。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（《史记意·孔子世家第十七》）</w:t>
                            </w:r>
                          </w:p>
                          <w:p>
                            <w:pPr>
                              <w:spacing w:after="180" w:line="56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陈涉世家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【裴骃】（“褚先生曰”）徐广曰：“一作“太史公＇。”驷按：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《班固奏事》云“太史迁取贾谊《过秦》上下篇以为《秦始皇本纪》、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《陈涉世家》下赞文”，然则言“褚先生”者，非也。（《史记集解·陈涉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【司马贞】徐广与裴骃据所见别本及《班彪奏事》，皆云合作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“太史公”。今据此是褚先生述《史记》，加此赞首地形险阻数句，然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后始称贾生之言，因即改太史公之目，而自题己位号也。（《史记索隐·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陈涉世家》）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按：胜立数月而死，无后，亦称“系家”者，以其所遣王侯将相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竟灭秦，以其首事也。（《史记索隐·陈涉世家》）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【杨慎】既叙陈涉发难之颠末，又原其所以败之故，而申言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之，叙事之法也。（《史记题评》卷四八）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【茅瓒】涉虽发难，而当时诸王诸起兵者皆备载于此，故称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世家而首之，不略不冗，叙事之妙也。（录自凌氏《史记评林》卷四八）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【郝敬】孔子无尺土而为之《世家》，以其为百世师也。陈涉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举事不效，身死族灭，亦为《世家》；项羽图王不成，亦为《本纪》；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盖二人以匹夫起义，为民取残，为六王报怨，无论成败，皆足以不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朽。英雄利钝有时，作史者扬励，尉人心一快耳。子长绝无世情，故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0" style="position:absolute;left:0pt;margin-left:64.0pt;margin-top:90.0pt;height:663.0pt;width:440.0pt;z-index:639009377103333263;mso-width-relative:page;mso-height-relative:page;mso-position-vertical-relative:page;mso-position-horizontal-relative:page;" coordsize="21600,21600" o:spid="_x0000_s2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帝本纪》首黄，《孔世家》、《老列传》，皆言孔子师老子。世家所纪，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则老之教孔；列传所记，则孔之尊老；他处赞老之胜孔者，不一而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足。故曰尊孔七八分也，如不知此意，则《史记》有疑莫能明者矣。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（《史记意·孔子世家第十七》）</w:t>
                      </w:r>
                    </w:p>
                    <w:p>
                      <w:pPr>
                        <w:spacing w:after="180" w:line="56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陈涉世家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【裴骃】（“褚先生曰”）徐广曰：“一作“太史公＇。”驷按：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《班固奏事》云“太史迁取贾谊《过秦》上下篇以为《秦始皇本纪》、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《陈涉世家》下赞文”，然则言“褚先生”者，非也。（《史记集解·陈涉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【司马贞】徐广与裴骃据所见别本及《班彪奏事》，皆云合作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“太史公”。今据此是褚先生述《史记》，加此赞首地形险阻数句，然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后始称贾生之言，因即改太史公之目，而自题己位号也。（《史记索隐·</w:t>
                      </w:r>
                      <w:r>
                        <w:rPr>
                          <w:sz w:val="26"/>
                          <w:color w:val="000000"/>
                        </w:rPr>
                        <w:t xml:space="preserve">陈涉世家》）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按：胜立数月而死，无后，亦称“系家”者，以其所遣王侯将相</w:t>
                      </w:r>
                      <w:r>
                        <w:rPr>
                          <w:sz w:val="26"/>
                          <w:color w:val="000000"/>
                        </w:rPr>
                        <w:t xml:space="preserve">竟灭秦，以其首事也。（《史记索隐·陈涉世家》）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【杨慎】既叙陈涉发难之颠末，又原其所以败之故，而申言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之，叙事之法也。（《史记题评》卷四八）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【茅瓒】涉虽发难，而当时诸王诸起兵者皆备载于此，故称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世家而首之，不略不冗，叙事之妙也。（录自凌氏《史记评林》卷四八）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【郝敬】孔子无尺土而为之《世家》，以其为百世师也。陈涉</w:t>
                      </w:r>
                      <w:r>
                        <w:rPr>
                          <w:sz w:val="26"/>
                          <w:color w:val="000000"/>
                        </w:rPr>
                        <w:t xml:space="preserve">举事不效，身死族灭，亦为《世家》；项羽图王不成，亦为《本纪》；</w:t>
                      </w:r>
                      <w:r>
                        <w:rPr>
                          <w:sz w:val="26"/>
                          <w:color w:val="000000"/>
                        </w:rPr>
                        <w:t xml:space="preserve">盖二人以匹夫起义，为民取残，为六王报怨，无论成败，皆足以不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朽。英雄利钝有时，作史者扬励，尉人心一快耳。子长绝无世情，故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9613900</wp:posOffset>
                </wp:positionV>
                <wp:extent cx="508000" cy="406400"/>
                <wp:effectExtent l="0" t="0" r="635" b="14605"/>
                <wp:wrapSquare wrapText="bothSides"/>
                <wp:docPr id="2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5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51" name="New Bitmap Image.jpg"/>
                                          <pic:cNvPicPr/>
                                        </pic:nvPicPr>
                                        <pic:blipFill>
                                          <a:blip r:embed="Rdb4737b457104fc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3" style="position:absolute;left:0pt;margin-left:71.0pt;margin-top:757.0pt;height:32.0pt;width:40.0pt;z-index:639009377103334561;mso-width-relative:page;mso-height-relative:page;mso-position-vertical-relative:page;mso-position-horizontal-relative:page;" coordsize="21600,21600" o:spid="_x0000_s2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5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51" name="New Bitmap Image.jpg"/>
                                    <pic:cNvPicPr/>
                                  </pic:nvPicPr>
                                  <pic:blipFill>
                                    <a:blip r:embed="Rdb4737b457104fc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9575800</wp:posOffset>
                </wp:positionV>
                <wp:extent cx="1955800" cy="431800"/>
                <wp:effectExtent l="0" t="0" r="635" b="14605"/>
                <wp:wrapSquare wrapText="bothSides"/>
                <wp:docPr id="2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5" style="position:absolute;left:0pt;margin-left:110.0pt;margin-top:754.0pt;height:34.0pt;width:154.0pt;z-index:639009377103334973;mso-width-relative:page;mso-height-relative:page;mso-position-vertical-relative:page;mso-position-horizontal-relative:page;" coordsize="21600,21600" o:spid="_x0000_s2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698500</wp:posOffset>
                </wp:positionV>
                <wp:extent cx="2019300" cy="317500"/>
                <wp:effectExtent l="0" t="0" r="635" b="14605"/>
                <wp:wrapSquare wrapText="bothSides"/>
                <wp:docPr id="2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7" style="position:absolute;left:0pt;margin-left:61.0pt;margin-top:55.0pt;height:25.0pt;width:159.0pt;z-index:639009377103335374;mso-width-relative:page;mso-height-relative:page;mso-position-vertical-relative:page;mso-position-horizontal-relative:page;" coordsize="21600,21600" o:spid="_x0000_s2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20" w:footer="1360"/>
          <w:pgSz w:w="11900" w:h="16840" w:orient="portrait"/>
          <w:headerReference w:type="default" r:id="R920ae39c87944779"/>
          <w:footerReference w:type="default" r:id="Re996de935ea2404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1168400</wp:posOffset>
                </wp:positionV>
                <wp:extent cx="5702300" cy="8407400"/>
                <wp:effectExtent l="0" t="0" r="635" b="14605"/>
                <wp:wrapSquare wrapText="bothSides"/>
                <wp:docPr id="2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可喜。倘尺尺寸寸，则失子长矣。故迁、固两史，各成其是，不相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害。（《史汉愚按》卷三）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【汤谐】此文前后之妙易知，中间之妙难知；中间提笔之妙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犹易知，零叙之妙难知。盖陈胜王凡六月，一时是多少侯王将相，起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者匆匆而起，立者匆匆而立，遣者匆匆而遣，下者匆匆而下，畔且匆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匆而畔，据者匆匆而据，胜者匆匆而胜，败者匆匆而败，失者匆匆而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失，复者匆匆而复，诛者匆匆而诛，散者匆匆而散。有六月内结局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者，有六月内未结局者，有六月后续出者。种种头绪，纷如乱丝，详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叙恐失仓卒之意，急叙又有挂漏之患，岂非难事。乃史公却是匆匆写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去，却已一一详尽，不漏不支不躐不乱，岂非神手！若于此等妙处不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能潜心玩味，真见其然，犹为枉读《史记》也。（《史记半解·陈涉世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家》）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【曾国藩】怀王人秦不返，天下之公愤，屈原之私愤，而太史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公亦自引为已愤也。“楚虽三户，亡秦必楚”，子长时时不忘此二语，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故于陈涉之张楚，项羽之楚，皆所向慕，即于襄强之楚，吕臣之楚，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景驹之楚，鲸布之楚，怀王孙心之楚，亦缕叙而不敢忽。（《求阙斋读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书录》卷三《陈涉世家》）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【刘光赉】以陈涉与汤武、《春秋》并言，此理最精深，以其功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同也。汤武有德，力能达于一时之天下，故功在一时。孔子有德，力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不能达于一时之天下，而能传于万世之天下，故功在万世。陈涉无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德，力亦不能为天下之功，而能为天下之有力者发端，故功即在发端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也。世家者，见凡可以为治世安民所必需者，皆可以世其家。如泰伯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之让，太公之谋，金膝之忠君，甘棠之治民皆是。故陈涉之发难，亦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可为世家，见天子之位，世及不择贤，则陈涉之事，亦救民之一端，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而戢暴君之焰，使之有所惕也。惟其然也，名臣贤佐，功能及天下者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皆可入世家，故萧、曹、留侯、平、勃皆为列侯，未尝封王而亦为世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9" style="position:absolute;left:0pt;margin-left:76.0pt;margin-top:92.0pt;height:662.0pt;width:449.0pt;z-index:639009377103581651;mso-width-relative:page;mso-height-relative:page;mso-position-vertical-relative:page;mso-position-horizontal-relative:page;" coordsize="21600,21600" o:spid="_x0000_s2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可喜。倘尺尺寸寸，则失子长矣。故迁、固两史，各成其是，不相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害。（《史汉愚按》卷三）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【汤谐】此文前后之妙易知，中间之妙难知；中间提笔之妙</w:t>
                      </w:r>
                      <w:r>
                        <w:rPr>
                          <w:sz w:val="28"/>
                          <w:color w:val="000000"/>
                        </w:rPr>
                        <w:t xml:space="preserve">犹易知，零叙之妙难知。盖陈胜王凡六月，一时是多少侯王将相，起</w:t>
                      </w:r>
                      <w:r>
                        <w:rPr>
                          <w:sz w:val="28"/>
                          <w:color w:val="000000"/>
                        </w:rPr>
                        <w:t xml:space="preserve">者匆匆而起，立者匆匆而立，遣者匆匆而遣，下者匆匆而下，畔且匆</w:t>
                      </w:r>
                      <w:r>
                        <w:rPr>
                          <w:sz w:val="28"/>
                          <w:color w:val="000000"/>
                        </w:rPr>
                        <w:t xml:space="preserve">匆而畔，据者匆匆而据，胜者匆匆而胜，败者匆匆而败，失者匆匆而</w:t>
                      </w:r>
                      <w:r>
                        <w:rPr>
                          <w:sz w:val="28"/>
                          <w:color w:val="000000"/>
                        </w:rPr>
                        <w:t xml:space="preserve">失，复者匆匆而复，诛者匆匆而诛，散者匆匆而散。有六月内结局</w:t>
                      </w:r>
                      <w:r>
                        <w:rPr>
                          <w:sz w:val="28"/>
                          <w:color w:val="000000"/>
                        </w:rPr>
                        <w:t xml:space="preserve">者，有六月内未结局者，有六月后续出者。种种头绪，纷如乱丝，详</w:t>
                      </w:r>
                      <w:r>
                        <w:rPr>
                          <w:sz w:val="28"/>
                          <w:color w:val="000000"/>
                        </w:rPr>
                        <w:t xml:space="preserve">叙恐失仓卒之意，急叙又有挂漏之患，岂非难事。乃史公却是匆匆写</w:t>
                      </w:r>
                      <w:r>
                        <w:rPr>
                          <w:sz w:val="28"/>
                          <w:color w:val="000000"/>
                        </w:rPr>
                        <w:t xml:space="preserve">去，却已一一详尽，不漏不支不躐不乱，岂非神手！若于此等妙处不</w:t>
                      </w:r>
                      <w:r>
                        <w:rPr>
                          <w:sz w:val="28"/>
                          <w:color w:val="000000"/>
                        </w:rPr>
                        <w:t xml:space="preserve">能潜心玩味，真见其然，犹为枉读《史记》也。（《史记半解·陈涉世</w:t>
                      </w:r>
                      <w:r>
                        <w:rPr>
                          <w:sz w:val="28"/>
                          <w:color w:val="000000"/>
                        </w:rPr>
                        <w:t xml:space="preserve">家》）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【曾国藩】怀王人秦不返，天下之公愤，屈原之私愤，而太史</w:t>
                      </w:r>
                      <w:r>
                        <w:rPr>
                          <w:sz w:val="28"/>
                          <w:color w:val="000000"/>
                        </w:rPr>
                        <w:t xml:space="preserve">公亦自引为已愤也。“楚虽三户，亡秦必楚”，子长时时不忘此二语，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故于陈涉之张楚，项羽之楚，皆所向慕，即于襄强之楚，吕臣之楚，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景驹之楚，鲸布之楚，怀王孙心之楚，亦缕叙而不敢忽。（《求阙斋读</w:t>
                      </w:r>
                      <w:r>
                        <w:rPr>
                          <w:sz w:val="28"/>
                          <w:color w:val="000000"/>
                        </w:rPr>
                        <w:t xml:space="preserve">书录》卷三《陈涉世家》）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【刘光赉】以陈涉与汤武、《春秋》并言，此理最精深，以其功</w:t>
                      </w:r>
                      <w:r>
                        <w:rPr>
                          <w:sz w:val="28"/>
                          <w:color w:val="000000"/>
                        </w:rPr>
                        <w:t xml:space="preserve">同也。汤武有德，力能达于一时之天下，故功在一时。孔子有德，力</w:t>
                      </w:r>
                      <w:r>
                        <w:rPr>
                          <w:sz w:val="28"/>
                          <w:color w:val="000000"/>
                        </w:rPr>
                        <w:t xml:space="preserve">不能达于一时之天下，而能传于万世之天下，故功在万世。陈涉无</w:t>
                      </w:r>
                      <w:r>
                        <w:rPr>
                          <w:sz w:val="28"/>
                          <w:color w:val="000000"/>
                        </w:rPr>
                        <w:t xml:space="preserve">德，力亦不能为天下之功，而能为天下之有力者发端，故功即在发端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也。世家者，见凡可以为治世安民所必需者，皆可以世其家。如泰伯</w:t>
                      </w:r>
                      <w:r>
                        <w:rPr>
                          <w:sz w:val="28"/>
                          <w:color w:val="000000"/>
                        </w:rPr>
                        <w:t xml:space="preserve">之让，太公之谋，金膝之忠君，甘棠之治民皆是。故陈涉之发难，亦</w:t>
                      </w:r>
                      <w:r>
                        <w:rPr>
                          <w:sz w:val="28"/>
                          <w:color w:val="000000"/>
                        </w:rPr>
                        <w:t xml:space="preserve">可为世家，见天子之位，世及不择贤，则陈涉之事，亦救民之一端，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而戢暴君之焰，使之有所惕也。惟其然也，名臣贤佐，功能及天下者</w:t>
                      </w:r>
                      <w:r>
                        <w:rPr>
                          <w:sz w:val="28"/>
                          <w:color w:val="000000"/>
                        </w:rPr>
                        <w:t xml:space="preserve">皆可入世家，故萧、曹、留侯、平、勃皆为列侯，未尝封王而亦为世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9575800</wp:posOffset>
                </wp:positionV>
                <wp:extent cx="5207000" cy="457200"/>
                <wp:effectExtent l="0" t="0" r="635" b="14605"/>
                <wp:wrapSquare wrapText="bothSides"/>
                <wp:docPr id="2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1" style="position:absolute;left:0pt;margin-left:333.0pt;margin-top:754.0pt;height:36.0pt;width:410.0pt;z-index:639009377103582100;mso-width-relative:page;mso-height-relative:page;mso-position-vertical-relative:page;mso-position-horizontal-relative:page;" coordsize="21600,21600" o:spid="_x0000_s2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9613900</wp:posOffset>
                </wp:positionV>
                <wp:extent cx="520700" cy="419100"/>
                <wp:effectExtent l="0" t="0" r="635" b="14605"/>
                <wp:wrapSquare wrapText="bothSides"/>
                <wp:docPr id="2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6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62" name="New Bitmap Image.jpg"/>
                                          <pic:cNvPicPr/>
                                        </pic:nvPicPr>
                                        <pic:blipFill>
                                          <a:blip r:embed="R64b1445b7f3046a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4" style="position:absolute;left:0pt;margin-left:475.0pt;margin-top:757.0pt;height:33.0pt;width:41.0pt;z-index:639009377103583322;mso-width-relative:page;mso-height-relative:page;mso-position-vertical-relative:page;mso-position-horizontal-relative:page;" coordsize="21600,21600" o:spid="_x0000_s2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6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62" name="New Bitmap Image.jpg"/>
                                    <pic:cNvPicPr/>
                                  </pic:nvPicPr>
                                  <pic:blipFill>
                                    <a:blip r:embed="R64b1445b7f3046a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711200</wp:posOffset>
                </wp:positionV>
                <wp:extent cx="736600" cy="304800"/>
                <wp:effectExtent l="0" t="0" r="635" b="14605"/>
                <wp:wrapSquare wrapText="bothSides"/>
                <wp:docPr id="2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6" style="position:absolute;left:0pt;margin-left:466.0pt;margin-top:56.0pt;height:24.0pt;width:58.0pt;z-index:639009377103583773;mso-width-relative:page;mso-height-relative:page;mso-position-vertical-relative:page;mso-position-horizontal-relative:page;" coordsize="21600,21600" o:spid="_x0000_s2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160" w:footer="1340"/>
          <w:pgSz w:w="11900" w:h="16840" w:orient="portrait"/>
          <w:headerReference w:type="default" r:id="R46d7b81c138b4e9f"/>
          <w:footerReference w:type="default" r:id="R427b1265a1c14c9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1193800</wp:posOffset>
                </wp:positionV>
                <wp:extent cx="5626100" cy="749300"/>
                <wp:effectExtent l="0" t="0" r="635" b="14605"/>
                <wp:wrapSquare wrapText="bothSides"/>
                <wp:docPr id="2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家。即可见功虽及天下，亦第宜世家，不宜世国世天下也。（《史记太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史公自序注》）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8" style="position:absolute;left:0pt;margin-left:68.0pt;margin-top:94.0pt;height:59.0pt;width:443.0pt;z-index:639009377103834576;mso-width-relative:page;mso-height-relative:page;mso-position-vertical-relative:page;mso-position-horizontal-relative:page;" coordsize="21600,21600" o:spid="_x0000_s2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家。即可见功虽及天下，亦第宜世家，不宜世国世天下也。（《史记太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史公自序注》）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1130300</wp:posOffset>
                </wp:positionH>
                <wp:positionV relativeFrom="page">
                  <wp:posOffset>2032000</wp:posOffset>
                </wp:positionV>
                <wp:extent cx="1295400" cy="495300"/>
                <wp:effectExtent l="0" t="0" r="635" b="14605"/>
                <wp:wrapSquare wrapText="bothSides"/>
                <wp:docPr id="2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20" w:line="40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【陈玉树】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0" style="position:absolute;left:0pt;margin-left:89.0pt;margin-top:160.0pt;height:39.0pt;width:102.0pt;z-index:639009377103834948;mso-width-relative:page;mso-height-relative:page;mso-position-vertical-relative:page;mso-position-horizontal-relative:page;" coordsize="21600,21600" o:spid="_x0000_s2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20" w:line="400" w:lineRule="exact"/>
                        <w:ind w:left="420"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【陈玉树】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2032000</wp:posOffset>
                </wp:positionV>
                <wp:extent cx="4292600" cy="469900"/>
                <wp:effectExtent l="0" t="0" r="635" b="14605"/>
                <wp:wrapSquare wrapText="bothSides"/>
                <wp:docPr id="2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2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《索隐》谓，胜立数月，无后，亦称“系家”者，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2" style="position:absolute;left:0pt;margin-left:173.0pt;margin-top:160.0pt;height:37.0pt;width:338.0pt;z-index:639009377103835250;mso-width-relative:page;mso-height-relative:page;mso-position-vertical-relative:page;mso-position-horizontal-relative:page;" coordsize="21600,21600" o:spid="_x0000_s2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20"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《索隐》谓，胜立数月，无后，亦称“系家”者，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2286000</wp:posOffset>
                </wp:positionV>
                <wp:extent cx="5715000" cy="7302500"/>
                <wp:effectExtent l="0" t="0" r="635" b="14605"/>
                <wp:wrapSquare wrapText="bothSides"/>
                <wp:docPr id="2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以所遣王侯将相灭秦，为首事故也。又言历年不永，功业蔑如，可降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为列传。呜呼，是何以知作史者之深心哉！太史公隐以陈王亡秦之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功，上拟孔子，故列《陈涉世家》于《孔子世家》之后，而自序作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《陈涉世家》之意，则以涉之发迹，比之孔子之作《春秋》，汤武之除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桀纣，何则？孔子继周公而传尧舜汤武之道者也。秦人阬术士，焚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《诗》、《书》百家言，是废灭尧、舜、汤、武与周、孔之道者也。陈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涉首起义师，亡秦以兴汉，汉兴而儒术复盛，是有大功于尧、舜、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汤、武与周、孔之道者也。钱竹汀谓，史但言秦之亡起于涉，非以涉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比汤、武，是亦未窥太史公之旨者。大抵论人之德者，内究其心，论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人之功者，外观其事，涉之心非汤、武之心也，涉之事则汤、武之事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也，太史公亦第论其事而已。当赢氏恣为残虐，重役暴敛，黩武繁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刑，族与弃市者，数不可考，而隐宫徒刑之人，多至七十余万，蒙氏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北逐匈奴，暴骨于长城下者三十万，尉屠睢南攻百越，伏尸流血数十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万，乃更发適戍五十万人以备之，茶毒生灵，于斯而极，癸辛虽虐，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祸不逮此，海内愁怨，并思亡秦，较之偕亡祝丧，殆有甚焉。然而智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如徐福，渡海东逝，贤如耳余，隐于监门，勇如梁籍，亡命会稽，举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劫于威虐，相顾莫敢先发，涉以一耕佣，奋起上，豪杰云兴，秦遂夷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灭。由是言之，荥阳戏亭之军，与鸣条牧野之师，功绩讵有异哉？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张、陈谓涉出万死之计，为天下除残，已明以汤武之诛残贼比之，而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非始于太史公也。而况尊用圣裔，以孔鲋为博士，鲁诸生与孔氏礼器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胥归之，此即太牢祀圣，绍嘉封侯之先声也，此即诏愍崩废，广厉学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官之嚆矢也，功在后世，尊为世家，不亦宜乎！太史公既于《自序》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见意，复于《儒林传序》畅述其旨，首叙孔子论次《诗》、《书》，次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及秦季焚书，次及陈涉为王，诸儒委质，次及汉兴诸儒，修经习礼，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其大指已昭若发蒙，而司马贞不悟，犹云宜降为列传，何其谬哉！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4" style="position:absolute;left:0pt;margin-left:68.0pt;margin-top:180.0pt;height:575.0pt;width:450.0pt;z-index:639009377103838729;mso-width-relative:page;mso-height-relative:page;mso-position-vertical-relative:page;mso-position-horizontal-relative:page;" coordsize="21600,21600" o:spid="_x0000_s2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以所遣王侯将相灭秦，为首事故也。又言历年不永，功业蔑如，可降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为列传。呜呼，是何以知作史者之深心哉！太史公隐以陈王亡秦之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功，上拟孔子，故列《陈涉世家》于《孔子世家》之后，而自序作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《陈涉世家》之意，则以涉之发迹，比之孔子之作《春秋》，汤武之除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桀纣，何则？孔子继周公而传尧舜汤武之道者也。秦人阬术士，焚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《诗》、《书》百家言，是废灭尧、舜、汤、武与周、孔之道者也。陈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涉首起义师，亡秦以兴汉，汉兴而儒术复盛，是有大功于尧、舜、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汤、武与周、孔之道者也。钱竹汀谓，史但言秦之亡起于涉，非以涉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比汤、武，是亦未窥太史公之旨者。大抵论人之德者，内究其心，论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人之功者，外观其事，涉之心非汤、武之心也，涉之事则汤、武之事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也，太史公亦第论其事而已。当赢氏恣为残虐，重役暴敛，黩武繁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刑，族与弃市者，数不可考，而隐宫徒刑之人，多至七十余万，蒙氏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北逐匈奴，暴骨于长城下者三十万，尉屠睢南攻百越，伏尸流血数十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万，乃更发適戍五十万人以备之，茶毒生灵，于斯而极，癸辛虽虐，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祸不逮此，海内愁怨，并思亡秦，较之偕亡祝丧，殆有甚焉。然而智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如徐福，渡海东逝，贤如耳余，隐于监门，勇如梁籍，亡命会稽，举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劫于威虐，相顾莫敢先发，涉以一耕佣，奋起上，豪杰云兴，秦遂夷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灭。由是言之，荥阳戏亭之军，与鸣条牧野之师，功绩讵有异哉？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张、陈谓涉出万死之计，为天下除残，已明以汤武之诛残贼比之，而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非始于太史公也。而况尊用圣裔，以孔鲋为博士，鲁诸生与孔氏礼器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胥归之，此即太牢祀圣，绍嘉封侯之先声也，此即诏愍崩废，广厉学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官之嚆矢也，功在后世，尊为世家，不亦宜乎！太史公既于《自序》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见意，复于《儒林传序》畅述其旨，首叙孔子论次《诗》、《书》，次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及秦季焚书，次及陈涉为王，诸儒委质，次及汉兴诸儒，修经习礼，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其大指已昭若发蒙，而司马贞不悟，犹云宜降为列传，何其谬哉！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9652000</wp:posOffset>
                </wp:positionV>
                <wp:extent cx="520700" cy="406400"/>
                <wp:effectExtent l="0" t="0" r="635" b="14605"/>
                <wp:wrapSquare wrapText="bothSides"/>
                <wp:docPr id="2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27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75" name="New Bitmap Image.jpg"/>
                                          <pic:cNvPicPr/>
                                        </pic:nvPicPr>
                                        <pic:blipFill>
                                          <a:blip r:embed="R3b7082d59e274b0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7" style="position:absolute;left:0pt;margin-left:72.0pt;margin-top:760.0pt;height:32.0pt;width:41.0pt;z-index:639009377103839699;mso-width-relative:page;mso-height-relative:page;mso-position-vertical-relative:page;mso-position-horizontal-relative:page;" coordsize="21600,21600" o:spid="_x0000_s2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27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75" name="New Bitmap Image.jpg"/>
                                    <pic:cNvPicPr/>
                                  </pic:nvPicPr>
                                  <pic:blipFill>
                                    <a:blip r:embed="R3b7082d59e274b0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9613900</wp:posOffset>
                </wp:positionV>
                <wp:extent cx="1968500" cy="431800"/>
                <wp:effectExtent l="0" t="0" r="635" b="14605"/>
                <wp:wrapSquare wrapText="bothSides"/>
                <wp:docPr id="2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9" style="position:absolute;left:0pt;margin-left:111.0pt;margin-top:757.0pt;height:34.0pt;width:155.0pt;z-index:639009377103840060;mso-width-relative:page;mso-height-relative:page;mso-position-vertical-relative:page;mso-position-horizontal-relative:page;" coordsize="21600,21600" o:spid="_x0000_s2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711200</wp:posOffset>
                </wp:positionV>
                <wp:extent cx="2032000" cy="342900"/>
                <wp:effectExtent l="0" t="0" r="635" b="14605"/>
                <wp:wrapSquare wrapText="bothSides"/>
                <wp:docPr id="2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1" style="position:absolute;left:0pt;margin-left:61.0pt;margin-top:56.0pt;height:27.0pt;width:160.0pt;z-index:639009377103840466;mso-width-relative:page;mso-height-relative:page;mso-position-vertical-relative:page;mso-position-horizontal-relative:page;" coordsize="21600,21600" o:spid="_x0000_s2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60" w:bottom="1320" w:left="1260" w:header="1180" w:footer="1320"/>
          <w:pgSz w:w="11900" w:h="16840" w:orient="portrait"/>
          <w:headerReference w:type="default" r:id="Ref90f275a1c9405a"/>
          <w:footerReference w:type="default" r:id="Rcdb2c4c36db5430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1231900</wp:posOffset>
                </wp:positionV>
                <wp:extent cx="5575300" cy="8407400"/>
                <wp:effectExtent l="0" t="0" r="635" b="14605"/>
                <wp:wrapSquare wrapText="bothSides"/>
                <wp:docPr id="2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（《后乐堂文钞》卷一《史记陈涉世家书后》）</w:t>
                            </w:r>
                          </w:p>
                          <w:p>
                            <w:pPr>
                              <w:spacing w:after="31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【李景星】升项羽于本纪，列陈涉于世家，俱属太史公破格文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字。项羽垂成，而终为汉困死，是古今极不平事，升之本纪，盖所以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惜之而不以成败论也。陈涉未成，能为汉驱除，是当时极关系事，列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之世家，盖所以重之，而不与寻常等也。且涉虽一起即蹶，所遣之王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侯将相，卒能亡秦，既不能一一皆为之传，又不能一概抹杀，摈而不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录。即云有各纪传在，无妨带叙互见，然其事有可以隶属者，亦有不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能强为隶属者，此中安置，颇觉棘手。惟斟酌纪传之间，将涉列为世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家，将其余与涉俱起不能遍为立传之人，皆纳入涉世家中，则一时之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草泽英雄，皆有归宿矣。故通篇除吴广外，牵连而书者，至有二十余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人之多，千头万绪，五花八门，却自一丝不乱，非大手笔，何能为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此？赞语再引贾论，虽与《秦始皇纪赞》，前后重复，然寻其意旨，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于此甚合，或以赞首有褚先生曰四字，极力攻击，以为非史公旧文，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甚或主张删去，是皆未免为武断，彼《集解》、《索隐》各注，可参观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也。（《史记评汉》卷二《陈涉世家》）</w:t>
                            </w:r>
                          </w:p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【刘咸炘】孔子不得用于世，而春秋变为战国，战国并于秦而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先王之道隳，陈涉倾秦而人君之局变。天下大事莫过于君师，师道立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而君位无定，非复三代以来之旧矣。涉固非古诸侯之比，然当时名为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复楚，固尝有国，几伯一时，虽未统一，大势不可如项之立纪，而止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立列传亦不安，故史公变例书之。此班彪所谓细意委曲者也。《索隐》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谓涉列世家，以其所遣王侯将相竟灭秦为首事，故冯班谓项梁末起，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以天下之命制于一人之手，故升于世家，皆是也。乃《索隐》又作骑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墙之说，谓当降列传。《史通》、《后汉书》注、《古今考》、《示儿编》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皆同此论，非也。王氏曰：“置守冢至今血食，著其所谓为世家。然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实传体。史公愤书，亦好奇之过。”此说则又迂谬。守冢血食，便足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为世家，则当立世家者多矣。世家之体，本在纪、传之间，何待言传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体哉。（《太史公书知意·世家·陈涉世家》）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3" style="position:absolute;left:0pt;margin-left:73.0pt;margin-top:97.0pt;height:662.0pt;width:439.0pt;z-index:639009377104106436;mso-width-relative:page;mso-height-relative:page;mso-position-vertical-relative:page;mso-position-horizontal-relative:page;" coordsize="21600,21600" o:spid="_x0000_s2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（《后乐堂文钞》卷一《史记陈涉世家书后》）</w:t>
                      </w:r>
                    </w:p>
                    <w:p>
                      <w:pPr>
                        <w:spacing w:after="310"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【李景星】升项羽于本纪，列陈涉于世家，俱属太史公破格文</w:t>
                      </w:r>
                      <w:r>
                        <w:rPr>
                          <w:sz w:val="28"/>
                          <w:color w:val="000000"/>
                        </w:rPr>
                        <w:t xml:space="preserve">字。项羽垂成，而终为汉困死，是古今极不平事，升之本纪，盖所以</w:t>
                      </w:r>
                      <w:r>
                        <w:rPr>
                          <w:sz w:val="28"/>
                          <w:color w:val="000000"/>
                        </w:rPr>
                        <w:t xml:space="preserve">惜之而不以成败论也。陈涉未成，能为汉驱除，是当时极关系事，列</w:t>
                      </w:r>
                      <w:r>
                        <w:rPr>
                          <w:sz w:val="28"/>
                          <w:color w:val="000000"/>
                        </w:rPr>
                        <w:t xml:space="preserve">之世家，盖所以重之，而不与寻常等也。且涉虽一起即蹶，所遣之王</w:t>
                      </w:r>
                      <w:r>
                        <w:rPr>
                          <w:sz w:val="28"/>
                          <w:color w:val="000000"/>
                        </w:rPr>
                        <w:t xml:space="preserve">侯将相，卒能亡秦，既不能一一皆为之传，又不能一概抹杀，摈而不</w:t>
                      </w:r>
                      <w:r>
                        <w:rPr>
                          <w:sz w:val="28"/>
                          <w:color w:val="000000"/>
                        </w:rPr>
                        <w:t xml:space="preserve">录。即云有各纪传在，无妨带叙互见，然其事有可以隶属者，亦有不</w:t>
                      </w:r>
                      <w:r>
                        <w:rPr>
                          <w:sz w:val="28"/>
                          <w:color w:val="000000"/>
                        </w:rPr>
                        <w:t xml:space="preserve">能强为隶属者，此中安置，颇觉棘手。惟斟酌纪传之间，将涉列为世</w:t>
                      </w:r>
                      <w:r>
                        <w:rPr>
                          <w:sz w:val="28"/>
                          <w:color w:val="000000"/>
                        </w:rPr>
                        <w:t xml:space="preserve">家，将其余与涉俱起不能遍为立传之人，皆纳入涉世家中，则一时之</w:t>
                      </w:r>
                      <w:r>
                        <w:rPr>
                          <w:sz w:val="28"/>
                          <w:color w:val="000000"/>
                        </w:rPr>
                        <w:t xml:space="preserve">草泽英雄，皆有归宿矣。故通篇除吴广外，牵连而书者，至有二十余</w:t>
                      </w:r>
                      <w:r>
                        <w:rPr>
                          <w:sz w:val="28"/>
                          <w:color w:val="000000"/>
                        </w:rPr>
                        <w:t xml:space="preserve">人之多，千头万绪，五花八门，却自一丝不乱，非大手笔，何能为</w:t>
                      </w:r>
                      <w:r>
                        <w:rPr>
                          <w:sz w:val="28"/>
                          <w:color w:val="000000"/>
                        </w:rPr>
                        <w:t xml:space="preserve">此？赞语再引贾论，虽与《秦始皇纪赞》，前后重复，然寻其意旨，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于此甚合，或以赞首有褚先生曰四字，极力攻击，以为非史公旧文，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甚或主张删去，是皆未免为武断，彼《集解》、《索隐》各注，可参观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也。（《史记评汉》卷二《陈涉世家》）</w:t>
                      </w:r>
                    </w:p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【刘咸炘】孔子不得用于世，而春秋变为战国，战国并于秦而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先王之道隳，陈涉倾秦而人君之局变。天下大事莫过于君师，师道立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而君位无定，非复三代以来之旧矣。涉固非古诸侯之比，然当时名为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复楚，固尝有国，几伯一时，虽未统一，大势不可如项之立纪，而止</w:t>
                      </w:r>
                      <w:r>
                        <w:rPr>
                          <w:sz w:val="26"/>
                          <w:color w:val="000000"/>
                        </w:rPr>
                        <w:t xml:space="preserve">立列传亦不安，故史公变例书之。此班彪所谓细意委曲者也。《索隐》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谓涉列世家，以其所遣王侯将相竟灭秦为首事，故冯班谓项梁末起，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以天下之命制于一人之手，故升于世家，皆是也。乃《索隐》又作骑</w:t>
                      </w:r>
                      <w:r>
                        <w:rPr>
                          <w:sz w:val="26"/>
                          <w:color w:val="000000"/>
                        </w:rPr>
                        <w:t xml:space="preserve">墙之说，谓当降列传。《史通》、《后汉书》注、《古今考》、《示儿编》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皆同此论，非也。王氏曰：“置守冢至今血食，著其所谓为世家。然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实传体。史公愤书，亦好奇之过。”此说则又迂谬。守冢血食，便足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为世家，则当立世家者多矣。世家之体，本在纪、传之间，何待言传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体哉。（《太史公书知意·世家·陈涉世家》）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9639300</wp:posOffset>
                </wp:positionV>
                <wp:extent cx="5219700" cy="444500"/>
                <wp:effectExtent l="0" t="0" r="635" b="14605"/>
                <wp:wrapSquare wrapText="bothSides"/>
                <wp:docPr id="2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5" style="position:absolute;left:0pt;margin-left:330.0pt;margin-top:759.0pt;height:35.0pt;width:411.0pt;z-index:639009377104106811;mso-width-relative:page;mso-height-relative:page;mso-position-vertical-relative:page;mso-position-horizontal-relative:page;" coordsize="21600,21600" o:spid="_x0000_s2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14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2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28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86" name="New Bitmap Image.jpg"/>
                                          <pic:cNvPicPr/>
                                        </pic:nvPicPr>
                                        <pic:blipFill>
                                          <a:blip r:embed="Rc5e037baff434ff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8" style="position:absolute;left:0pt;margin-left:473.0pt;margin-top:761.0pt;height:32.0pt;width:41.0pt;z-index:639009377104107758;mso-width-relative:page;mso-height-relative:page;mso-position-vertical-relative:page;mso-position-horizontal-relative:page;" coordsize="21600,21600" o:spid="_x0000_s2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28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86" name="New Bitmap Image.jpg"/>
                                    <pic:cNvPicPr/>
                                  </pic:nvPicPr>
                                  <pic:blipFill>
                                    <a:blip r:embed="Rc5e037baff434ff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800100</wp:posOffset>
                </wp:positionV>
                <wp:extent cx="736600" cy="266700"/>
                <wp:effectExtent l="0" t="0" r="635" b="14605"/>
                <wp:wrapSquare wrapText="bothSides"/>
                <wp:docPr id="2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0" style="position:absolute;left:0pt;margin-left:460.0pt;margin-top:63.0pt;height:21.0pt;width:58.0pt;z-index:639009377104108201;mso-width-relative:page;mso-height-relative:page;mso-position-vertical-relative:page;mso-position-horizontal-relative:page;" coordsize="21600,21600" o:spid="_x0000_s2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80" w:footer="1300"/>
          <w:pgSz w:w="11900" w:h="16840" w:orient="portrait"/>
          <w:headerReference w:type="default" r:id="R44307cb340834355"/>
          <w:footerReference w:type="default" r:id="R2078996e548e415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1282700</wp:posOffset>
                </wp:positionV>
                <wp:extent cx="5689600" cy="8394700"/>
                <wp:effectExtent l="0" t="0" r="635" b="14605"/>
                <wp:wrapSquare wrapText="bothSides"/>
                <wp:docPr id="2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【朱东润】陈涉首难，为陈王六月而死，不足以系天下之重，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故不得先项羽而为本纪。然无功于汉而不入列传者，汉室之兴，由涉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始也。《高祖本纪》言：“陈胜起蕲······以应陈涉，”高祖即为应涉之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一人。世家亦言：“陈胜虽已死······由涉首事”；《自序》复言：“天下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之乱，自涉发难。”斯则涉之有大造于汉也，列于世家，岂曰不宜。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（《史记考索》第一七-一八页《史记纪表书世家传说例》）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外戚世家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【朱翌】司马迁载武帝杀钩弋夫人云；“女主独居，骄蹇淫乱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自恣，莫能禁也，女不闻吕后耶？故诸为武帝生子者，不问男女，其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母无不谴死，岂可谓非贤圣哉！”夫不问有罪无罪，一切杀之，此与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桀纣何异？迁乃以为圣，何哉？（《猗觉寮杂记》卷上）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【黄震】史于吕氏，讥以非天命孰能当之；于薄氏，称仁善，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于窦氏，称退让。至王信好酒，田蚡、胜贪污，则武帝母王太后之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戚；卫青号大将军，霍去病号骠骑将军，则武帝妃卫皇后之戚；劝戒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昭然，而外戚之敛肆，亦系于时君矣。（《黄氏日抄》卷四六《史记》）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【陈沂】帝欲封青、去病，以子夫起微，乃令其有功而封之。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然以青、去病之才，固有不赖于后者，封之，虽私也，亦公也，故太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史公以功别之，意亦公矣，其文不疏漏若此。（录自凌氏《史记评林》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卷四九）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【凌稚隆】传中历叙薄氏侯一人，窦氏三人为侯，王氏三人为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侯，卫氏五人为侯，见外戚之宠，以渐而升。（《史记评林》卷四九）</w:t>
                            </w:r>
                          </w:p>
                          <w:p>
                            <w:pPr>
                              <w:spacing w:line="46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【钟惺】总叙中突出一“命”字，作全篇主意，逐节叙事，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2" style="position:absolute;left:0pt;margin-left:69.0pt;margin-top:101.0pt;height:661.0pt;width:448.0pt;z-index:639009377104398027;mso-width-relative:page;mso-height-relative:page;mso-position-vertical-relative:page;mso-position-horizontal-relative:page;" coordsize="21600,21600" o:spid="_x0000_s2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【朱东润】陈涉首难，为陈王六月而死，不足以系天下之重，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故不得先项羽而为本纪。然无功于汉而不入列传者，汉室之兴，由涉</w:t>
                      </w:r>
                      <w:r>
                        <w:rPr>
                          <w:sz w:val="26"/>
                          <w:color w:val="000000"/>
                        </w:rPr>
                        <w:t xml:space="preserve">始也。《高祖本纪》言：“陈胜起蕲······以应陈涉，”高祖即为应涉之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一人。世家亦言：“陈胜虽已死······由涉首事”；《自序》复言：“天下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之乱，自涉发难。”斯则涉之有大造于汉也，列于世家，岂曰不宜。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（《史记考索》第一七-一八页《史记纪表书世家传说例》）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外戚世家</w:t>
                      </w:r>
                    </w:p>
                    <w:p>
                      <w:pPr>
                        <w:spacing w:after="3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【朱翌】司马迁载武帝杀钩弋夫人云；“女主独居，骄蹇淫乱</w:t>
                      </w:r>
                      <w:r>
                        <w:rPr>
                          <w:sz w:val="26"/>
                          <w:color w:val="000000"/>
                        </w:rPr>
                        <w:t xml:space="preserve">自恣，莫能禁也，女不闻吕后耶？故诸为武帝生子者，不问男女，其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母无不谴死，岂可谓非贤圣哉！”夫不问有罪无罪，一切杀之，此与</w:t>
                      </w:r>
                      <w:r>
                        <w:rPr>
                          <w:sz w:val="26"/>
                          <w:color w:val="000000"/>
                        </w:rPr>
                        <w:t xml:space="preserve">桀纣何异？迁乃以为圣，何哉？（《猗觉寮杂记》卷上）</w:t>
                      </w:r>
                    </w:p>
                    <w:p>
                      <w:pPr>
                        <w:spacing w:after="3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【黄震】史于吕氏，讥以非天命孰能当之；于薄氏，称仁善，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于窦氏，称退让。至王信好酒，田蚡、胜贪污，则武帝母王太后之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戚；卫青号大将军，霍去病号骠骑将军，则武帝妃卫皇后之戚；劝戒</w:t>
                      </w:r>
                      <w:r>
                        <w:rPr>
                          <w:sz w:val="26"/>
                          <w:color w:val="000000"/>
                        </w:rPr>
                        <w:t xml:space="preserve">昭然，而外戚之敛肆，亦系于时君矣。（《黄氏日抄》卷四六《史记》）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【陈沂】帝欲封青、去病，以子夫起微，乃令其有功而封之。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然以青、去病之才，固有不赖于后者，封之，虽私也，亦公也，故太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史公以功别之，意亦公矣，其文不疏漏若此。（录自凌氏《史记评林》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卷四九）</w:t>
                      </w:r>
                    </w:p>
                    <w:p>
                      <w:pPr>
                        <w:spacing w:after="33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【凌稚隆】传中历叙薄氏侯一人，窦氏三人为侯，王氏三人为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侯，卫氏五人为侯，见外戚之宠，以渐而升。（《史记评林》卷四九）</w:t>
                      </w:r>
                    </w:p>
                    <w:p>
                      <w:pPr>
                        <w:spacing w:line="46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【钟惺】总叙中突出一“命”字，作全篇主意，逐节叙事，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9728200</wp:posOffset>
                </wp:positionV>
                <wp:extent cx="508000" cy="406400"/>
                <wp:effectExtent l="0" t="0" r="635" b="14605"/>
                <wp:wrapSquare wrapText="bothSides"/>
                <wp:docPr id="2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9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93" name="New Bitmap Image.jpg"/>
                                          <pic:cNvPicPr/>
                                        </pic:nvPicPr>
                                        <pic:blipFill>
                                          <a:blip r:embed="Rc20ccc15d8084a3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5" style="position:absolute;left:0pt;margin-left:71.0pt;margin-top:766.0pt;height:32.0pt;width:40.0pt;z-index:639009377104399415;mso-width-relative:page;mso-height-relative:page;mso-position-vertical-relative:page;mso-position-horizontal-relative:page;" coordsize="21600,21600" o:spid="_x0000_s2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9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93" name="New Bitmap Image.jpg"/>
                                    <pic:cNvPicPr/>
                                  </pic:nvPicPr>
                                  <pic:blipFill>
                                    <a:blip r:embed="Rc20ccc15d8084a3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1295400</wp:posOffset>
                </wp:positionH>
                <wp:positionV relativeFrom="page">
                  <wp:posOffset>9664700</wp:posOffset>
                </wp:positionV>
                <wp:extent cx="2082800" cy="495300"/>
                <wp:effectExtent l="0" t="0" r="635" b="14605"/>
                <wp:wrapSquare wrapText="bothSides"/>
                <wp:docPr id="2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7" style="position:absolute;left:0pt;margin-left:102.0pt;margin-top:761.0pt;height:39.0pt;width:164.0pt;z-index:639009377104399796;mso-width-relative:page;mso-height-relative:page;mso-position-vertical-relative:page;mso-position-horizontal-relative:page;" coordsize="21600,21600" o:spid="_x0000_s2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812800</wp:posOffset>
                </wp:positionV>
                <wp:extent cx="2032000" cy="317500"/>
                <wp:effectExtent l="0" t="0" r="635" b="14605"/>
                <wp:wrapSquare wrapText="bothSides"/>
                <wp:docPr id="2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9" style="position:absolute;left:0pt;margin-left:60.0pt;margin-top:64.0pt;height:25.0pt;width:160.0pt;z-index:639009377104400197;mso-width-relative:page;mso-height-relative:page;mso-position-vertical-relative:page;mso-position-horizontal-relative:page;" coordsize="21600,21600" o:spid="_x0000_s2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80" w:bottom="1260" w:left="1280" w:header="1340" w:footer="1260"/>
          <w:pgSz w:w="11900" w:h="16840" w:orient="portrait"/>
          <w:headerReference w:type="default" r:id="R466462924ad445d8"/>
          <w:footerReference w:type="default" r:id="R1ecfeb075e3b435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1257300</wp:posOffset>
                </wp:positionV>
                <wp:extent cx="5575300" cy="8394700"/>
                <wp:effectExtent l="0" t="0" r="635" b="14605"/>
                <wp:wrapSquare wrapText="bothSides"/>
                <wp:docPr id="3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不必明言命字，而起伏颠倒，隐然有一命字散于一篇之中，而使人自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得之，非独文情章法之妙，使宫闱恩幸之间各有以自安，而无所凯，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夺无限妄想，消无限隐忧，固作史之深心也。（录自葛氏《史记》卷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四九）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【汤谐】总叙中突出一命字，作全篇主意。逐节叙事，不必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明言命字，而起伏颠倒，隐然有一命字散于一篇之中，而使人自得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之，非独文情章法之妙，亦可消宫阙恩幸间无限妄想也。钟惺大意深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疾吕氏，栗姬、陈后皆与吕氏同妒，而废斥以死者也。于王、卫则有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轻薄之意焉。轻卫以出身薄，王则以夺自金氏而又能阴谋废立也。惟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薄与窦两贤之，故叙到立孝文处，两用特笔，而叙广国始末独详。盖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虽换次平列，用一“命”字贯穿，而褒贬是非，森然于其中。乃见示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人知命安命之意，不则总叙中许多议论，竟成虚设矣。（《史记半解·外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戚世家》）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	《外戚世家》末褚先生附三段。一段记武帝同母异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父之姊修成君及卫子夫事，又述卫青尚平阳主事；一段记武帝所幸尹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婕妤、邢夫人事；一段记钩弋夫人事。每段各系以论断，皆鄙琐。惟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卫青尚主事甚详，此事《史记》于《青传》只一句，而《汉书·青传》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则采用褚所补语，惟此稍可取。（《十七史商榷》卷四《外戚世家》）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【龚自珍】夫六经之称命罕矣，独《诗》屡称命，皆言妃匹之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际，帷房之故者也。······汉司马迁引而申之，于其序外戚也，言命者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四，言之皆累歔。善乎迁之能读三百篇，阐幽微，告万世也。三百篇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之世及迁之世，天竺法未东，命之正，命之无如何，又各有其本，因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是已，缘是已，宿生是已，诗人、司马迁，惜乎其皆未闻之。未闻之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而不能不立一说，使正者受，不正者亦受，无如何者亦受，强名之曰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命。总人事之千变万化，而强诿之曰命，虽不及天竺书，要之儒者之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立言，觉世而牖民，莫善于此，莫善于此！（《龚自珍全集》第一辑《尊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1" style="position:absolute;left:0pt;margin-left:72.0pt;margin-top:99.0pt;height:661.0pt;width:439.0pt;z-index:639009377104686079;mso-width-relative:page;mso-height-relative:page;mso-position-vertical-relative:page;mso-position-horizontal-relative:page;" coordsize="21600,21600" o:spid="_x0000_s3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不必明言命字，而起伏颠倒，隐然有一命字散于一篇之中，而使人自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得之，非独文情章法之妙，使宫闱恩幸之间各有以自安，而无所凯，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夺无限妄想，消无限隐忧，固作史之深心也。（录自葛氏《史记》卷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四九）</w:t>
                      </w:r>
                    </w:p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【汤谐】总叙中突出一命字，作全篇主意。逐节叙事，不必</w:t>
                      </w:r>
                      <w:r>
                        <w:rPr>
                          <w:sz w:val="26"/>
                          <w:color w:val="000000"/>
                        </w:rPr>
                        <w:t xml:space="preserve">明言命字，而起伏颠倒，隐然有一命字散于一篇之中，而使人自得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之，非独文情章法之妙，亦可消宫阙恩幸间无限妄想也。钟惺大意深</w:t>
                      </w:r>
                      <w:r>
                        <w:rPr>
                          <w:sz w:val="26"/>
                          <w:color w:val="000000"/>
                        </w:rPr>
                        <w:t xml:space="preserve">疾吕氏，栗姬、陈后皆与吕氏同妒，而废斥以死者也。于王、卫则有</w:t>
                      </w:r>
                      <w:r>
                        <w:rPr>
                          <w:sz w:val="26"/>
                          <w:color w:val="000000"/>
                        </w:rPr>
                        <w:t xml:space="preserve">轻薄之意焉。轻卫以出身薄，王则以夺自金氏而又能阴谋废立也。惟</w:t>
                      </w:r>
                      <w:r>
                        <w:rPr>
                          <w:sz w:val="26"/>
                          <w:color w:val="000000"/>
                        </w:rPr>
                        <w:t xml:space="preserve">薄与窦两贤之，故叙到立孝文处，两用特笔，而叙广国始末独详。盖</w:t>
                      </w:r>
                      <w:r>
                        <w:rPr>
                          <w:sz w:val="26"/>
                          <w:color w:val="000000"/>
                        </w:rPr>
                        <w:t xml:space="preserve">虽换次平列，用一“命”字贯穿，而褒贬是非，森然于其中。乃见示</w:t>
                      </w:r>
                      <w:r>
                        <w:rPr>
                          <w:sz w:val="26"/>
                          <w:color w:val="000000"/>
                        </w:rPr>
                        <w:t xml:space="preserve">人知命安命之意，不则总叙中许多议论，竟成虚设矣。（《史记半解·外</w:t>
                      </w:r>
                      <w:r>
                        <w:rPr>
                          <w:sz w:val="26"/>
                          <w:color w:val="000000"/>
                        </w:rPr>
                        <w:t xml:space="preserve">戚世家》）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	《外戚世家》末褚先生附三段。一段记武帝同母异</w:t>
                      </w:r>
                      <w:r>
                        <w:rPr>
                          <w:sz w:val="26"/>
                          <w:color w:val="000000"/>
                        </w:rPr>
                        <w:t xml:space="preserve">父之姊修成君及卫子夫事，又述卫青尚平阳主事；一段记武帝所幸尹</w:t>
                      </w:r>
                      <w:r>
                        <w:rPr>
                          <w:sz w:val="26"/>
                          <w:color w:val="000000"/>
                        </w:rPr>
                        <w:t xml:space="preserve">婕妤、邢夫人事；一段记钩弋夫人事。每段各系以论断，皆鄙琐。惟</w:t>
                      </w:r>
                      <w:r>
                        <w:rPr>
                          <w:sz w:val="26"/>
                          <w:color w:val="000000"/>
                        </w:rPr>
                        <w:t xml:space="preserve">卫青尚主事甚详，此事《史记》于《青传》只一句，而《汉书·青传》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则采用褚所补语，惟此稍可取。（《十七史商榷》卷四《外戚世家》）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【龚自珍】夫六经之称命罕矣，独《诗》屡称命，皆言妃匹之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际，帷房之故者也。······汉司马迁引而申之，于其序外戚也，言命者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四，言之皆累歔。善乎迁之能读三百篇，阐幽微，告万世也。三百篇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之世及迁之世，天竺法未东，命之正，命之无如何，又各有其本，因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是已，缘是已，宿生是已，诗人、司马迁，惜乎其皆未闻之。未闻之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而不能不立一说，使正者受，不正者亦受，无如何者亦受，强名之曰</w:t>
                      </w:r>
                      <w:r>
                        <w:rPr>
                          <w:sz w:val="26"/>
                          <w:color w:val="000000"/>
                        </w:rPr>
                        <w:t xml:space="preserve">命。总人事之千变万化，而强诿之曰命，虽不及天竺书，要之儒者之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立言，觉世而牖民，莫善于此，莫善于此！（《龚自珍全集》第一辑《尊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9664700</wp:posOffset>
                </wp:positionV>
                <wp:extent cx="5232400" cy="444500"/>
                <wp:effectExtent l="0" t="0" r="635" b="14605"/>
                <wp:wrapSquare wrapText="bothSides"/>
                <wp:docPr id="3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3" style="position:absolute;left:0pt;margin-left:329.0pt;margin-top:761.0pt;height:35.0pt;width:412.0pt;z-index:639009377104686489;mso-width-relative:page;mso-height-relative:page;mso-position-vertical-relative:page;mso-position-horizontal-relative:page;" coordsize="21600,21600" o:spid="_x0000_s3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3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0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04" name="New Bitmap Image.jpg"/>
                                          <pic:cNvPicPr/>
                                        </pic:nvPicPr>
                                        <pic:blipFill>
                                          <a:blip r:embed="R9ebc16361f6b486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6" style="position:absolute;left:0pt;margin-left:473.0pt;margin-top:763.0pt;height:32.0pt;width:40.0pt;z-index:639009377104687590;mso-width-relative:page;mso-height-relative:page;mso-position-vertical-relative:page;mso-position-horizontal-relative:page;" coordsize="21600,21600" o:spid="_x0000_s3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0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04" name="New Bitmap Image.jpg"/>
                                    <pic:cNvPicPr/>
                                  </pic:nvPicPr>
                                  <pic:blipFill>
                                    <a:blip r:embed="R9ebc16361f6b486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812800</wp:posOffset>
                </wp:positionV>
                <wp:extent cx="711200" cy="279400"/>
                <wp:effectExtent l="0" t="0" r="635" b="14605"/>
                <wp:wrapSquare wrapText="bothSides"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8" style="position:absolute;left:0pt;margin-left:459.0pt;margin-top:64.0pt;height:22.0pt;width:56.0pt;z-index:639009377104688034;mso-width-relative:page;mso-height-relative:page;mso-position-vertical-relative:page;mso-position-horizontal-relative:page;" coordsize="21600,21600" o:spid="_x0000_s3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300" w:footer="1300"/>
          <w:pgSz w:w="11900" w:h="16840" w:orient="portrait"/>
          <w:headerReference w:type="default" r:id="Rc75b12e46ec3433e"/>
          <w:footerReference w:type="default" r:id="Rb923e115684b4f5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774700</wp:posOffset>
                </wp:positionV>
                <wp:extent cx="5600700" cy="8585200"/>
                <wp:effectExtent l="0" t="0" r="635" b="14605"/>
                <wp:wrapSquare wrapText="bothSides"/>
                <wp:docPr id="3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9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after="29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命》第八四-八五页）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【尚镕】外戚而曰世家，因其父兄弟侄封侯也。首言三代之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兴由贤后，而放杀以淫嬖。又引《易》、《诗》、《书》、《春秋》之义，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以明夫妇为人道之大伦，婚姻不可不兢兢。乃汉兴以来，惟高帝之吕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后，景帝之薄后，武帝之陈后，婚姻得其正。然吕后以王诸吕贻祸，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陈后以无子被废，而薄太后以怜色幸，窦太后以误籍幸，王太后以强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纳幸，卫皇后以讴者幸，各生子而贵，岂非命哉！然非王侯之士女，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究不可以配人主，故详序其始末以示讥，虽曰实录，迁亦幸免崔浩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《国书》之僇矣。（《史记辨证》卷五《外戚世家》）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【张裕钊】余读《外戚世家》后附褚先生所次修成君、卫皇后、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尹邢钩弋夫人事，词甚工，褚先生宜不及是，然抑非太史公之旧。盖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如钩弋夫人者，其时不相及矣，其杨恽、冯商诸人之所为而少孙取之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者欤？方望溪氏谓是篇篇首“汉兴”至“居北宫”，史公之旧；“秦以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前尚已”二语及后“迎立代王”数语，皆褚少孙为之者。以今观之犹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信然。余谓其后“及李夫人卒”云云，亦少孙妄羼入之耳，非史公语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也。是篇前后摹次琐事绝可喜，而其间时杂入褚少孙语，乃甚不类。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譬如以败砾错珠壁中，知文者望而能识之已。且褚少孙生当西京之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盛，文采冠绝古今，而其补《史记》及卑陋鄙浅，多可哂者，殆非人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意所及。东汉文章之衰，盖肇于此。然至于唐而士乃有崛出奋起于千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载之后者，文字卓然与前古比隆。人固贵自树立哉！文之与时盛衰上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下，世俗耳，豪杰者奚谓然。（《濂亭文集》卷一《书外戚世家后》）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【杨琪光】读此篇，汉宫闱不堪数矣。《史》、《汉》皆为直笔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之，皆若无为忌讳，汉法虽严，其如彼何哉！班氏从后书之，犹可无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畏；史公竟指摘并世事，直哉！铁笔如山，难为动摇矣。（《史汉求是》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卷九《外戚世家》）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0" style="position:absolute;left:0pt;margin-left:67.0pt;margin-top:61.0pt;height:676.0pt;width:441.0pt;z-index:639009377104978133;mso-width-relative:page;mso-height-relative:page;mso-position-vertical-relative:page;mso-position-horizontal-relative:page;" coordsize="21600,21600" o:spid="_x0000_s3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9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after="290" w:line="36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命》第八四-八五页）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【尚镕】外戚而曰世家，因其父兄弟侄封侯也。首言三代之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兴由贤后，而放杀以淫嬖。又引《易》、《诗》、《书》、《春秋》之义，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以明夫妇为人道之大伦，婚姻不可不兢兢。乃汉兴以来，惟高帝之吕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后，景帝之薄后，武帝之陈后，婚姻得其正。然吕后以王诸吕贻祸，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陈后以无子被废，而薄太后以怜色幸，窦太后以误籍幸，王太后以强</w:t>
                      </w:r>
                      <w:r>
                        <w:rPr>
                          <w:sz w:val="26"/>
                          <w:color w:val="000000"/>
                        </w:rPr>
                        <w:t xml:space="preserve">纳幸，卫皇后以讴者幸，各生子而贵，岂非命哉！然非王侯之士女，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究不可以配人主，故详序其始末以示讥，虽曰实录，迁亦幸免崔浩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《国书》之僇矣。（《史记辨证》卷五《外戚世家》）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【张裕钊】余读《外戚世家》后附褚先生所次修成君、卫皇后、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尹邢钩弋夫人事，词甚工，褚先生宜不及是，然抑非太史公之旧。盖</w:t>
                      </w:r>
                      <w:r>
                        <w:rPr>
                          <w:sz w:val="26"/>
                          <w:color w:val="000000"/>
                        </w:rPr>
                        <w:t xml:space="preserve">如钩弋夫人者，其时不相及矣，其杨恽、冯商诸人之所为而少孙取之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者欤？方望溪氏谓是篇篇首“汉兴”至“居北宫”，史公之旧；“秦以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前尚已”二语及后“迎立代王”数语，皆褚少孙为之者。以今观之犹</w:t>
                      </w:r>
                      <w:r>
                        <w:rPr>
                          <w:sz w:val="26"/>
                          <w:color w:val="000000"/>
                        </w:rPr>
                        <w:t xml:space="preserve">信然。余谓其后“及李夫人卒”云云，亦少孙妄羼入之耳，非史公语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也。是篇前后摹次琐事绝可喜，而其间时杂入褚少孙语，乃甚不类。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譬如以败砾错珠壁中，知文者望而能识之已。且褚少孙生当西京之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盛，文采冠绝古今，而其补《史记》及卑陋鄙浅，多可哂者，殆非人</w:t>
                      </w:r>
                      <w:r>
                        <w:rPr>
                          <w:sz w:val="26"/>
                          <w:color w:val="000000"/>
                        </w:rPr>
                        <w:t xml:space="preserve">意所及。东汉文章之衰，盖肇于此。然至于唐而士乃有崛出奋起于千</w:t>
                      </w:r>
                      <w:r>
                        <w:rPr>
                          <w:sz w:val="26"/>
                          <w:color w:val="000000"/>
                        </w:rPr>
                        <w:t xml:space="preserve">载之后者，文字卓然与前古比隆。人固贵自树立哉！文之与时盛衰上</w:t>
                      </w:r>
                      <w:r>
                        <w:rPr>
                          <w:sz w:val="26"/>
                          <w:color w:val="000000"/>
                        </w:rPr>
                        <w:t xml:space="preserve">下，世俗耳，豪杰者奚谓然。（《濂亭文集》卷一《书外戚世家后》）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【杨琪光】读此篇，汉宫闱不堪数矣。《史》、《汉》皆为直笔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之，皆若无为忌讳，汉法虽严，其如彼何哉！班氏从后书之，犹可无</w:t>
                      </w:r>
                      <w:r>
                        <w:rPr>
                          <w:sz w:val="26"/>
                          <w:color w:val="000000"/>
                        </w:rPr>
                        <w:t xml:space="preserve">畏；史公竟指摘并世事，直哉！铁笔如山，难为动摇矣。（《史汉求是》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卷九《外戚世家》）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9702800</wp:posOffset>
                </wp:positionV>
                <wp:extent cx="495300" cy="419100"/>
                <wp:effectExtent l="0" t="0" r="635" b="14605"/>
                <wp:wrapSquare wrapText="bothSides"/>
                <wp:docPr id="3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31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11" name="New Bitmap Image.jpg"/>
                                          <pic:cNvPicPr/>
                                        </pic:nvPicPr>
                                        <pic:blipFill>
                                          <a:blip r:embed="R3ff6b6c1c74c4c7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3" style="position:absolute;left:0pt;margin-left:76.0pt;margin-top:764.0pt;height:33.0pt;width:39.0pt;z-index:639009377104979153;mso-width-relative:page;mso-height-relative:page;mso-position-vertical-relative:page;mso-position-horizontal-relative:page;" coordsize="21600,21600" o:spid="_x0000_s3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31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11" name="New Bitmap Image.jpg"/>
                                    <pic:cNvPicPr/>
                                  </pic:nvPicPr>
                                  <pic:blipFill>
                                    <a:blip r:embed="R3ff6b6c1c74c4c7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9652000</wp:posOffset>
                </wp:positionV>
                <wp:extent cx="1955800" cy="457200"/>
                <wp:effectExtent l="0" t="0" r="635" b="14605"/>
                <wp:wrapSquare wrapText="bothSides"/>
                <wp:docPr id="3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5" style="position:absolute;left:0pt;margin-left:116.0pt;margin-top:760.0pt;height:36.0pt;width:154.0pt;z-index:639009377104979529;mso-width-relative:page;mso-height-relative:page;mso-position-vertical-relative:page;mso-position-horizontal-relative:page;" coordsize="21600,21600" o:spid="_x0000_s3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0" w:footer="1200"/>
          <w:pgSz w:w="11900" w:h="16840" w:orient="portrait"/>
          <w:headerReference w:type="default" r:id="R1e6230f7d58f4abf"/>
          <w:footerReference w:type="default" r:id="R5f13a9110ac14eb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1193800</wp:posOffset>
                </wp:positionV>
                <wp:extent cx="5575300" cy="8394700"/>
                <wp:effectExtent l="0" t="0" r="635" b="14605"/>
                <wp:wrapSquare wrapText="bothSides"/>
                <wp:docPr id="3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【孙德谦】 余读《外戚世家》矣，其《序》则言夫妇之伦，篇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首又书之曰薄太后、窦太后，似此世家者，直为后妃而作。夫妇，人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以夫为家，此世家苟专纪后妃，既无所谓家，又遑论乎世？考世家之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例，凡以叙有土之君，外戚而次之世家者，实以皇后之家，其父子兄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弟类无不受封为国，世及相继，与吴、鲁等同。迁之意盖在此，故题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之曰《外戚》，得厕乎世家之中。昧者不察，误认外戚即为后妃，虽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以刘知几之识，犹谓编皇后而曰《外戚传》，是可书天子而曰《宗室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纪》，且不能就其目谛辨之，亦足见读《史记》之不易矣。（《太史公书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义法·序》）</w:t>
                            </w:r>
                          </w:p>
                          <w:p>
                            <w:pPr>
                              <w:spacing w:after="200" w:line="620" w:lineRule="exact"/>
                              <w:ind w:firstLine="328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楚元王世家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	《汉书》以《楚元王传》与京燕吴并列，而以赵王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遂与高祖五子同传。盖楚元王，高祖之弟，而赵王，高祖之子也。史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迁《世家》只序楚元王，而此特附赵王者，盖以防与先生与申公事相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类，有贤不用，卒犯大戮，均可为世戒也。（《史记考要》卷七）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【林柏桐】史公以赵防与先生与楚申公并称，谓其关系一国之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兴亡，又申之曰“贤人乎，贤人乎”，其称美至矣，而防与先生之姓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名不传（见《楚元王世家》）。史公称壶遂为“鞠躬君子”（见《韩长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孺传》），其《自序》又引壶遂以为问答，其推重至矣，而壶遂之事迹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不多见。遥遥千古，如此两君子者又岂少乎哉！（《史记蠡测》）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【刘咸炘】以下诸世家，《史通》讥为不当立，谓宗子称王，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“皆受制京邑，自同州郡；异姓封侯，亦从宦天朝，不临方域”，“必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编世家，实同列传，”班《汉》厘草，事势宜然。其说是也。然汉初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诸王，实自为政，未受制京邑；列侯就国，实临方域。至于五宗三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王，事乃不同。史公仍列之者，取与前一律耳。武帝以后，始仅食税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租，故班改之，不得因班而咎马也。若《索隐》谓萧、曹、张、周、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7" style="position:absolute;left:0pt;margin-left:76.0pt;margin-top:94.0pt;height:661.0pt;width:439.0pt;z-index:639009377105277335;mso-width-relative:page;mso-height-relative:page;mso-position-vertical-relative:page;mso-position-horizontal-relative:page;" coordsize="21600,21600" o:spid="_x0000_s3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【孙德谦】 余读《外戚世家》矣，其《序》则言夫妇之伦，篇</w:t>
                      </w:r>
                      <w:r>
                        <w:rPr>
                          <w:sz w:val="26"/>
                          <w:color w:val="000000"/>
                        </w:rPr>
                        <w:t xml:space="preserve">首又书之曰薄太后、窦太后，似此世家者，直为后妃而作。夫妇，人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以夫为家，此世家苟专纪后妃，既无所谓家，又遑论乎世？考世家之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例，凡以叙有土之君，外戚而次之世家者，实以皇后之家，其父子兄</w:t>
                      </w:r>
                      <w:r>
                        <w:rPr>
                          <w:sz w:val="26"/>
                          <w:color w:val="000000"/>
                        </w:rPr>
                        <w:t xml:space="preserve">弟类无不受封为国，世及相继，与吴、鲁等同。迁之意盖在此，故题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之曰《外戚》，得厕乎世家之中。昧者不察，误认外戚即为后妃，虽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以刘知几之识，犹谓编皇后而曰《外戚传》，是可书天子而曰《宗室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纪》，且不能就其目谛辨之，亦足见读《史记》之不易矣。（《太史公书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义法·序》）</w:t>
                      </w:r>
                    </w:p>
                    <w:p>
                      <w:pPr>
                        <w:spacing w:after="200" w:line="620" w:lineRule="exact"/>
                        <w:ind w:firstLine="328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楚元王世家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	《汉书》以《楚元王传》与京燕吴并列，而以赵王</w:t>
                      </w:r>
                      <w:r>
                        <w:rPr>
                          <w:sz w:val="26"/>
                          <w:color w:val="000000"/>
                        </w:rPr>
                        <w:t xml:space="preserve">遂与高祖五子同传。盖楚元王，高祖之弟，而赵王，高祖之子也。史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迁《世家》只序楚元王，而此特附赵王者，盖以防与先生与申公事相</w:t>
                      </w:r>
                      <w:r>
                        <w:rPr>
                          <w:sz w:val="26"/>
                          <w:color w:val="000000"/>
                        </w:rPr>
                        <w:t xml:space="preserve">类，有贤不用，卒犯大戮，均可为世戒也。（《史记考要》卷七）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【林柏桐】史公以赵防与先生与楚申公并称，谓其关系一国之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兴亡，又申之曰“贤人乎，贤人乎”，其称美至矣，而防与先生之姓</w:t>
                      </w:r>
                      <w:r>
                        <w:rPr>
                          <w:sz w:val="26"/>
                          <w:color w:val="000000"/>
                        </w:rPr>
                        <w:t xml:space="preserve">名不传（见《楚元王世家》）。史公称壶遂为“鞠躬君子”（见《韩长</w:t>
                      </w:r>
                      <w:r>
                        <w:rPr>
                          <w:sz w:val="26"/>
                          <w:color w:val="000000"/>
                        </w:rPr>
                        <w:t xml:space="preserve">孺传》），其《自序》又引壶遂以为问答，其推重至矣，而壶遂之事迹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不多见。遥遥千古，如此两君子者又岂少乎哉！（《史记蠡测》）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【刘咸炘】以下诸世家，《史通》讥为不当立，谓宗子称王，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“皆受制京邑，自同州郡；异姓封侯，亦从宦天朝，不临方域”，“必</w:t>
                      </w:r>
                      <w:r>
                        <w:rPr>
                          <w:sz w:val="26"/>
                          <w:color w:val="000000"/>
                        </w:rPr>
                        <w:t xml:space="preserve">编世家，实同列传，”班《汉》厘草，事势宜然。其说是也。然汉初</w:t>
                      </w:r>
                      <w:r>
                        <w:rPr>
                          <w:sz w:val="26"/>
                          <w:color w:val="000000"/>
                        </w:rPr>
                        <w:t xml:space="preserve">诸王，实自为政，未受制京邑；列侯就国，实临方域。至于五宗三</w:t>
                      </w:r>
                      <w:r>
                        <w:rPr>
                          <w:sz w:val="26"/>
                          <w:color w:val="000000"/>
                        </w:rPr>
                        <w:t xml:space="preserve">王，事乃不同。史公仍列之者，取与前一律耳。武帝以后，始仅食税</w:t>
                      </w:r>
                      <w:r>
                        <w:rPr>
                          <w:sz w:val="26"/>
                          <w:color w:val="000000"/>
                        </w:rPr>
                        <w:t xml:space="preserve">租，故班改之，不得因班而咎马也。若《索隐》谓萧、曹、张、周、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9601200</wp:posOffset>
                </wp:positionV>
                <wp:extent cx="5219700" cy="457200"/>
                <wp:effectExtent l="0" t="0" r="635" b="14605"/>
                <wp:wrapSquare wrapText="bothSides"/>
                <wp:docPr id="3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9" style="position:absolute;left:0pt;margin-left:334.0pt;margin-top:756.0pt;height:36.0pt;width:411.0pt;z-index:639009377105277708;mso-width-relative:page;mso-height-relative:page;mso-position-vertical-relative:page;mso-position-horizontal-relative:page;" coordsize="21600,21600" o:spid="_x0000_s3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6045200</wp:posOffset>
                </wp:positionH>
                <wp:positionV relativeFrom="page">
                  <wp:posOffset>9626600</wp:posOffset>
                </wp:positionV>
                <wp:extent cx="508000" cy="431800"/>
                <wp:effectExtent l="0" t="0" r="635" b="14605"/>
                <wp:wrapSquare wrapText="bothSides"/>
                <wp:docPr id="3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32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20" name="New Bitmap Image.jpg"/>
                                          <pic:cNvPicPr/>
                                        </pic:nvPicPr>
                                        <pic:blipFill>
                                          <a:blip r:embed="Rcb31e8bcfe5d4a4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2" style="position:absolute;left:0pt;margin-left:476.0pt;margin-top:758.0pt;height:34.0pt;width:40.0pt;z-index:639009377105278661;mso-width-relative:page;mso-height-relative:page;mso-position-vertical-relative:page;mso-position-horizontal-relative:page;" coordsize="21600,21600" o:spid="_x0000_s3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32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20" name="New Bitmap Image.jpg"/>
                                    <pic:cNvPicPr/>
                                  </pic:nvPicPr>
                                  <pic:blipFill>
                                    <a:blip r:embed="Rcb31e8bcfe5d4a4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736600</wp:posOffset>
                </wp:positionV>
                <wp:extent cx="749300" cy="292100"/>
                <wp:effectExtent l="0" t="0" r="635" b="14605"/>
                <wp:wrapSquare wrapText="bothSides"/>
                <wp:docPr id="3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4" style="position:absolute;left:0pt;margin-left:462.0pt;margin-top:58.0pt;height:23.0pt;width:59.0pt;z-index:639009377105279108;mso-width-relative:page;mso-height-relative:page;mso-position-vertical-relative:page;mso-position-horizontal-relative:page;" coordsize="21600,21600" o:spid="_x0000_s3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2a980a876a7d4b19"/>
          <w:footerReference w:type="default" r:id="R003336b7b0ba4e2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1168400</wp:posOffset>
                </wp:positionV>
                <wp:extent cx="5626100" cy="8407400"/>
                <wp:effectExtent l="0" t="0" r="635" b="14605"/>
                <wp:wrapSquare wrapText="bothSides"/>
                <wp:docPr id="3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五宗三王当为列传，又不如刘说之周矣。（《太史公书知意·世家·楚元王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荆燕世家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【黄震】田生以画干营陵侯刘泽，泽予生二百金，生归齐。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明年，泽使人谓生曰：“弗与矣”。生乃如长安，不见泽，而以计谒高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后之所幸张子卿，使王诸吕以张本，而王刘泽于燕。然则田生所干刘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泽之画，即明年所施于张子卿之计，曰“弗与”云者，弗与我施行所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画促之之辞尔。泽，刘氏也，而王诸吕，乃出其计，其罪大矣，故太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史公之赞曰：“刘泽之王，权激吕氏。”而释之者弗察，谓画为“工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画”，谓与为“党与”。夫于干刘泽，不言其所画，而于干张子卿言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之，文法之相为先后如此，而释之者弗能察，故太史迁之文深远矣。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（《黄氏日抄》卷四六《史记》）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齐悼惠王世家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【郝敬】魏勃为齐王谋事，始终无纰缪也。当其绐召平，却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阻挠，如拾芥。诱琅邪王闭之樊中，夺其军而后迁之。及大臣诛诸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吕，兵而无名，遂罢。其识进止通达若此，岂得谓之庸妄人？灌婴以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为教齐王反，召之即至，责问，对曰：“失火之家，何暇先言大人而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后救火？”退立股战而栗，佯为此而骄婴，婴遂舍之。《易》云“知柔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知刚，万夫之望”，谓为庸妄人，堕其云雾中矣。少贱时，扫齐相舍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人门，不费一筹，自通齐王，取二千石，盖范雎、蔡泽之流。子长好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奇，津津喜谈之，非徒然者。（《史汉愚按》卷三）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【杨琪光】太史公书，一窜坏于班氏，一增冒于褚少孙。固言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尚有足采于八九之十矣。褚则徒为纷乱已耳。此世家必不为原文，中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尚有辨析之未尽者，安得寻其旧文而俾一一无舛耶！（《史汉求是》卷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6" style="position:absolute;left:0pt;margin-left:70.0pt;margin-top:92.0pt;height:662.0pt;width:443.0pt;z-index:639009377105584400;mso-width-relative:page;mso-height-relative:page;mso-position-vertical-relative:page;mso-position-horizontal-relative:page;" coordsize="21600,21600" o:spid="_x0000_s3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五宗三王当为列传，又不如刘说之周矣。（《太史公书知意·世家·楚元王</w:t>
                      </w:r>
                    </w:p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荆燕世家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【黄震】田生以画干营陵侯刘泽，泽予生二百金，生归齐。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明年，泽使人谓生曰：“弗与矣”。生乃如长安，不见泽，而以计谒高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后之所幸张子卿，使王诸吕以张本，而王刘泽于燕。然则田生所干刘</w:t>
                      </w:r>
                      <w:r>
                        <w:rPr>
                          <w:sz w:val="26"/>
                          <w:color w:val="000000"/>
                        </w:rPr>
                        <w:t xml:space="preserve">泽之画，即明年所施于张子卿之计，曰“弗与”云者，弗与我施行所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画促之之辞尔。泽，刘氏也，而王诸吕，乃出其计，其罪大矣，故太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史公之赞曰：“刘泽之王，权激吕氏。”而释之者弗察，谓画为“工</w:t>
                      </w:r>
                      <w:r>
                        <w:rPr>
                          <w:sz w:val="26"/>
                          <w:color w:val="000000"/>
                        </w:rPr>
                        <w:t xml:space="preserve">画”，谓与为“党与”。夫于干刘泽，不言其所画，而于干张子卿言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之，文法之相为先后如此，而释之者弗能察，故太史迁之文深远矣。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（《黄氏日抄》卷四六《史记》）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齐悼惠王世家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【郝敬】魏勃为齐王谋事，始终无纰缪也。当其绐召平，却</w:t>
                      </w:r>
                      <w:r>
                        <w:rPr>
                          <w:sz w:val="26"/>
                          <w:color w:val="000000"/>
                        </w:rPr>
                        <w:t xml:space="preserve">阻挠，如拾芥。诱琅邪王闭之樊中，夺其军而后迁之。及大臣诛诸</w:t>
                      </w:r>
                      <w:r>
                        <w:rPr>
                          <w:sz w:val="26"/>
                          <w:color w:val="000000"/>
                        </w:rPr>
                        <w:t xml:space="preserve">吕，兵而无名，遂罢。其识进止通达若此，岂得谓之庸妄人？灌婴以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为教齐王反，召之即至，责问，对曰：“失火之家，何暇先言大人而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后救火？”退立股战而栗，佯为此而骄婴，婴遂舍之。《易》云“知柔</w:t>
                      </w:r>
                      <w:r>
                        <w:rPr>
                          <w:sz w:val="26"/>
                          <w:color w:val="000000"/>
                        </w:rPr>
                        <w:t xml:space="preserve">知刚，万夫之望”，谓为庸妄人，堕其云雾中矣。少贱时，扫齐相舍</w:t>
                      </w:r>
                      <w:r>
                        <w:rPr>
                          <w:sz w:val="26"/>
                          <w:color w:val="000000"/>
                        </w:rPr>
                        <w:t xml:space="preserve">人门，不费一筹，自通齐王，取二千石，盖范雎、蔡泽之流。子长好</w:t>
                      </w:r>
                      <w:r>
                        <w:rPr>
                          <w:sz w:val="26"/>
                          <w:color w:val="000000"/>
                        </w:rPr>
                        <w:t xml:space="preserve">奇，津津喜谈之，非徒然者。（《史汉愚按》卷三）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【杨琪光】太史公书，一窜坏于班氏，一增冒于褚少孙。固言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尚有足采于八九之十矣。褚则徒为纷乱已耳。此世家必不为原文，中</w:t>
                      </w:r>
                      <w:r>
                        <w:rPr>
                          <w:sz w:val="26"/>
                          <w:color w:val="000000"/>
                        </w:rPr>
                        <w:t xml:space="preserve">尚有辨析之未尽者，安得寻其旧文而俾一一无舛耶！（《史汉求是》卷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9639300</wp:posOffset>
                </wp:positionV>
                <wp:extent cx="508000" cy="406400"/>
                <wp:effectExtent l="0" t="0" r="635" b="14605"/>
                <wp:wrapSquare wrapText="bothSides"/>
                <wp:docPr id="3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2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27" name="New Bitmap Image.jpg"/>
                                          <pic:cNvPicPr/>
                                        </pic:nvPicPr>
                                        <pic:blipFill>
                                          <a:blip r:embed="Rd25e285a29a8460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9" style="position:absolute;left:0pt;margin-left:70.0pt;margin-top:759.0pt;height:32.0pt;width:40.0pt;z-index:639009377105585431;mso-width-relative:page;mso-height-relative:page;mso-position-vertical-relative:page;mso-position-horizontal-relative:page;" coordsize="21600,21600" o:spid="_x0000_s3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2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27" name="New Bitmap Image.jpg"/>
                                    <pic:cNvPicPr/>
                                  </pic:nvPicPr>
                                  <pic:blipFill>
                                    <a:blip r:embed="Rd25e285a29a8460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9601200</wp:posOffset>
                </wp:positionV>
                <wp:extent cx="1968500" cy="444500"/>
                <wp:effectExtent l="0" t="0" r="635" b="14605"/>
                <wp:wrapSquare wrapText="bothSides"/>
                <wp:docPr id="3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1" style="position:absolute;left:0pt;margin-left:110.0pt;margin-top:756.0pt;height:35.0pt;width:155.0pt;z-index:639009377105585808;mso-width-relative:page;mso-height-relative:page;mso-position-vertical-relative:page;mso-position-horizontal-relative:page;" coordsize="21600,21600" o:spid="_x0000_s3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723900</wp:posOffset>
                </wp:positionV>
                <wp:extent cx="2044700" cy="304800"/>
                <wp:effectExtent l="0" t="0" r="635" b="14605"/>
                <wp:wrapSquare wrapText="bothSides"/>
                <wp:docPr id="3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3" style="position:absolute;left:0pt;margin-left:62.0pt;margin-top:57.0pt;height:24.0pt;width:161.0pt;z-index:639009377105586212;mso-width-relative:page;mso-height-relative:page;mso-position-vertical-relative:page;mso-position-horizontal-relative:page;" coordsize="21600,21600" o:spid="_x0000_s3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80" w:bottom="1340" w:left="1280" w:header="1160" w:footer="1340"/>
          <w:pgSz w:w="11900" w:h="16840" w:orient="portrait"/>
          <w:headerReference w:type="default" r:id="R3b8ae127a3434805"/>
          <w:footerReference w:type="default" r:id="Rb13d0d1dba764c5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1257300</wp:posOffset>
                </wp:positionV>
                <wp:extent cx="5562600" cy="8394700"/>
                <wp:effectExtent l="0" t="0" r="635" b="14605"/>
                <wp:wrapSquare wrapText="bothSides"/>
                <wp:docPr id="3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3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十三《齐悼惠王世家》）</w:t>
                            </w:r>
                          </w:p>
                          <w:p>
                            <w:pPr>
                              <w:spacing w:after="150" w:line="600" w:lineRule="exact"/>
                              <w:ind w:firstLine="32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萧相国世家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【叶适】萧何虽不逮古人，然汉非何不兴也。迁既不能品第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其人，而始但轻之为刀笔吏，终遽与闳、散争烈。伊尹、傅说未尝无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贱微之诮，此固何足论，然又何闳、散之易为乎？汉高之德与力比，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非有尺寸，而以何为盘桓，故能建侯；未知劳苦、置卫系狱者，发于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褊宕而然耶？抑亦有流言之谓耶？迁殊不能辨，而后世因之，使人废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卷叹息而已。（《习学纪言序目》卷一九《史记》）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【王若虚】司马迁赞萧何云“与闳夭、散宜生争烈”，赞韩信则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云“可以比周、召、太公之徒”，赞周勃则云“伊尹、周公何以加”。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夫史氏疑人，必于其伦，不可不慎也。以何、信等辈而上方三代圣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贤，谈何容易哉？至论张耳、陈余则又讥其异于太伯、季子，迁之品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藻陋矣！（《滹南遗老集》卷一三《史记辨惑》）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【杨慎】赞体慨然，“顺流而与之更始”，更千言万语不能胜。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淮阴、黥布本不及，感叹有情，此其为长也。末比闳夭、散宜生，或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讥其无谓，孰知太史断萧何如诸将咄咄语，正在此等。不然，何不曰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“与太公望同功”？何不可也。（《史记题评》卷五三）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【董份】既以田宅自污，上喜矣，而复为民请田，是失本计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也，上盖惧其得民，故系之，非以利贾人之金也。太史公下“大喜”、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“大悦”、“大怒”字，而高帝之忌心自见。（录自《荆川先生精选批点史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记》卷二）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【唐顺之】汉高之狙诈猜忌，鲍生知之，召平知之，又一客知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之，史公又从而反复著明之，而读者不察，犹谓其豁达大度，何哉？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5" style="position:absolute;left:0pt;margin-left:72.0pt;margin-top:99.0pt;height:661.0pt;width:438.0pt;z-index:639009377105900078;mso-width-relative:page;mso-height-relative:page;mso-position-vertical-relative:page;mso-position-horizontal-relative:page;" coordsize="21600,21600" o:spid="_x0000_s3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3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十三《齐悼惠王世家》）</w:t>
                      </w:r>
                    </w:p>
                    <w:p>
                      <w:pPr>
                        <w:spacing w:after="150" w:line="600" w:lineRule="exact"/>
                        <w:ind w:firstLine="32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萧相国世家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【叶适】萧何虽不逮古人，然汉非何不兴也。迁既不能品第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其人，而始但轻之为刀笔吏，终遽与闳、散争烈。伊尹、傅说未尝无</w:t>
                      </w:r>
                      <w:r>
                        <w:rPr>
                          <w:sz w:val="26"/>
                          <w:color w:val="000000"/>
                        </w:rPr>
                        <w:t xml:space="preserve">贱微之诮，此固何足论，然又何闳、散之易为乎？汉高之德与力比，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非有尺寸，而以何为盘桓，故能建侯；未知劳苦、置卫系狱者，发于</w:t>
                      </w:r>
                      <w:r>
                        <w:rPr>
                          <w:sz w:val="26"/>
                          <w:color w:val="000000"/>
                        </w:rPr>
                        <w:t xml:space="preserve">褊宕而然耶？抑亦有流言之谓耶？迁殊不能辨，而后世因之，使人废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卷叹息而已。（《习学纪言序目》卷一九《史记》）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【王若虚】司马迁赞萧何云“与闳夭、散宜生争烈”，赞韩信则</w:t>
                      </w:r>
                      <w:r>
                        <w:rPr>
                          <w:sz w:val="26"/>
                          <w:color w:val="000000"/>
                        </w:rPr>
                        <w:t xml:space="preserve">云“可以比周、召、太公之徒”，赞周勃则云“伊尹、周公何以加”。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夫史氏疑人，必于其伦，不可不慎也。以何、信等辈而上方三代圣</w:t>
                      </w:r>
                      <w:r>
                        <w:rPr>
                          <w:sz w:val="26"/>
                          <w:color w:val="000000"/>
                        </w:rPr>
                        <w:t xml:space="preserve">贤，谈何容易哉？至论张耳、陈余则又讥其异于太伯、季子，迁之品</w:t>
                      </w:r>
                      <w:r>
                        <w:rPr>
                          <w:sz w:val="26"/>
                          <w:color w:val="000000"/>
                        </w:rPr>
                        <w:t xml:space="preserve">藻陋矣！（《滹南遗老集》卷一三《史记辨惑》）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【杨慎】赞体慨然，“顺流而与之更始”，更千言万语不能胜。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淮阴、黥布本不及，感叹有情，此其为长也。末比闳夭、散宜生，或</w:t>
                      </w:r>
                      <w:r>
                        <w:rPr>
                          <w:sz w:val="26"/>
                          <w:color w:val="000000"/>
                        </w:rPr>
                        <w:t xml:space="preserve">讥其无谓，孰知太史断萧何如诸将咄咄语，正在此等。不然，何不曰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“与太公望同功”？何不可也。（《史记题评》卷五三）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【董份】既以田宅自污，上喜矣，而复为民请田，是失本计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也，上盖惧其得民，故系之，非以利贾人之金也。太史公下“大喜”、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“大悦”、“大怒”字，而高帝之忌心自见。（录自《荆川先生精选批点史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记》卷二）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【唐顺之】汉高之狙诈猜忌，鲍生知之，召平知之，又一客知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之，史公又从而反复著明之，而读者不察，犹谓其豁达大度，何哉？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9652000</wp:posOffset>
                </wp:positionV>
                <wp:extent cx="5219700" cy="457200"/>
                <wp:effectExtent l="0" t="0" r="635" b="14605"/>
                <wp:wrapSquare wrapText="bothSides"/>
                <wp:docPr id="3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7" style="position:absolute;left:0pt;margin-left:329.0pt;margin-top:760.0pt;height:36.0pt;width:411.0pt;z-index:639009377105900452;mso-width-relative:page;mso-height-relative:page;mso-position-vertical-relative:page;mso-position-horizontal-relative:page;" coordsize="21600,21600" o:spid="_x0000_s3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9690100</wp:posOffset>
                </wp:positionV>
                <wp:extent cx="520700" cy="406400"/>
                <wp:effectExtent l="0" t="0" r="635" b="14605"/>
                <wp:wrapSquare wrapText="bothSides"/>
                <wp:docPr id="3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3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38" name="New Bitmap Image.jpg"/>
                                          <pic:cNvPicPr/>
                                        </pic:nvPicPr>
                                        <pic:blipFill>
                                          <a:blip r:embed="R49301aee4a08491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0" style="position:absolute;left:0pt;margin-left:472.0pt;margin-top:763.0pt;height:32.0pt;width:41.0pt;z-index:639009377105901409;mso-width-relative:page;mso-height-relative:page;mso-position-vertical-relative:page;mso-position-horizontal-relative:page;" coordsize="21600,21600" o:spid="_x0000_s3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3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38" name="New Bitmap Image.jpg"/>
                                    <pic:cNvPicPr/>
                                  </pic:nvPicPr>
                                  <pic:blipFill>
                                    <a:blip r:embed="R49301aee4a08491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825500</wp:posOffset>
                </wp:positionV>
                <wp:extent cx="5575300" cy="279400"/>
                <wp:effectExtent l="0" t="0" r="635" b="14605"/>
                <wp:wrapSquare wrapText="bothSides"/>
                <wp:docPr id="3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  <w:rFonts w:hint="eastAsia" w:ascii="宋体" w:hAnsi="宋体" w:eastAsia="宋体"/>
                              </w:rPr>
                              <w:t xml:space="preserve">														世</w:t>
                            </w: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2" style="position:absolute;left:0pt;margin-left:76.0pt;margin-top:65.0pt;height:22.0pt;width:439.0pt;z-index:639009377105902165;mso-width-relative:page;mso-height-relative:page;mso-position-vertical-relative:page;mso-position-horizontal-relative:page;" coordsize="21600,21600" o:spid="_x0000_s3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  <w:rFonts w:hint="eastAsia" w:ascii="宋体" w:hAnsi="宋体" w:eastAsia="宋体"/>
                        </w:rPr>
                        <w:t xml:space="preserve">														世</w:t>
                      </w:r>
                      <w:r>
                        <w:rPr>
                          <w:sz w:val="24"/>
                          <w:color w:val="000000"/>
                          <w:rFonts w:hint="eastAsia" w:ascii="宋体" w:hAnsi="宋体" w:eastAsia="宋体"/>
                        </w:rPr>
                        <w:t xml:space="preserve">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20" w:footer="1300"/>
          <w:pgSz w:w="11900" w:h="16840" w:orient="portrait"/>
          <w:headerReference w:type="default" r:id="Rc42f929e20da453b"/>
          <w:footerReference w:type="default" r:id="R991367e740854a6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1257300</wp:posOffset>
                </wp:positionV>
                <wp:extent cx="5613400" cy="8369300"/>
                <wp:effectExtent l="0" t="0" r="635" b="14605"/>
                <wp:wrapSquare wrapText="bothSides"/>
                <wp:docPr id="3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（《精选批点史记》卷二）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【徐与乔】篇中序酂侯相业止起数行，而叙高帝忌疑，曰大悦，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曰乃大喜，曰乃大悦，曰大怒，曰不怿，凡五百余言。夫帝之疑忌，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必畅写之《酂侯世家》者，见忠如酂侯，而帝疑忌如此，盖隐为淮阴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侯等鸣冤矣，史真直笔哉！（《经史辨体》史部《萧相国世家》）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【王治皞】萧相国之功，莫著于关中。史揭其收图书、荐淮阴、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转馕补军、建社稷宗庙诸事，皆不离关中也，故以“专属任何关中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事”一句收煞。下记进说何者三，而皆以上大喜、上大悦结之，见三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人之言有益于相国，而帝猜忌之心无一日忘何者矣。囚系之时，王卫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尉何人，乃能烺烺诵其功，较鄂君殊难。呜呼，人臣处此，救死不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瞻，何暇图经国大业哉！况何本未之能耶？（《史汉榷参》卷之上《萧相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【方苞】	《萧相国世家》，所叙实迹仅四事，其定汉家律令，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及受遗命辅惠帝皆略焉。盖收秦律令图书，举韩信，镇抚关中三者，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乃鄂君所谓万世之功也。其终也，举曹参以自代而无少芥蒂，则至忠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体国可见矣。至其所以自免，皆自他人发之，非智不足也。使何自觉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之，则于至忠体国之道有伤矣。故终载请上林空地，械系廷尉，明何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用诸客之谋，非得已耳。若定律令，则别见《曹参》、《张苍传》。何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之终，惠帝临问而举参，则受遗命不待言矣。盖是二者，于何为顺且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易，非万世之功之比也。班史承用是篇，独增汉王谋攻项羽，何谏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止，劝入汉中一事，在固亦自谓识其大者，然其事有无未可知。信有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之，亦谋臣策士所能及也。且语甚鄙浅，与《何传》气象规模不类。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柳子厚称《太史公书》曰洁，非谓辞无芜累也，盖于明体要，而所载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之事，不杂其气，体为最洁耳。以固之才识，犹未足与于此，故韩、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柳列数文章家，皆不及班氏。噫，严矣哉！（《望溪先生文集》卷二《书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萧相国世家后》）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4" style="position:absolute;left:0pt;margin-left:66.0pt;margin-top:99.0pt;height:659.0pt;width:442.0pt;z-index:639009377106224270;mso-width-relative:page;mso-height-relative:page;mso-position-vertical-relative:page;mso-position-horizontal-relative:page;" coordsize="21600,21600" o:spid="_x0000_s3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（《精选批点史记》卷二）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【徐与乔】篇中序酂侯相业止起数行，而叙高帝忌疑，曰大悦，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曰乃大喜，曰乃大悦，曰大怒，曰不怿，凡五百余言。夫帝之疑忌，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必畅写之《酂侯世家》者，见忠如酂侯，而帝疑忌如此，盖隐为淮阴</w:t>
                      </w:r>
                      <w:r>
                        <w:rPr>
                          <w:sz w:val="26"/>
                          <w:color w:val="000000"/>
                        </w:rPr>
                        <w:t xml:space="preserve">侯等鸣冤矣，史真直笔哉！（《经史辨体》史部《萧相国世家》）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【王治皞】萧相国之功，莫著于关中。史揭其收图书、荐淮阴、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转馕补军、建社稷宗庙诸事，皆不离关中也，故以“专属任何关中</w:t>
                      </w:r>
                      <w:r>
                        <w:rPr>
                          <w:sz w:val="26"/>
                          <w:color w:val="000000"/>
                        </w:rPr>
                        <w:t xml:space="preserve">事”一句收煞。下记进说何者三，而皆以上大喜、上大悦结之，见三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人之言有益于相国，而帝猜忌之心无一日忘何者矣。囚系之时，王卫</w:t>
                      </w:r>
                      <w:r>
                        <w:rPr>
                          <w:sz w:val="26"/>
                          <w:color w:val="000000"/>
                        </w:rPr>
                        <w:t xml:space="preserve">尉何人，乃能烺烺诵其功，较鄂君殊难。呜呼，人臣处此，救死不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瞻，何暇图经国大业哉！况何本未之能耶？（《史汉榷参》卷之上《萧相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国》）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【方苞】	《萧相国世家》，所叙实迹仅四事，其定汉家律令，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及受遗命辅惠帝皆略焉。盖收秦律令图书，举韩信，镇抚关中三者，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乃鄂君所谓万世之功也。其终也，举曹参以自代而无少芥蒂，则至忠</w:t>
                      </w:r>
                      <w:r>
                        <w:rPr>
                          <w:sz w:val="26"/>
                          <w:color w:val="000000"/>
                        </w:rPr>
                        <w:t xml:space="preserve">体国可见矣。至其所以自免，皆自他人发之，非智不足也。使何自觉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之，则于至忠体国之道有伤矣。故终载请上林空地，械系廷尉，明何</w:t>
                      </w:r>
                      <w:r>
                        <w:rPr>
                          <w:sz w:val="26"/>
                          <w:color w:val="000000"/>
                        </w:rPr>
                        <w:t xml:space="preserve">用诸客之谋，非得已耳。若定律令，则别见《曹参》、《张苍传》。何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之终，惠帝临问而举参，则受遗命不待言矣。盖是二者，于何为顺且</w:t>
                      </w:r>
                      <w:r>
                        <w:rPr>
                          <w:sz w:val="26"/>
                          <w:color w:val="000000"/>
                        </w:rPr>
                        <w:t xml:space="preserve">易，非万世之功之比也。班史承用是篇，独增汉王谋攻项羽，何谏</w:t>
                      </w:r>
                      <w:r>
                        <w:rPr>
                          <w:sz w:val="26"/>
                          <w:color w:val="000000"/>
                        </w:rPr>
                        <w:t xml:space="preserve">止，劝入汉中一事，在固亦自谓识其大者，然其事有无未可知。信有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之，亦谋臣策士所能及也。且语甚鄙浅，与《何传》气象规模不类。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柳子厚称《太史公书》曰洁，非谓辞无芜累也，盖于明体要，而所载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之事，不杂其气，体为最洁耳。以固之才识，犹未足与于此，故韩、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柳列数文章家，皆不及班氏。噫，严矣哉！（《望溪先生文集》卷二《书</w:t>
                      </w:r>
                      <w:r>
                        <w:rPr>
                          <w:sz w:val="26"/>
                          <w:color w:val="000000"/>
                        </w:rPr>
                        <w:t xml:space="preserve">萧相国世家后》）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9702800</wp:posOffset>
                </wp:positionV>
                <wp:extent cx="520700" cy="419100"/>
                <wp:effectExtent l="0" t="0" r="635" b="14605"/>
                <wp:wrapSquare wrapText="bothSides"/>
                <wp:docPr id="3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4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45" name="New Bitmap Image.jpg"/>
                                          <pic:cNvPicPr/>
                                        </pic:nvPicPr>
                                        <pic:blipFill>
                                          <a:blip r:embed="R61e8f3790080418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7" style="position:absolute;left:0pt;margin-left:74.0pt;margin-top:764.0pt;height:33.0pt;width:41.0pt;z-index:639009377106225281;mso-width-relative:page;mso-height-relative:page;mso-position-vertical-relative:page;mso-position-horizontal-relative:page;" coordsize="21600,21600" o:spid="_x0000_s3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4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45" name="New Bitmap Image.jpg"/>
                                    <pic:cNvPicPr/>
                                  </pic:nvPicPr>
                                  <pic:blipFill>
                                    <a:blip r:embed="R61e8f3790080418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9639300</wp:posOffset>
                </wp:positionV>
                <wp:extent cx="1955800" cy="482600"/>
                <wp:effectExtent l="0" t="0" r="635" b="14605"/>
                <wp:wrapSquare wrapText="bothSides"/>
                <wp:docPr id="3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9" style="position:absolute;left:0pt;margin-left:115.0pt;margin-top:759.0pt;height:38.0pt;width:154.0pt;z-index:639009377106225648;mso-width-relative:page;mso-height-relative:page;mso-position-vertical-relative:page;mso-position-horizontal-relative:page;" coordsize="21600,21600" o:spid="_x0000_s3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800100</wp:posOffset>
                </wp:positionV>
                <wp:extent cx="2032000" cy="304800"/>
                <wp:effectExtent l="0" t="0" r="635" b="14605"/>
                <wp:wrapSquare wrapText="bothSides"/>
                <wp:docPr id="3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1" style="position:absolute;left:0pt;margin-left:60.0pt;margin-top:63.0pt;height:24.0pt;width:160.0pt;z-index:639009377106226050;mso-width-relative:page;mso-height-relative:page;mso-position-vertical-relative:page;mso-position-horizontal-relative:page;" coordsize="21600,21600" o:spid="_x0000_s3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00" w:bottom="1280" w:left="1200" w:header="1300" w:footer="1280"/>
          <w:pgSz w:w="11900" w:h="16840" w:orient="portrait"/>
          <w:headerReference w:type="default" r:id="R9fa1b4c9e6d54889"/>
          <w:footerReference w:type="default" r:id="R1f6588211bc8423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1206500</wp:posOffset>
                </wp:positionV>
                <wp:extent cx="5727700" cy="8394700"/>
                <wp:effectExtent l="0" t="0" r="635" b="14605"/>
                <wp:wrapSquare wrapText="bothSides"/>
                <wp:docPr id="3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【汤谐】写相国朴忠，汉高猜忌，及诸人维护相国，章法极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为缜密，情事极是刻透，而精神飞动，意致萧洒，读之但觉一片奭气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清光，萦绕于笔墨之外，可谓妙处难名。（《史记半解·萧相国世家》）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【周济】以刀笔吏当主重明法之世，乃能辞征罢进取，此其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识略，岂不伟哉？然而太史论之曰，“录录未有奇节”，何也？曰疾秦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之深也。何起家刀笔，用图书就功业，皆秦故也。太史所望隆汉之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佐，必且兼综三代，通明六籍，一革亡秦之陋，开万世不拔之基。而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何所褒，乃止于是，汉所以不复三代，何任其咎矣。三见疑三自脱，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皆揣摩意指，龊龊细人之言，袭秦将王翦故智耳，王卫尉者，其人不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少概见，独能昌言伟论，以折雄猜之主，其言每进而益上，有旨哉！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有旨哉！（《味隽斋史义》卷一《萧相国世家》）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【徐经】史公于酂侯相业，备写高帝疑忌，盖阴为淮阴痛哭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矣。然樊哙，帝之故人，功多，又吕后弟吕媭之夫，有亲且贵，人有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短恶之者，帝即命陈平至军中斩哙头，何况淮阴哉！夫遣子弟悉诣军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所，何从鲍生计；以家私财佐军，何从召平计；多买田地自污，何从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说客计。是何尚不能自为计，又焉能为吕氏计诛淮阴。盖后欲召信，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恐其不就，故令何绐信入贺，此何先受吕后之给，观于信方斩之言，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并无一语怨及何，固知何录录谨守，非能画计害信者。当时徒见何邀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信往见吕后，遂讹传吕后用何计诛淮阴，读史者贵能深思而细察之。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呜呼，读至此，又当为何痛哭矣！岂特淮阴也哉！（《雅歌堂文集》卷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四《书酂侯世家》）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【曾国藩】萧相之功，只从猎狗及鄂君两段指点，其余却皆从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没要紧处著笔。实事当有数十百案，概不铺写，文之所以高洁也。后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人为之，当累数万言，不能休矣。（《求阙斋读书录》卷三）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【刘咸炘】钱大昕曰：“萧、曹皆以相国终，故目录皆云相国，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3" style="position:absolute;left:0pt;margin-left:70.0pt;margin-top:95.0pt;height:661.0pt;width:451.0pt;z-index:639009377106559145;mso-width-relative:page;mso-height-relative:page;mso-position-vertical-relative:page;mso-position-horizontal-relative:page;" coordsize="21600,21600" o:spid="_x0000_s3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【汤谐】写相国朴忠，汉高猜忌，及诸人维护相国，章法极</w:t>
                      </w:r>
                      <w:r>
                        <w:rPr>
                          <w:sz w:val="26"/>
                          <w:color w:val="000000"/>
                        </w:rPr>
                        <w:t xml:space="preserve">为缜密，情事极是刻透，而精神飞动，意致萧洒，读之但觉一片奭气</w:t>
                      </w:r>
                      <w:r>
                        <w:rPr>
                          <w:sz w:val="26"/>
                          <w:color w:val="000000"/>
                        </w:rPr>
                        <w:t xml:space="preserve">清光，萦绕于笔墨之外，可谓妙处难名。（《史记半解·萧相国世家》）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【周济】以刀笔吏当主重明法之世，乃能辞征罢进取，此其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识略，岂不伟哉？然而太史论之曰，“录录未有奇节”，何也？曰疾秦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之深也。何起家刀笔，用图书就功业，皆秦故也。太史所望隆汉之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佐，必且兼综三代，通明六籍，一革亡秦之陋，开万世不拔之基。而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何所褒，乃止于是，汉所以不复三代，何任其咎矣。三见疑三自脱，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皆揣摩意指，龊龊细人之言，袭秦将王翦故智耳，王卫尉者，其人不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少概见，独能昌言伟论，以折雄猜之主，其言每进而益上，有旨哉！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有旨哉！（《味隽斋史义》卷一《萧相国世家》）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【徐经】史公于酂侯相业，备写高帝疑忌，盖阴为淮阴痛哭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矣。然樊哙，帝之故人，功多，又吕后弟吕媭之夫，有亲且贵，人有</w:t>
                      </w:r>
                      <w:r>
                        <w:rPr>
                          <w:sz w:val="26"/>
                          <w:color w:val="000000"/>
                        </w:rPr>
                        <w:t xml:space="preserve">短恶之者，帝即命陈平至军中斩哙头，何况淮阴哉！夫遣子弟悉诣军</w:t>
                      </w:r>
                      <w:r>
                        <w:rPr>
                          <w:sz w:val="26"/>
                          <w:color w:val="000000"/>
                        </w:rPr>
                        <w:t xml:space="preserve">所，何从鲍生计；以家私财佐军，何从召平计；多买田地自污，何从</w:t>
                      </w:r>
                      <w:r>
                        <w:rPr>
                          <w:sz w:val="26"/>
                          <w:color w:val="000000"/>
                        </w:rPr>
                        <w:t xml:space="preserve">说客计。是何尚不能自为计，又焉能为吕氏计诛淮阴。盖后欲召信，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恐其不就，故令何绐信入贺，此何先受吕后之给，观于信方斩之言，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并无一语怨及何，固知何录录谨守，非能画计害信者。当时徒见何邀</w:t>
                      </w:r>
                      <w:r>
                        <w:rPr>
                          <w:sz w:val="26"/>
                          <w:color w:val="000000"/>
                        </w:rPr>
                        <w:t xml:space="preserve">信往见吕后，遂讹传吕后用何计诛淮阴，读史者贵能深思而细察之。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呜呼，读至此，又当为何痛哭矣！岂特淮阴也哉！（《雅歌堂文集》卷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四《书酂侯世家》）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【曾国藩】萧相之功，只从猎狗及鄂君两段指点，其余却皆从</w:t>
                      </w:r>
                      <w:r>
                        <w:rPr>
                          <w:sz w:val="26"/>
                          <w:color w:val="000000"/>
                        </w:rPr>
                        <w:t xml:space="preserve">没要紧处著笔。实事当有数十百案，概不铺写，文之所以高洁也。后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人为之，当累数万言，不能休矣。（《求阙斋读书录》卷三）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【刘咸炘】钱大昕曰：“萧、曹皆以相国终，故目录皆云相国，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9601200</wp:posOffset>
                </wp:positionV>
                <wp:extent cx="5219700" cy="457200"/>
                <wp:effectExtent l="0" t="0" r="635" b="14605"/>
                <wp:wrapSquare wrapText="bothSides"/>
                <wp:docPr id="3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5" style="position:absolute;left:0pt;margin-left:328.0pt;margin-top:756.0pt;height:36.0pt;width:411.0pt;z-index:639009377106559633;mso-width-relative:page;mso-height-relative:page;mso-position-vertical-relative:page;mso-position-horizontal-relative:page;" coordsize="21600,21600" o:spid="_x0000_s3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9639300</wp:posOffset>
                </wp:positionV>
                <wp:extent cx="495300" cy="419100"/>
                <wp:effectExtent l="0" t="0" r="635" b="14605"/>
                <wp:wrapSquare wrapText="bothSides"/>
                <wp:docPr id="3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35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56" name="New Bitmap Image.jpg"/>
                                          <pic:cNvPicPr/>
                                        </pic:nvPicPr>
                                        <pic:blipFill>
                                          <a:blip r:embed="R9422c08e21e041d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8" style="position:absolute;left:0pt;margin-left:472.0pt;margin-top:759.0pt;height:33.0pt;width:39.0pt;z-index:639009377106560770;mso-width-relative:page;mso-height-relative:page;mso-position-vertical-relative:page;mso-position-horizontal-relative:page;" coordsize="21600,21600" o:spid="_x0000_s3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35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56" name="New Bitmap Image.jpg"/>
                                    <pic:cNvPicPr/>
                                  </pic:nvPicPr>
                                  <pic:blipFill>
                                    <a:blip r:embed="R9422c08e21e041d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5803900</wp:posOffset>
                </wp:positionH>
                <wp:positionV relativeFrom="page">
                  <wp:posOffset>762000</wp:posOffset>
                </wp:positionV>
                <wp:extent cx="762000" cy="266700"/>
                <wp:effectExtent l="0" t="0" r="635" b="14605"/>
                <wp:wrapSquare wrapText="bothSides"/>
                <wp:docPr id="3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0" style="position:absolute;left:0pt;margin-left:457.0pt;margin-top:60.0pt;height:21.0pt;width:60.0pt;z-index:639009377106561257;mso-width-relative:page;mso-height-relative:page;mso-position-vertical-relative:page;mso-position-horizontal-relative:page;" coordsize="21600,21600" o:spid="_x0000_s3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5bef99af63b644e8"/>
          <w:footerReference w:type="default" r:id="R1cf8dbaeab3441be"/>
          <w:titlePg/>
        </w:sectPr>
      </w:pPr>
    </w:p>
    <w:p>
      <w:pPr>
        <w:spacing w:after="320" w:line="420" w:lineRule="exact"/>
        <w:ind w:firstLine="0"/>
        <w:jc w:val="both"/>
      </w:pPr>
      <w:r>
        <w:rPr>
          <w:sz w:val="26"/>
          <w:color w:val="000000"/>
        </w:rPr>
        <w:t xml:space="preserve">与陈丞相、张丞相一例也。而篇首一则曰“萧相国何＇，一云＇平阳</w:t>
      </w:r>
      <w:r>
        <w:rPr>
          <w:sz w:val="26"/>
          <w:color w:val="000000"/>
        </w:rPr>
        <w:t xml:space="preserve">侯曹参＇，不称相而称侯，与周勃同。然勃以侯终，不可以例参也。</w:t>
      </w:r>
      <w:r>
        <w:rPr>
          <w:sz w:val="26"/>
          <w:color w:val="000000"/>
        </w:rPr>
        <w:t xml:space="preserve">平津侯亦以丞相终，而目录不称丞相，与萧、曹诸人书法异矣，其首</w:t>
      </w:r>
      <w:r>
        <w:rPr>
          <w:sz w:val="26"/>
          <w:color w:val="000000"/>
        </w:rPr>
        <w:t xml:space="preserve">则称“丞相公孙弘＇。若以萧相国例之，不当系姓于官之下。此皆史</w:t>
      </w:r>
      <w:r>
        <w:rPr>
          <w:sz w:val="26"/>
          <w:color w:val="000000"/>
        </w:rPr>
        <w:t xml:space="preserve">公义例之疏也。”按：钱说推求极密，但篇题或有义，而篇首则不拘，</w:t>
      </w:r>
      <w:r>
        <w:rPr>
          <w:sz w:val="26"/>
          <w:color w:val="000000"/>
        </w:rPr>
        <w:t xml:space="preserve">本无须深求。萧何起即为相，曹参则本战将列侯显，故异其称。若公</w:t>
      </w:r>
      <w:r>
        <w:rPr>
          <w:sz w:val="26"/>
          <w:color w:val="000000"/>
        </w:rPr>
        <w:t xml:space="preserve">孙弘之以侯为题，则著其始以布衣丞相封侯也。至官与姓之上下，益</w:t>
      </w:r>
      <w:r>
        <w:rPr>
          <w:sz w:val="26"/>
          <w:color w:val="000000"/>
        </w:rPr>
        <w:t xml:space="preserve">琐屑不足论矣。后世多以《春秋》法概《史记》，祗见烦谬而无益耳。</w:t>
      </w:r>
      <w:r>
        <w:rPr>
          <w:sz w:val="26"/>
          <w:color w:val="000000"/>
        </w:rPr>
        <w:t xml:space="preserve">尚镕谓《史记》或称官，或称侯，或称字号，盖犹沿《左传》称谓，</w:t>
      </w:r>
      <w:r>
        <w:rPr>
          <w:sz w:val="26"/>
          <w:color w:val="000000"/>
        </w:rPr>
        <w:t xml:space="preserve">例未尽纯，是也。（《太史公书知意·世家·曹相国世家》）</w:t>
      </w:r>
    </w:p>
    <w:p>
      <w:pPr>
        <w:spacing w:after="180" w:line="620" w:lineRule="exact"/>
        <w:ind/>
        <w:jc w:val="center"/>
      </w:pPr>
      <w:r>
        <w:rPr>
          <w:sz w:val="38"/>
          <w:color w:val="000000"/>
        </w:rPr>
        <w:t xml:space="preserve">曹相国世家</w:t>
      </w:r>
    </w:p>
    <w:p>
      <w:pPr>
        <w:spacing w:line="420" w:lineRule="exact"/>
        <w:ind w:firstLine="540"/>
        <w:jc w:val="both"/>
      </w:pPr>
      <w:r>
        <w:rPr>
          <w:sz w:val="26"/>
          <w:color w:val="000000"/>
        </w:rPr>
        <w:t xml:space="preserve">【刘辰翁】参攻城野战才也，乃为相国，独尊用齐人一语，遂</w:t>
      </w:r>
      <w:r>
        <w:rPr>
          <w:sz w:val="26"/>
          <w:color w:val="000000"/>
        </w:rPr>
        <w:t xml:space="preserve">能养汉初气脉在亡秦之后文景之前，非太史公发越，即师用某人，止</w:t>
      </w:r>
      <w:r>
        <w:rPr>
          <w:sz w:val="26"/>
          <w:color w:val="000000"/>
        </w:rPr>
        <w:t xml:space="preserve">不知此汉之所以为汉也。</w:t>
      </w:r>
    </w:p>
    <w:p>
      <w:pPr>
        <w:spacing w:after="320" w:line="420" w:lineRule="exact"/>
        <w:ind w:firstLine="540"/>
        <w:jc w:val="both"/>
      </w:pPr>
      <w:r>
        <w:rPr>
          <w:sz w:val="26"/>
          <w:color w:val="000000"/>
        </w:rPr>
        <w:t xml:space="preserve">又因《参传》见何所为画一者，《何传》得《参》乃全终，是见</w:t>
      </w:r>
      <w:r>
        <w:rPr>
          <w:sz w:val="26"/>
          <w:color w:val="000000"/>
        </w:rPr>
        <w:t xml:space="preserve">得别老人语。“极言合道”，犹言其语最合道，但倒一“极”字。（《班</w:t>
      </w:r>
      <w:r>
        <w:rPr>
          <w:sz w:val="26"/>
          <w:color w:val="000000"/>
        </w:rPr>
        <w:t xml:space="preserve">马异同》卷四）</w:t>
      </w:r>
    </w:p>
    <w:p>
      <w:pPr>
        <w:spacing w:after="320" w:line="420" w:lineRule="exact"/>
        <w:ind w:firstLine="540"/>
        <w:jc w:val="both"/>
      </w:pPr>
      <w:r>
        <w:rPr>
          <w:sz w:val="26"/>
          <w:color w:val="000000"/>
        </w:rPr>
        <w:t xml:space="preserve">【杨慎】此与《绛侯世家》及《樊郦滕灌列传》叙战功处同</w:t>
      </w:r>
      <w:r>
        <w:rPr>
          <w:sz w:val="26"/>
          <w:color w:val="000000"/>
        </w:rPr>
        <w:t xml:space="preserve">一凡例，纪律严整，盖当时吏牍功载之文如此，可为叙载战功之法。</w:t>
      </w:r>
      <w:r>
        <w:rPr>
          <w:sz w:val="26"/>
          <w:color w:val="000000"/>
        </w:rPr>
        <w:t xml:space="preserve">（《史记题评》卷五四）</w:t>
      </w:r>
    </w:p>
    <w:p>
      <w:pPr>
        <w:spacing w:line="420" w:lineRule="exact"/>
        <w:ind w:firstLine="540"/>
        <w:jc w:val="both"/>
      </w:pPr>
      <w:r>
        <w:rPr>
          <w:sz w:val="26"/>
          <w:color w:val="000000"/>
        </w:rPr>
        <w:t xml:space="preserve">【茅坤】此篇专看参之所以守何法处，故于饮酒自颓放处皆</w:t>
      </w:r>
      <w:r>
        <w:rPr>
          <w:sz w:val="26"/>
          <w:color w:val="000000"/>
        </w:rPr>
        <w:t xml:space="preserve">有本旨，而民歌其相业，“清静”、“宁一”四字，一篇之大旨也。</w:t>
      </w:r>
    </w:p>
    <w:p>
      <w:pPr>
        <w:spacing w:after="180" w:line="420" w:lineRule="exact"/>
        <w:ind w:firstLine="540"/>
        <w:jc w:val="both"/>
      </w:pPr>
      <w:r>
        <w:rPr>
          <w:sz w:val="26"/>
          <w:color w:val="000000"/>
        </w:rPr>
        <w:t xml:space="preserve">此（按，指曹参饮酒自颓纵吏歌呼等）岂足为相业乎？而迁何言</w:t>
      </w:r>
      <w:r>
        <w:rPr>
          <w:sz w:val="26"/>
          <w:color w:val="000000"/>
        </w:rPr>
        <w:t xml:space="preserve">之太详也！盖张旭圣于书，而马迁圣于文，故颠倒淋漓，皆入玄妙</w:t>
      </w:r>
      <w:r>
        <w:rPr>
          <w:sz w:val="26"/>
          <w:color w:val="000000"/>
        </w:rPr>
        <w:t xml:space="preserve">矣。（《史记钞》卷二八）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3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320" w:right="1260" w:bottom="1320" w:left="1260" w:header="1180" w:footer="1320"/>
          <w:cols w:equalWidth="true" w:num="1"/>
          <w:docGrid w:type="lines"/>
          <w:type w:val="nextPage"/>
          <w:headerReference w:type="default" r:id="R31359972c77344ba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977900</wp:posOffset>
            </wp:positionH>
            <wp:positionV relativeFrom="page">
              <wp:posOffset>9639300</wp:posOffset>
            </wp:positionV>
            <wp:extent cx="482600" cy="266700"/>
            <wp:effectExtent l="0" t="0" r="2540" b="4445"/>
            <wp:wrapNone/>
            <wp:docPr id="361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aed54f4f081b46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1168400</wp:posOffset>
                </wp:positionV>
                <wp:extent cx="5588000" cy="8394700"/>
                <wp:effectExtent l="0" t="0" r="635" b="14605"/>
                <wp:wrapSquare wrapText="bothSides"/>
                <wp:docPr id="3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【董份】太史结赞语极有意味，盖黄老虽非正道，然休息疮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痍，尤得政体。太史公岂专进黄老者哉？（录自凌氏《史记评林》卷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五四）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【储欣】淮阴功高不赏，而萧、曹为汉室功宗，此子长所深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惜者，于二赞俱显露其意。（《史记选》卷三《曹相国世家赞》）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【李晚芳】钟惺曰，似顽钝，复似滑稽，一段深心妙用，古今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善用黄老术，无如曹参，自留侯而外，善于藏身者，惟参一人，然使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功臣至此，亦苦矣。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参与萧何俱起刀笔吏，逾城保高祖，亦与何俱，史称其始最善，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后有都郤是两人相知也旧矣。汉兴，何内守管钥，参则随韩信于攻城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陷阵之间，北伐东征，殆无虚日，何尝知有“学道”二字在胸中乎！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天下已定，韩信族矣，萧何囚矣，参于是有戒心焉，阙后守职，不求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有功，但愿无过，故相齐则礼盖公，守清静之学而国治，相汉亦然。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日饮醇酒，不事事，天下亦不扰，及帝责问，乃归功萧何，已若奉法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承流者。盖参才本不逮何，然能服何，则何之才，即其才也。何忘郤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而荐之，忠也；参亦忘郤而知何必荐己，信也。此皆古大臣风，不意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得于刀笔吏也，奇哉！虽然，参治一遵何法而不变，若无为者。然人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谓其善于安民，吾则谓其善于保身者也。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太史写其摄服诸儒处，拒卿大夫处，笞窑处，令人不测，煞有精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神，妙用总不说破，及一点明，而帝已默会矣。妙妙！（《读史管见》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卷二《曹相国世家》）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【汤谐】此篇是史公极质直不作深曲文字。如前幅叙战功，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固极简洁明晰，然《绛侯世家》及《樊郦列传》，亦用此法，不专为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参设也。惟一篇文字必有一段出色处，方厌人意，不为苟作。而史公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却极赏参之清净简易，一遵萧何约束，故全在后幅着精神。然既是清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净简易，无所作为，则更无可称述形容之事业，于是就其玩世不恭处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3" style="position:absolute;left:0pt;margin-left:71.0pt;margin-top:92.0pt;height:661.0pt;width:440.0pt;z-index:639009377107155476;mso-width-relative:page;mso-height-relative:page;mso-position-vertical-relative:page;mso-position-horizontal-relative:page;" coordsize="21600,21600" o:spid="_x0000_s3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【董份】太史结赞语极有意味，盖黄老虽非正道，然休息疮</w:t>
                      </w:r>
                      <w:r>
                        <w:rPr>
                          <w:sz w:val="26"/>
                          <w:color w:val="000000"/>
                        </w:rPr>
                        <w:t xml:space="preserve">痍，尤得政体。太史公岂专进黄老者哉？（录自凌氏《史记评林》卷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五四）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【储欣】淮阴功高不赏，而萧、曹为汉室功宗，此子长所深</w:t>
                      </w:r>
                      <w:r>
                        <w:rPr>
                          <w:sz w:val="26"/>
                          <w:color w:val="000000"/>
                        </w:rPr>
                        <w:t xml:space="preserve">惜者，于二赞俱显露其意。（《史记选》卷三《曹相国世家赞》）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【李晚芳】钟惺曰，似顽钝，复似滑稽，一段深心妙用，古今</w:t>
                      </w:r>
                      <w:r>
                        <w:rPr>
                          <w:sz w:val="26"/>
                          <w:color w:val="000000"/>
                        </w:rPr>
                        <w:t xml:space="preserve">善用黄老术，无如曹参，自留侯而外，善于藏身者，惟参一人，然使</w:t>
                      </w:r>
                      <w:r>
                        <w:rPr>
                          <w:sz w:val="26"/>
                          <w:color w:val="000000"/>
                        </w:rPr>
                        <w:t xml:space="preserve">功臣至此，亦苦矣。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参与萧何俱起刀笔吏，逾城保高祖，亦与何俱，史称其始最善，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后有都郤是两人相知也旧矣。汉兴，何内守管钥，参则随韩信于攻城</w:t>
                      </w:r>
                      <w:r>
                        <w:rPr>
                          <w:sz w:val="26"/>
                          <w:color w:val="000000"/>
                        </w:rPr>
                        <w:t xml:space="preserve">陷阵之间，北伐东征，殆无虚日，何尝知有“学道”二字在胸中乎！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天下已定，韩信族矣，萧何囚矣，参于是有戒心焉，阙后守职，不求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有功，但愿无过，故相齐则礼盖公，守清静之学而国治，相汉亦然。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日饮醇酒，不事事，天下亦不扰，及帝责问，乃归功萧何，已若奉法</w:t>
                      </w:r>
                      <w:r>
                        <w:rPr>
                          <w:sz w:val="26"/>
                          <w:color w:val="000000"/>
                        </w:rPr>
                        <w:t xml:space="preserve">承流者。盖参才本不逮何，然能服何，则何之才，即其才也。何忘郤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而荐之，忠也；参亦忘郤而知何必荐己，信也。此皆古大臣风，不意</w:t>
                      </w:r>
                      <w:r>
                        <w:rPr>
                          <w:sz w:val="26"/>
                          <w:color w:val="000000"/>
                        </w:rPr>
                        <w:t xml:space="preserve">得于刀笔吏也，奇哉！虽然，参治一遵何法而不变，若无为者。然人</w:t>
                      </w:r>
                      <w:r>
                        <w:rPr>
                          <w:sz w:val="26"/>
                          <w:color w:val="000000"/>
                        </w:rPr>
                        <w:t xml:space="preserve">谓其善于安民，吾则谓其善于保身者也。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太史写其摄服诸儒处，拒卿大夫处，笞窑处，令人不测，煞有精</w:t>
                      </w:r>
                      <w:r>
                        <w:rPr>
                          <w:sz w:val="26"/>
                          <w:color w:val="000000"/>
                        </w:rPr>
                        <w:t xml:space="preserve">神，妙用总不说破，及一点明，而帝已默会矣。妙妙！（《读史管见》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卷二《曹相国世家》）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【汤谐】此篇是史公极质直不作深曲文字。如前幅叙战功，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固极简洁明晰，然《绛侯世家》及《樊郦列传》，亦用此法，不专为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参设也。惟一篇文字必有一段出色处，方厌人意，不为苟作。而史公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却极赏参之清净简易，一遵萧何约束，故全在后幅着精神。然既是清</w:t>
                      </w:r>
                      <w:r>
                        <w:rPr>
                          <w:sz w:val="26"/>
                          <w:color w:val="000000"/>
                        </w:rPr>
                        <w:t xml:space="preserve">净简易，无所作为，则更无可称述形容之事业，于是就其玩世不恭处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9563100</wp:posOffset>
                </wp:positionV>
                <wp:extent cx="5232400" cy="457200"/>
                <wp:effectExtent l="0" t="0" r="635" b="14605"/>
                <wp:wrapSquare wrapText="bothSides"/>
                <wp:docPr id="3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5" style="position:absolute;left:0pt;margin-left:330.0pt;margin-top:753.0pt;height:36.0pt;width:412.0pt;z-index:639009377107155909;mso-width-relative:page;mso-height-relative:page;mso-position-vertical-relative:page;mso-position-horizontal-relative:page;" coordsize="21600,21600" o:spid="_x0000_s3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9601200</wp:posOffset>
                </wp:positionV>
                <wp:extent cx="520700" cy="406400"/>
                <wp:effectExtent l="0" t="0" r="635" b="14605"/>
                <wp:wrapSquare wrapText="bothSides"/>
                <wp:docPr id="3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6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66" name="New Bitmap Image.jpg"/>
                                          <pic:cNvPicPr/>
                                        </pic:nvPicPr>
                                        <pic:blipFill>
                                          <a:blip r:embed="Rdccd39e2daaf4cb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8" style="position:absolute;left:0pt;margin-left:472.0pt;margin-top:756.0pt;height:32.0pt;width:41.0pt;z-index:639009377107157096;mso-width-relative:page;mso-height-relative:page;mso-position-vertical-relative:page;mso-position-horizontal-relative:page;" coordsize="21600,21600" o:spid="_x0000_s3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6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66" name="New Bitmap Image.jpg"/>
                                    <pic:cNvPicPr/>
                                  </pic:nvPicPr>
                                  <pic:blipFill>
                                    <a:blip r:embed="Rdccd39e2daaf4cb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723900</wp:posOffset>
                </wp:positionV>
                <wp:extent cx="723900" cy="292100"/>
                <wp:effectExtent l="0" t="0" r="635" b="14605"/>
                <wp:wrapSquare wrapText="bothSides"/>
                <wp:docPr id="3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0" style="position:absolute;left:0pt;margin-left:458.0pt;margin-top:57.0pt;height:23.0pt;width:57.0pt;z-index:639009377107157558;mso-width-relative:page;mso-height-relative:page;mso-position-vertical-relative:page;mso-position-horizontal-relative:page;" coordsize="21600,21600" o:spid="_x0000_s3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00" w:bottom="1360" w:left="1200" w:header="1180" w:footer="1360"/>
          <w:pgSz w:w="11900" w:h="16840" w:orient="portrait"/>
          <w:headerReference w:type="default" r:id="Rdaab70daee3a469b"/>
          <w:footerReference w:type="default" r:id="Rf8489f9f1a4c429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1181100</wp:posOffset>
                </wp:positionV>
                <wp:extent cx="5600700" cy="8382000"/>
                <wp:effectExtent l="0" t="0" r="635" b="14605"/>
                <wp:wrapSquare wrapText="bothSides"/>
                <wp:docPr id="3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摹写之，纯以饮酒作波澜。一则曰日夜饮醇酒，再则曰饮欲有言者以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醇酒，三则曰复饮之酒，四则曰吏舍日饮歌呼，五则曰取酒张坐饮，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亦歌呼相应和，反写得极扰攘热闹，而清净简易之意已飞动于楮墨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间。极质直之义，遂发无限风神，异样出色矣，岂非化境。（《史记半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解·曹相国世家》）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【钱大昕】按萧何、曹参，皆以相国终，故目录皆云相国，与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陈丞相平，张丞相苍一例也。而篇首一云萧相国何，一云平阳侯曹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参。参不称相国而称侯，又与绛侯周勃同，然勃虽丞相，以列侯终，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不可以例参也。平津侯亦以丞相终，而目录不称丞相，与萧、曹诸人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异矣。其篇首则云丞相公孙弘，若以萧相国书法例之，当云公孙丞相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弘，不当系姓于官之下，此皆史公义例之疏也。（《廿二史考异》卷四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《史记四》）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【丁晏】案史公赞曹相国承秦法后，休息无为，最识治体，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非徒以黄老清净，遂臻无事也。初以攻战立功名，后以清净成相业，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判然如出二人，画一之治，归于重厚，令终庆誉，不亦宜乎！（《史记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余论·曹参世家》）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【杨琪光】人有议叙纵饮事太琐且繁，不知此为世家用意处。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倘非此，全篇为无色，亦同俗手矣。班氏亦本之，不为多所改涂，尚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知此哉！然赞扬黄老，仍寓抑意，此史之能知大道也。观此可穆然于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黄老之非实矣。读者细求自知，当不致蔽于固之诮云。（《史汉求是》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卷十五《曹相国世家》）</w:t>
                            </w:r>
                          </w:p>
                          <w:p>
                            <w:pPr>
                              <w:spacing w:after="230" w:line="60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留侯世家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【倪思、刘辰翁】	（《世家》载张良）从沧海君得力士，已怪。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百二十斤椎举于旷野之外，而正中副车，虽炮架不如也。如此大索而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2" style="position:absolute;left:0pt;margin-left:69.0pt;margin-top:93.0pt;height:660.0pt;width:441.0pt;z-index:639009377107506723;mso-width-relative:page;mso-height-relative:page;mso-position-vertical-relative:page;mso-position-horizontal-relative:page;" coordsize="21600,21600" o:spid="_x0000_s3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摹写之，纯以饮酒作波澜。一则曰日夜饮醇酒，再则曰饮欲有言者以</w:t>
                      </w:r>
                      <w:r>
                        <w:rPr>
                          <w:sz w:val="26"/>
                          <w:color w:val="000000"/>
                        </w:rPr>
                        <w:t xml:space="preserve">醇酒，三则曰复饮之酒，四则曰吏舍日饮歌呼，五则曰取酒张坐饮，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亦歌呼相应和，反写得极扰攘热闹，而清净简易之意已飞动于楮墨</w:t>
                      </w:r>
                      <w:r>
                        <w:rPr>
                          <w:sz w:val="26"/>
                          <w:color w:val="000000"/>
                        </w:rPr>
                        <w:t xml:space="preserve">间。极质直之义，遂发无限风神，异样出色矣，岂非化境。（《史记半</w:t>
                      </w:r>
                      <w:r>
                        <w:rPr>
                          <w:sz w:val="26"/>
                          <w:color w:val="000000"/>
                        </w:rPr>
                        <w:t xml:space="preserve">解·曹相国世家》）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【钱大昕】按萧何、曹参，皆以相国终，故目录皆云相国，与</w:t>
                      </w:r>
                      <w:r>
                        <w:rPr>
                          <w:sz w:val="26"/>
                          <w:color w:val="000000"/>
                        </w:rPr>
                        <w:t xml:space="preserve">陈丞相平，张丞相苍一例也。而篇首一云萧相国何，一云平阳侯曹</w:t>
                      </w:r>
                      <w:r>
                        <w:rPr>
                          <w:sz w:val="26"/>
                          <w:color w:val="000000"/>
                        </w:rPr>
                        <w:t xml:space="preserve">参。参不称相国而称侯，又与绛侯周勃同，然勃虽丞相，以列侯终，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不可以例参也。平津侯亦以丞相终，而目录不称丞相，与萧、曹诸人</w:t>
                      </w:r>
                      <w:r>
                        <w:rPr>
                          <w:sz w:val="26"/>
                          <w:color w:val="000000"/>
                        </w:rPr>
                        <w:t xml:space="preserve">异矣。其篇首则云丞相公孙弘，若以萧相国书法例之，当云公孙丞相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弘，不当系姓于官之下，此皆史公义例之疏也。（《廿二史考异》卷四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《史记四》）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【丁晏】案史公赞曹相国承秦法后，休息无为，最识治体，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非徒以黄老清净，遂臻无事也。初以攻战立功名，后以清净成相业，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判然如出二人，画一之治，归于重厚，令终庆誉，不亦宜乎！（《史记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余论·曹参世家》）</w:t>
                      </w:r>
                    </w:p>
                    <w:p>
                      <w:pPr>
                        <w:spacing w:after="33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【杨琪光】人有议叙纵饮事太琐且繁，不知此为世家用意处。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倘非此，全篇为无色，亦同俗手矣。班氏亦本之，不为多所改涂，尚</w:t>
                      </w:r>
                      <w:r>
                        <w:rPr>
                          <w:sz w:val="26"/>
                          <w:color w:val="000000"/>
                        </w:rPr>
                        <w:t xml:space="preserve">知此哉！然赞扬黄老，仍寓抑意，此史之能知大道也。观此可穆然于</w:t>
                      </w:r>
                      <w:r>
                        <w:rPr>
                          <w:sz w:val="26"/>
                          <w:color w:val="000000"/>
                        </w:rPr>
                        <w:t xml:space="preserve">黄老之非实矣。读者细求自知，当不致蔽于固之诮云。（《史汉求是》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卷十五《曹相国世家》）</w:t>
                      </w:r>
                    </w:p>
                    <w:p>
                      <w:pPr>
                        <w:spacing w:after="230" w:line="60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留侯世家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【倪思、刘辰翁】	（《世家》载张良）从沧海君得力士，已怪。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百二十斤椎举于旷野之外，而正中副车，虽炮架不如也。如此大索而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9626600</wp:posOffset>
                </wp:positionV>
                <wp:extent cx="520700" cy="419100"/>
                <wp:effectExtent l="0" t="0" r="635" b="14605"/>
                <wp:wrapSquare wrapText="bothSides"/>
                <wp:docPr id="3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7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73" name="New Bitmap Image.jpg"/>
                                          <pic:cNvPicPr/>
                                        </pic:nvPicPr>
                                        <pic:blipFill>
                                          <a:blip r:embed="R191d175901f845a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5" style="position:absolute;left:0pt;margin-left:76.0pt;margin-top:758.0pt;height:33.0pt;width:41.0pt;z-index:639009377107508009;mso-width-relative:page;mso-height-relative:page;mso-position-vertical-relative:page;mso-position-horizontal-relative:page;" coordsize="21600,21600" o:spid="_x0000_s3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7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73" name="New Bitmap Image.jpg"/>
                                    <pic:cNvPicPr/>
                                  </pic:nvPicPr>
                                  <pic:blipFill>
                                    <a:blip r:embed="R191d175901f845a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9563100</wp:posOffset>
                </wp:positionV>
                <wp:extent cx="2120900" cy="495300"/>
                <wp:effectExtent l="0" t="0" r="635" b="14605"/>
                <wp:wrapSquare wrapText="bothSides"/>
                <wp:docPr id="3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7" style="position:absolute;left:0pt;margin-left:106.0pt;margin-top:753.0pt;height:39.0pt;width:167.0pt;z-index:639009377107508413;mso-width-relative:page;mso-height-relative:page;mso-position-vertical-relative:page;mso-position-horizontal-relative:page;" coordsize="21600,21600" o:spid="_x0000_s3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749300</wp:posOffset>
                </wp:positionV>
                <wp:extent cx="2057400" cy="279400"/>
                <wp:effectExtent l="0" t="0" r="635" b="14605"/>
                <wp:wrapSquare wrapText="bothSides"/>
                <wp:docPr id="3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9" style="position:absolute;left:0pt;margin-left:67.0pt;margin-top:59.0pt;height:22.0pt;width:162.0pt;z-index:639009377107508817;mso-width-relative:page;mso-height-relative:page;mso-position-vertical-relative:page;mso-position-horizontal-relative:page;" coordsize="21600,21600" o:spid="_x0000_s3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180" w:footer="1340"/>
          <w:pgSz w:w="11900" w:h="16840" w:orient="portrait"/>
          <w:headerReference w:type="default" r:id="Rceabbab247ff4b40"/>
          <w:footerReference w:type="default" r:id="R5cbe0316c7fe41d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1206500</wp:posOffset>
                </wp:positionV>
                <wp:extent cx="5588000" cy="8382000"/>
                <wp:effectExtent l="0" t="0" r="635" b="14605"/>
                <wp:wrapSquare wrapText="bothSides"/>
                <wp:docPr id="3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不能得良，非自免并隐力士，此大怪事。卒归圮上老父，又极从容，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如同时亲见，乃今人以为小说不足信者，即子房时时自道，容有疑之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者矣。此皆不可意测，不可语解，但觉古人如在目前，亦不足辨。妙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处正在“履我”，又“业”已如此，省此，顿失数倍意态。“随目之”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亦不可先。盖如见其人，如闻其语。“黄石”句，“常习诵读”，写得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皆不偶然。试使子房自己或后人得传，必为不能知子长之曲折具略不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少省何也。（《班马异同》卷五）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【刘辰翁】此传从（车）〔仓〕海君力士、圮上父老以至四皓，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〔岂〕必有姓名哉？殆以天人助兴汉业，故屡见不为怪，末著子房学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道，欲轻举，与黄石俱葬，首尾奇事。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将极言有鬼神，却从无鬼神说，满传奇怪，亦不得不尔，引而归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之天，正郑重。及论其形貌，亦奭然自失，言笑有情，却不郑重，极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闲散。（《班马异同》卷五）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【茅坤】张良一生得力在此（按，指张良说刘邦捐取韩信、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英布、彭越以灭楚事）。太史公一篇摹构在此。（《史记钞》卷二九）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【顾炎武】留侯籍前箸为汉王言八不可，实无八件，正是一时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口头语。今千载以下，如见当日设问光景。若后人作文，定加并省，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便失神矣。（《菰中随笔》）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太史公似见《左传》而不全，郑端简似见实录而不全。（《菰中随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笔》卷二下）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【汤谐】留侯一生作用，著著在事外，步步在人前，其学问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全在用人。即从高帝亦为其所用，能用留侯者独老人耳。钟惺留侯一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生，所用全是高帝一人，其余所用诸人，皆用高帝以用之也。盖留侯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本念为韩，而韩既不可复兴，幸遇汉高天授，因藉其力以报君父累世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之仇。既借汉力以报韩仇，自当矢靖共以昌汉业。其经济作用，皆从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1" style="position:absolute;left:0pt;margin-left:68.0pt;margin-top:95.0pt;height:660.0pt;width:440.0pt;z-index:639009377107875399;mso-width-relative:page;mso-height-relative:page;mso-position-vertical-relative:page;mso-position-horizontal-relative:page;" coordsize="21600,21600" o:spid="_x0000_s3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不能得良，非自免并隐力士，此大怪事。卒归圮上老父，又极从容，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如同时亲见，乃今人以为小说不足信者，即子房时时自道，容有疑之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者矣。此皆不可意测，不可语解，但觉古人如在目前，亦不足辨。妙</w:t>
                      </w:r>
                      <w:r>
                        <w:rPr>
                          <w:sz w:val="26"/>
                          <w:color w:val="000000"/>
                        </w:rPr>
                        <w:t xml:space="preserve">处正在“履我”，又“业”已如此，省此，顿失数倍意态。“随目之”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亦不可先。盖如见其人，如闻其语。“黄石”句，“常习诵读”，写得</w:t>
                      </w:r>
                      <w:r>
                        <w:rPr>
                          <w:sz w:val="26"/>
                          <w:color w:val="000000"/>
                        </w:rPr>
                        <w:t xml:space="preserve">皆不偶然。试使子房自己或后人得传，必为不能知子长之曲折具略不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少省何也。（《班马异同》卷五）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【刘辰翁】此传从（车）〔仓〕海君力士、圮上父老以至四皓，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〔岂〕必有姓名哉？殆以天人助兴汉业，故屡见不为怪，末著子房学</w:t>
                      </w:r>
                      <w:r>
                        <w:rPr>
                          <w:sz w:val="26"/>
                          <w:color w:val="000000"/>
                        </w:rPr>
                        <w:t xml:space="preserve">道，欲轻举，与黄石俱葬，首尾奇事。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将极言有鬼神，却从无鬼神说，满传奇怪，亦不得不尔，引而归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之天，正郑重。及论其形貌，亦奭然自失，言笑有情，却不郑重，极</w:t>
                      </w:r>
                      <w:r>
                        <w:rPr>
                          <w:sz w:val="26"/>
                          <w:color w:val="000000"/>
                        </w:rPr>
                        <w:t xml:space="preserve">闲散。（《班马异同》卷五）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【茅坤】张良一生得力在此（按，指张良说刘邦捐取韩信、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英布、彭越以灭楚事）。太史公一篇摹构在此。（《史记钞》卷二九）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【顾炎武】留侯籍前箸为汉王言八不可，实无八件，正是一时</w:t>
                      </w:r>
                      <w:r>
                        <w:rPr>
                          <w:sz w:val="26"/>
                          <w:color w:val="000000"/>
                        </w:rPr>
                        <w:t xml:space="preserve">口头语。今千载以下，如见当日设问光景。若后人作文，定加并省，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便失神矣。（《菰中随笔》）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太史公似见《左传》而不全，郑端简似见实录而不全。（《菰中随</w:t>
                      </w:r>
                      <w:r>
                        <w:rPr>
                          <w:sz w:val="26"/>
                          <w:color w:val="000000"/>
                        </w:rPr>
                        <w:t xml:space="preserve">笔》卷二下）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【汤谐】留侯一生作用，著著在事外，步步在人前，其学问</w:t>
                      </w:r>
                      <w:r>
                        <w:rPr>
                          <w:sz w:val="26"/>
                          <w:color w:val="000000"/>
                        </w:rPr>
                        <w:t xml:space="preserve">全在用人。即从高帝亦为其所用，能用留侯者独老人耳。钟惺留侯一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生，所用全是高帝一人，其余所用诸人，皆用高帝以用之也。盖留侯</w:t>
                      </w:r>
                      <w:r>
                        <w:rPr>
                          <w:sz w:val="26"/>
                          <w:color w:val="000000"/>
                        </w:rPr>
                        <w:t xml:space="preserve">本念为韩，而韩既不可复兴，幸遇汉高天授，因藉其力以报君父累世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之仇。既借汉力以报韩仇，自当矢靖共以昌汉业。其经济作用，皆从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9613900</wp:posOffset>
                </wp:positionV>
                <wp:extent cx="5232400" cy="431800"/>
                <wp:effectExtent l="0" t="0" r="635" b="14605"/>
                <wp:wrapSquare wrapText="bothSides"/>
                <wp:docPr id="3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3" style="position:absolute;left:0pt;margin-left:326.0pt;margin-top:757.0pt;height:34.0pt;width:412.0pt;z-index:639009377107875784;mso-width-relative:page;mso-height-relative:page;mso-position-vertical-relative:page;mso-position-horizontal-relative:page;" coordsize="21600,21600" o:spid="_x0000_s3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9626600</wp:posOffset>
                </wp:positionV>
                <wp:extent cx="508000" cy="431800"/>
                <wp:effectExtent l="0" t="0" r="635" b="14605"/>
                <wp:wrapSquare wrapText="bothSides"/>
                <wp:docPr id="3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38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84" name="New Bitmap Image.jpg"/>
                                          <pic:cNvPicPr/>
                                        </pic:nvPicPr>
                                        <pic:blipFill>
                                          <a:blip r:embed="R7190f9bf772246a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6" style="position:absolute;left:0pt;margin-left:470.0pt;margin-top:758.0pt;height:34.0pt;width:40.0pt;z-index:639009377107876829;mso-width-relative:page;mso-height-relative:page;mso-position-vertical-relative:page;mso-position-horizontal-relative:page;" coordsize="21600,21600" o:spid="_x0000_s3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38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84" name="New Bitmap Image.jpg"/>
                                    <pic:cNvPicPr/>
                                  </pic:nvPicPr>
                                  <pic:blipFill>
                                    <a:blip r:embed="R7190f9bf772246a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774700</wp:posOffset>
                </wp:positionV>
                <wp:extent cx="762000" cy="266700"/>
                <wp:effectExtent l="0" t="0" r="635" b="14605"/>
                <wp:wrapSquare wrapText="bothSides"/>
                <wp:docPr id="3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8" style="position:absolute;left:0pt;margin-left:455.0pt;margin-top:61.0pt;height:21.0pt;width:60.0pt;z-index:639009377107877274;mso-width-relative:page;mso-height-relative:page;mso-position-vertical-relative:page;mso-position-horizontal-relative:page;" coordsize="21600,21600" o:spid="_x0000_s3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40" w:footer="1320"/>
          <w:pgSz w:w="11900" w:h="16840" w:orient="portrait"/>
          <w:headerReference w:type="default" r:id="R706a633ed83047ea"/>
          <w:footerReference w:type="default" r:id="R3e5d5d206b95453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1231900</wp:posOffset>
                </wp:positionV>
                <wp:extent cx="5588000" cy="7518400"/>
                <wp:effectExtent l="0" t="0" r="635" b="14605"/>
                <wp:wrapSquare wrapText="bothSides"/>
                <wp:docPr id="3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忠孝大节生来，此留侯本领所以高出一时诸公之上，而高帝反为所用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也。然高帝性多猜忌，鸟尽弓藏之理，留侯久已了然，故其生平辅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汉，不惟并无勇功，亦且不居智名，虽知无不言，言无不尽，而属意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措辞常超然于功罪之表。至于天下已定，汉高欲易太子，则更暗用商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山，全不露相。盖其所以用人处，正其所以自全处，而忠孝大节与知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几苦心一以贯之矣。文于前后幅两用特笔提唱“为韩报仇”四字，如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虎啸龙吟，声振天地。中间叙良大功十一条，皆曲传其立身事外之微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情，于留侯全体大用，固已毫发无遗憾，而愿沛公听樊哙言与刘敬说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是也，两节遥对。“卒灭楚者此三人力也”，“竟不易太子者四人力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也”，两节遥对。止立六国，计封功臣，两节亦微对，其余五节错综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见，或整或散，参差不齐，章法尤有寓方于员之妙也。（《史记半解·留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侯世家》）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【鹿兴世】老人授子房书于圮上，世人不察，以为鬼物，以其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有十三年见我谷城山下之语，故以为可怪。安知老人果有是言乎？马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迁好奇，安知非故神其说乎？《留侯世家》一篇，观其文律，盖以黄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石公为始终，而中间以辟谷为枢纽，直可作《列仙传》读也。（《史记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私笺·留侯世家》）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【刘咸炘】怪老父而又归之于天，盖史公于陈项以来人才皆不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满，不以为才德应耳，而以为时势使然。此即所谓“天人之际”，此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意处处可见。昔人皆不察，故真以项、刘为圣，良、平为贤，而反讥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史公好舍人事而言天命矣。（《太史公书知意·世家·留侯世家》）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（《史通·书事》“圮桥授书于汉相”至“以彰灵验可也”）驳曰：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马载圮桥事，正见子房之诈，岂夸其瑞应哉。刘说非马意。（《史学述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林·史通驳议》）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0" style="position:absolute;left:0pt;margin-left:68.0pt;margin-top:97.0pt;height:592.0pt;width:440.0pt;z-index:639009377108247257;mso-width-relative:page;mso-height-relative:page;mso-position-vertical-relative:page;mso-position-horizontal-relative:page;" coordsize="21600,21600" o:spid="_x0000_s3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忠孝大节生来，此留侯本领所以高出一时诸公之上，而高帝反为所用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也。然高帝性多猜忌，鸟尽弓藏之理，留侯久已了然，故其生平辅</w:t>
                      </w:r>
                      <w:r>
                        <w:rPr>
                          <w:sz w:val="26"/>
                          <w:color w:val="000000"/>
                        </w:rPr>
                        <w:t xml:space="preserve">汉，不惟并无勇功，亦且不居智名，虽知无不言，言无不尽，而属意</w:t>
                      </w:r>
                      <w:r>
                        <w:rPr>
                          <w:sz w:val="26"/>
                          <w:color w:val="000000"/>
                        </w:rPr>
                        <w:t xml:space="preserve">措辞常超然于功罪之表。至于天下已定，汉高欲易太子，则更暗用商</w:t>
                      </w:r>
                      <w:r>
                        <w:rPr>
                          <w:sz w:val="26"/>
                          <w:color w:val="000000"/>
                        </w:rPr>
                        <w:t xml:space="preserve">山，全不露相。盖其所以用人处，正其所以自全处，而忠孝大节与知</w:t>
                      </w:r>
                      <w:r>
                        <w:rPr>
                          <w:sz w:val="26"/>
                          <w:color w:val="000000"/>
                        </w:rPr>
                        <w:t xml:space="preserve">几苦心一以贯之矣。文于前后幅两用特笔提唱“为韩报仇”四字，如</w:t>
                      </w:r>
                      <w:r>
                        <w:rPr>
                          <w:sz w:val="26"/>
                          <w:color w:val="000000"/>
                        </w:rPr>
                        <w:t xml:space="preserve">虎啸龙吟，声振天地。中间叙良大功十一条，皆曲传其立身事外之微</w:t>
                      </w:r>
                      <w:r>
                        <w:rPr>
                          <w:sz w:val="26"/>
                          <w:color w:val="000000"/>
                        </w:rPr>
                        <w:t xml:space="preserve">情，于留侯全体大用，固已毫发无遗憾，而愿沛公听樊哙言与刘敬说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是也，两节遥对。“卒灭楚者此三人力也”，“竟不易太子者四人力</w:t>
                      </w:r>
                      <w:r>
                        <w:rPr>
                          <w:sz w:val="26"/>
                          <w:color w:val="000000"/>
                        </w:rPr>
                        <w:t xml:space="preserve">也”，两节遥对。止立六国，计封功臣，两节亦微对，其余五节错综</w:t>
                      </w:r>
                      <w:r>
                        <w:rPr>
                          <w:sz w:val="26"/>
                          <w:color w:val="000000"/>
                        </w:rPr>
                        <w:t xml:space="preserve">见，或整或散，参差不齐，章法尤有寓方于员之妙也。（《史记半解·留</w:t>
                      </w:r>
                      <w:r>
                        <w:rPr>
                          <w:sz w:val="26"/>
                          <w:color w:val="000000"/>
                        </w:rPr>
                        <w:t xml:space="preserve">侯世家》）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【鹿兴世】老人授子房书于圮上，世人不察，以为鬼物，以其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有十三年见我谷城山下之语，故以为可怪。安知老人果有是言乎？马</w:t>
                      </w:r>
                      <w:r>
                        <w:rPr>
                          <w:sz w:val="26"/>
                          <w:color w:val="000000"/>
                        </w:rPr>
                        <w:t xml:space="preserve">迁好奇，安知非故神其说乎？《留侯世家》一篇，观其文律，盖以黄</w:t>
                      </w:r>
                      <w:r>
                        <w:rPr>
                          <w:sz w:val="26"/>
                          <w:color w:val="000000"/>
                        </w:rPr>
                        <w:t xml:space="preserve">石公为始终，而中间以辟谷为枢纽，直可作《列仙传》读也。（《史记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私笺·留侯世家》）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【刘咸炘】怪老父而又归之于天，盖史公于陈项以来人才皆不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满，不以为才德应耳，而以为时势使然。此即所谓“天人之际”，此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意处处可见。昔人皆不察，故真以项、刘为圣，良、平为贤，而反讥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史公好舍人事而言天命矣。（《太史公书知意·世家·留侯世家》）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（《史通·书事》“圮桥授书于汉相”至“以彰灵验可也”）驳曰：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马载圮桥事，正见子房之诈，岂夸其瑞应哉。刘说非马意。（《史学述</w:t>
                      </w:r>
                      <w:r>
                        <w:rPr>
                          <w:sz w:val="26"/>
                          <w:color w:val="000000"/>
                        </w:rPr>
                        <w:t xml:space="preserve">林·史通驳议》）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3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9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91" name="New Bitmap Image.jpg"/>
                                          <pic:cNvPicPr/>
                                        </pic:nvPicPr>
                                        <pic:blipFill>
                                          <a:blip r:embed="Rb043c10aaea34d5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3" style="position:absolute;left:0pt;margin-left:74.0pt;margin-top:761.0pt;height:32.0pt;width:41.0pt;z-index:639009377108248300;mso-width-relative:page;mso-height-relative:page;mso-position-vertical-relative:page;mso-position-horizontal-relative:page;" coordsize="21600,21600" o:spid="_x0000_s3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9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91" name="New Bitmap Image.jpg"/>
                                    <pic:cNvPicPr/>
                                  </pic:nvPicPr>
                                  <pic:blipFill>
                                    <a:blip r:embed="Rb043c10aaea34d5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9613900</wp:posOffset>
                </wp:positionV>
                <wp:extent cx="1955800" cy="482600"/>
                <wp:effectExtent l="0" t="0" r="635" b="14605"/>
                <wp:wrapSquare wrapText="bothSides"/>
                <wp:docPr id="3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74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5" style="position:absolute;left:0pt;margin-left:115.0pt;margin-top:757.0pt;height:38.0pt;width:154.0pt;z-index:639009377108248677;mso-width-relative:page;mso-height-relative:page;mso-position-vertical-relative:page;mso-position-horizontal-relative:page;" coordsize="21600,21600" o:spid="_x0000_s3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74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787400</wp:posOffset>
                </wp:positionV>
                <wp:extent cx="2070100" cy="292100"/>
                <wp:effectExtent l="0" t="0" r="635" b="14605"/>
                <wp:wrapSquare wrapText="bothSides"/>
                <wp:docPr id="3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7" style="position:absolute;left:0pt;margin-left:65.0pt;margin-top:62.0pt;height:23.0pt;width:163.0pt;z-index:639009377108249085;mso-width-relative:page;mso-height-relative:page;mso-position-vertical-relative:page;mso-position-horizontal-relative:page;" coordsize="21600,21600" o:spid="_x0000_s3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60" w:footer="1320"/>
          <w:pgSz w:w="11900" w:h="16840" w:orient="portrait"/>
          <w:headerReference w:type="default" r:id="R02768d2eb22d4124"/>
          <w:footerReference w:type="default" r:id="Rb154cd7570e148c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1562100</wp:posOffset>
                </wp:positionV>
                <wp:extent cx="5575300" cy="8051800"/>
                <wp:effectExtent l="0" t="0" r="635" b="14605"/>
                <wp:wrapSquare wrapText="bothSides"/>
                <wp:docPr id="3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150" w:line="620" w:lineRule="exact"/>
                              <w:ind w:firstLine="32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陈丞相世家</w:t>
                            </w:r>
                          </w:p>
                          <w:p>
                            <w:pPr>
                              <w:spacing w:after="330"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【刘辰翁】因王陵相，乃传陵，又传审食其，皆传体，当然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《左传》编年体也，《汉书》拆之，徒使首尾不全，其失牵联之正。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（《班马异同》卷六）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【茅坤】陈丞相学问本阴符中，所得甚精，故能以致功名。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太史公通篇以“奇计”两字作案。太史公总揭平六出奇计，此其章章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著名之大者。以予观之，平足智多谋，无往非计也。（《史记钞》卷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三十）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【高嵣】通篇纯是见智谋处，末用“阴谋”“阴祸”四字作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结，人之居心宜何如哉！太史公揭出此语，含蕴无穷，垂戒深远。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（《史记钞》卷二《陈丞相世家》）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【尹继美】呜呼，功名之会，猜忌所由生也，况在武夫哉！绛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灌为汉王旧将，陈平初得遇，几有以卑逾尊之嫌，故绛灌毁之。阙后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贾谊遇文帝而不终，亦由见毁于绛灌。甚矣，武夫不可与共事也！方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陈平脱楚归汉，因魏无知求见，王与语，悦之，使为骖乘，典护军，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绛侯、灌婴等谗之曰，臣闻平居家，盗其嫂，今大王令护军，臣闻平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受诸将金，愿王察之。受金事盖有之，平尝对汉王自明其故矣，盗嫂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之说诬也。《世家》因载绛灌之言，而先叙之曰，平“少时家贫，好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读书，与兄伯居，伯常耕田，纵平游学，其嫂嫉平之不事生产，曰，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有叔如此，不如无有，伯闻之，逐其妇而弃之。”据实直书，使事之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有无，言之得失，先后参观自见，司马氏所以称良史也。或以无知不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代辨，为疑曰否，凡善毁人者，必举暧昧之事毁之，使之无可辨。无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知有见于此，故当王之召让，则曰，臣所言者能也，陛下所问者行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也，今有尾生孝己之行而无益于胜负之数，陛下何暇用之，如是而毁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9" style="position:absolute;left:0pt;margin-left:70.0pt;margin-top:123.0pt;height:634.0pt;width:439.0pt;z-index:639009377108635121;mso-width-relative:page;mso-height-relative:page;mso-position-vertical-relative:page;mso-position-horizontal-relative:page;" coordsize="21600,21600" o:spid="_x0000_s3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150" w:line="620" w:lineRule="exact"/>
                        <w:ind w:firstLine="32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陈丞相世家</w:t>
                      </w:r>
                    </w:p>
                    <w:p>
                      <w:pPr>
                        <w:spacing w:after="330" w:line="46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【刘辰翁】因王陵相，乃传陵，又传审食其，皆传体，当然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《左传》编年体也，《汉书》拆之，徒使首尾不全，其失牵联之正。</w:t>
                      </w:r>
                      <w:r>
                        <w:rPr>
                          <w:sz w:val="28"/>
                          <w:color w:val="000000"/>
                        </w:rPr>
                        <w:t xml:space="preserve">（《班马异同》卷六）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【茅坤】陈丞相学问本阴符中，所得甚精，故能以致功名。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太史公通篇以“奇计”两字作案。太史公总揭平六出奇计，此其章章</w:t>
                      </w:r>
                      <w:r>
                        <w:rPr>
                          <w:sz w:val="26"/>
                          <w:color w:val="000000"/>
                        </w:rPr>
                        <w:t xml:space="preserve">著名之大者。以予观之，平足智多谋，无往非计也。（《史记钞》卷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三十）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【高嵣】通篇纯是见智谋处，末用“阴谋”“阴祸”四字作</w:t>
                      </w:r>
                      <w:r>
                        <w:rPr>
                          <w:sz w:val="26"/>
                          <w:color w:val="000000"/>
                        </w:rPr>
                        <w:t xml:space="preserve">结，人之居心宜何如哉！太史公揭出此语，含蕴无穷，垂戒深远。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（《史记钞》卷二《陈丞相世家》）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【尹继美】呜呼，功名之会，猜忌所由生也，况在武夫哉！绛</w:t>
                      </w:r>
                      <w:r>
                        <w:rPr>
                          <w:sz w:val="26"/>
                          <w:color w:val="000000"/>
                        </w:rPr>
                        <w:t xml:space="preserve">灌为汉王旧将，陈平初得遇，几有以卑逾尊之嫌，故绛灌毁之。阙后</w:t>
                      </w:r>
                      <w:r>
                        <w:rPr>
                          <w:sz w:val="26"/>
                          <w:color w:val="000000"/>
                        </w:rPr>
                        <w:t xml:space="preserve">贾谊遇文帝而不终，亦由见毁于绛灌。甚矣，武夫不可与共事也！方</w:t>
                      </w:r>
                      <w:r>
                        <w:rPr>
                          <w:sz w:val="26"/>
                          <w:color w:val="000000"/>
                        </w:rPr>
                        <w:t xml:space="preserve">陈平脱楚归汉，因魏无知求见，王与语，悦之，使为骖乘，典护军，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绛侯、灌婴等谗之曰，臣闻平居家，盗其嫂，今大王令护军，臣闻平</w:t>
                      </w:r>
                      <w:r>
                        <w:rPr>
                          <w:sz w:val="26"/>
                          <w:color w:val="000000"/>
                        </w:rPr>
                        <w:t xml:space="preserve">受诸将金，愿王察之。受金事盖有之，平尝对汉王自明其故矣，盗嫂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之说诬也。《世家》因载绛灌之言，而先叙之曰，平“少时家贫，好</w:t>
                      </w:r>
                      <w:r>
                        <w:rPr>
                          <w:sz w:val="26"/>
                          <w:color w:val="000000"/>
                        </w:rPr>
                        <w:t xml:space="preserve">读书，与兄伯居，伯常耕田，纵平游学，其嫂嫉平之不事生产，曰，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有叔如此，不如无有，伯闻之，逐其妇而弃之。”据实直书，使事之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有无，言之得失，先后参观自见，司马氏所以称良史也。或以无知不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代辨，为疑曰否，凡善毁人者，必举暧昧之事毁之，使之无可辨。无</w:t>
                      </w:r>
                      <w:r>
                        <w:rPr>
                          <w:sz w:val="26"/>
                          <w:color w:val="000000"/>
                        </w:rPr>
                        <w:t xml:space="preserve">知有见于此，故当王之召让，则曰，臣所言者能也，陛下所问者行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也，今有尾生孝己之行而无益于胜负之数，陛下何暇用之，如是而毁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9639300</wp:posOffset>
                </wp:positionV>
                <wp:extent cx="5219700" cy="457200"/>
                <wp:effectExtent l="0" t="0" r="635" b="14605"/>
                <wp:wrapSquare wrapText="bothSides"/>
                <wp:docPr id="4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1" style="position:absolute;left:0pt;margin-left:328.0pt;margin-top:759.0pt;height:36.0pt;width:411.0pt;z-index:639009377108635538;mso-width-relative:page;mso-height-relative:page;mso-position-vertical-relative:page;mso-position-horizontal-relative:page;" coordsize="21600,21600" o:spid="_x0000_s4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9664700</wp:posOffset>
                </wp:positionV>
                <wp:extent cx="495300" cy="406400"/>
                <wp:effectExtent l="0" t="0" r="635" b="14605"/>
                <wp:wrapSquare wrapText="bothSides"/>
                <wp:docPr id="4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40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02" name="New Bitmap Image.jpg"/>
                                          <pic:cNvPicPr/>
                                        </pic:nvPicPr>
                                        <pic:blipFill>
                                          <a:blip r:embed="Rca9d3eb4d634439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4" style="position:absolute;left:0pt;margin-left:472.0pt;margin-top:761.0pt;height:32.0pt;width:39.0pt;z-index:639009377108636618;mso-width-relative:page;mso-height-relative:page;mso-position-vertical-relative:page;mso-position-horizontal-relative:page;" coordsize="21600,21600" o:spid="_x0000_s4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40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02" name="New Bitmap Image.jpg"/>
                                    <pic:cNvPicPr/>
                                  </pic:nvPicPr>
                                  <pic:blipFill>
                                    <a:blip r:embed="Rca9d3eb4d634439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5803900</wp:posOffset>
                </wp:positionH>
                <wp:positionV relativeFrom="page">
                  <wp:posOffset>800100</wp:posOffset>
                </wp:positionV>
                <wp:extent cx="736600" cy="292100"/>
                <wp:effectExtent l="0" t="0" r="635" b="14605"/>
                <wp:wrapSquare wrapText="bothSides"/>
                <wp:docPr id="4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6" style="position:absolute;left:0pt;margin-left:457.0pt;margin-top:63.0pt;height:23.0pt;width:58.0pt;z-index:639009377108637074;mso-width-relative:page;mso-height-relative:page;mso-position-vertical-relative:page;mso-position-horizontal-relative:page;" coordsize="21600,21600" o:spid="_x0000_s4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1066800</wp:posOffset>
                </wp:positionV>
                <wp:extent cx="5486400" cy="25400"/>
                <wp:effectExtent l="0" t="0" r="635" b="14605"/>
                <wp:wrapSquare wrapText="bothSides"/>
                <wp:docPr id="4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30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8" style="position:absolute;left:0pt;margin-left:69.0pt;margin-top:84.0pt;height:2.0pt;width:432.0pt;z-index:639009377108637617;mso-width-relative:page;mso-height-relative:page;mso-position-vertical-relative:page;mso-position-horizontal-relative:page;" coordsize="21600,21600" o:spid="_x0000_s4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30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300" w:footer="1300"/>
          <w:pgSz w:w="11900" w:h="16840" w:orient="portrait"/>
          <w:headerReference w:type="default" r:id="Reb00f8e402824461"/>
          <w:footerReference w:type="default" r:id="R88fab35338de41a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1257300</wp:posOffset>
                </wp:positionV>
                <wp:extent cx="5600700" cy="8356600"/>
                <wp:effectExtent l="0" t="0" r="635" b="14605"/>
                <wp:wrapSquare wrapText="bothSides"/>
                <wp:docPr id="4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者之计穷，今知辨之为辨，岂知不辨之胜于辨哉！（《鼎吉堂文钞》卷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-《读史记陈丞相世家》）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【刘咸炘】史公书于秦汉间名人微时事必详，书自陈项及汉诸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后、诸功臣皆然，此正所以著古今之变。王氏以为说没要紧话，乃文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之妙，浅缪甚矣。夫圮上黄石，正篝火狐鸣、遇龙折蛇之类也。宰天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下如是肉，正彼可取而代、大丈夫当如是之类也。薄姬与赵管之约，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正陈涉辍耕怅恨之类也。后世不察，乃信假说以为实，谓命世之夙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成，史公当失笑耳。（《太史公书知意·世家·陈丞相世家》）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绛侯周勃世家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【倪思刘辰翁】绛侯之功莫大于诛诸吕，立文帝，然其人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木疆，无论议可书，故他传具载，此并左袒略之他处，孰非《绛侯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传》也？此笔意也。《汉书》取清宫事，曾无益于绛侯，以为连事，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则正宜别见。然使无狱吏一事，则平生直功状而止，及牍背冒絮与既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出而叹，乃最精神。（《班马异同》卷七）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【方孝孺】文景四世间，如王陵、周亚夫辈无数人，而亚夫尤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得大臣体。在景帝时以争皇后兄信及匈奴降王之封忤旨，遂用他事下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狱以死。夫封无功者以乱先帝之法，纳夷狄之叛臣以君为臣不忠之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心，此诚宰相之所宜争也，亚夫争之，岂为过哉？彼景帝者私刻忍人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也？欲封其后之兄，而亚夫不从，其心固有杀亚夫之端矣，特未得其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名耳。及降王而不封，其怒宜愈甚，特无以屈其说，故忍而未发。官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甲楯之告，景帝方幸其有名以诛之，遂卒置之于死。求其所为事，确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乎有大臣之风，景帝罪之者私恨也，为史者宜有以明之，而司马迁反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诋之为“守节不逊，以取穷困”，呜呼，人臣如亚夫乃可谓之不逊乎！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·······迁不称其能守官，而诋其不逊，不闵其死不以罪，而悲其困穷，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史氏之论若此，何以信于后世！此吾尝论迁善纪事而不知统，善陈辞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0" style="position:absolute;left:0pt;margin-left:75.0pt;margin-top:99.0pt;height:658.0pt;width:441.0pt;z-index:639009377109030074;mso-width-relative:page;mso-height-relative:page;mso-position-vertical-relative:page;mso-position-horizontal-relative:page;" coordsize="21600,21600" o:spid="_x0000_s4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者之计穷，今知辨之为辨，岂知不辨之胜于辨哉！（《鼎吉堂文钞》卷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-《读史记陈丞相世家》）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【刘咸炘】史公书于秦汉间名人微时事必详，书自陈项及汉诸</w:t>
                      </w:r>
                      <w:r>
                        <w:rPr>
                          <w:sz w:val="26"/>
                          <w:color w:val="000000"/>
                        </w:rPr>
                        <w:t xml:space="preserve">后、诸功臣皆然，此正所以著古今之变。王氏以为说没要紧话，乃文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之妙，浅缪甚矣。夫圮上黄石，正篝火狐鸣、遇龙折蛇之类也。宰天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下如是肉，正彼可取而代、大丈夫当如是之类也。薄姬与赵管之约，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正陈涉辍耕怅恨之类也。后世不察，乃信假说以为实，谓命世之夙</w:t>
                      </w:r>
                      <w:r>
                        <w:rPr>
                          <w:sz w:val="26"/>
                          <w:color w:val="000000"/>
                        </w:rPr>
                        <w:t xml:space="preserve">成，史公当失笑耳。（《太史公书知意·世家·陈丞相世家》）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绛侯周勃世家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【倪思刘辰翁】绛侯之功莫大于诛诸吕，立文帝，然其人</w:t>
                      </w:r>
                      <w:r>
                        <w:rPr>
                          <w:sz w:val="26"/>
                          <w:color w:val="000000"/>
                        </w:rPr>
                        <w:t xml:space="preserve">木疆，无论议可书，故他传具载，此并左袒略之他处，孰非《绛侯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传》也？此笔意也。《汉书》取清宫事，曾无益于绛侯，以为连事，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则正宜别见。然使无狱吏一事，则平生直功状而止，及牍背冒絮与既</w:t>
                      </w:r>
                      <w:r>
                        <w:rPr>
                          <w:sz w:val="26"/>
                          <w:color w:val="000000"/>
                        </w:rPr>
                        <w:t xml:space="preserve">出而叹，乃最精神。（《班马异同》卷七）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【方孝孺】文景四世间，如王陵、周亚夫辈无数人，而亚夫尤</w:t>
                      </w:r>
                      <w:r>
                        <w:rPr>
                          <w:sz w:val="26"/>
                          <w:color w:val="000000"/>
                        </w:rPr>
                        <w:t xml:space="preserve">得大臣体。在景帝时以争皇后兄信及匈奴降王之封忤旨，遂用他事下</w:t>
                      </w:r>
                      <w:r>
                        <w:rPr>
                          <w:sz w:val="26"/>
                          <w:color w:val="000000"/>
                        </w:rPr>
                        <w:t xml:space="preserve">狱以死。夫封无功者以乱先帝之法，纳夷狄之叛臣以君为臣不忠之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心，此诚宰相之所宜争也，亚夫争之，岂为过哉？彼景帝者私刻忍人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也？欲封其后之兄，而亚夫不从，其心固有杀亚夫之端矣，特未得其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名耳。及降王而不封，其怒宜愈甚，特无以屈其说，故忍而未发。官</w:t>
                      </w:r>
                      <w:r>
                        <w:rPr>
                          <w:sz w:val="26"/>
                          <w:color w:val="000000"/>
                        </w:rPr>
                        <w:t xml:space="preserve">甲楯之告，景帝方幸其有名以诛之，遂卒置之于死。求其所为事，确</w:t>
                      </w:r>
                      <w:r>
                        <w:rPr>
                          <w:sz w:val="26"/>
                          <w:color w:val="000000"/>
                        </w:rPr>
                        <w:t xml:space="preserve">乎有大臣之风，景帝罪之者私恨也，为史者宜有以明之，而司马迁反</w:t>
                      </w:r>
                      <w:r>
                        <w:rPr>
                          <w:sz w:val="26"/>
                          <w:color w:val="000000"/>
                        </w:rPr>
                        <w:t xml:space="preserve">诋之为“守节不逊，以取穷困”，呜呼，人臣如亚夫乃可谓之不逊乎！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·······迁不称其能守官，而诋其不逊，不闵其死不以罪，而悲其困穷，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史氏之论若此，何以信于后世！此吾尝论迁善纪事而不知统，善陈辞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4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1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11" name="New Bitmap Image.jpg"/>
                                          <pic:cNvPicPr/>
                                        </pic:nvPicPr>
                                        <pic:blipFill>
                                          <a:blip r:embed="R0b778a0b2c09423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3" style="position:absolute;left:0pt;margin-left:76.0pt;margin-top:762.0pt;height:32.0pt;width:40.0pt;z-index:639009377109031224;mso-width-relative:page;mso-height-relative:page;mso-position-vertical-relative:page;mso-position-horizontal-relative:page;" coordsize="21600,21600" o:spid="_x0000_s4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1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11" name="New Bitmap Image.jpg"/>
                                    <pic:cNvPicPr/>
                                  </pic:nvPicPr>
                                  <pic:blipFill>
                                    <a:blip r:embed="R0b778a0b2c09423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9626600</wp:posOffset>
                </wp:positionV>
                <wp:extent cx="2108200" cy="457200"/>
                <wp:effectExtent l="0" t="0" r="635" b="14605"/>
                <wp:wrapSquare wrapText="bothSides"/>
                <wp:docPr id="4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5" style="position:absolute;left:0pt;margin-left:104.0pt;margin-top:758.0pt;height:36.0pt;width:166.0pt;z-index:639009377109031611;mso-width-relative:page;mso-height-relative:page;mso-position-vertical-relative:page;mso-position-horizontal-relative:page;" coordsize="21600,21600" o:spid="_x0000_s4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800100</wp:posOffset>
                </wp:positionV>
                <wp:extent cx="5626100" cy="279400"/>
                <wp:effectExtent l="0" t="0" r="635" b="14605"/>
                <wp:wrapSquare wrapText="bothSides"/>
                <wp:docPr id="4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7" style="position:absolute;left:0pt;margin-left:66.0pt;margin-top:63.0pt;height:22.0pt;width:443.0pt;z-index:639009377109032104;mso-width-relative:page;mso-height-relative:page;mso-position-vertical-relative:page;mso-position-horizontal-relative:page;" coordsize="21600,21600" o:spid="_x0000_s4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80" w:bottom="1300" w:left="1280" w:header="1280" w:footer="1300"/>
          <w:pgSz w:w="11900" w:h="16840" w:orient="portrait"/>
          <w:headerReference w:type="default" r:id="R25ff4a3f28d44658"/>
          <w:footerReference w:type="default" r:id="R267dbba7b4e24f8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1308100</wp:posOffset>
                </wp:positionV>
                <wp:extent cx="5753100" cy="8369300"/>
                <wp:effectExtent l="0" t="0" r="635" b="14605"/>
                <wp:wrapSquare wrapText="bothSides"/>
                <wp:docPr id="4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而不能断，有良史之才而不达君子之道，《亚夫传》之类也。（《逊志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斋集》卷五《条侯传论》）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 叙战功处与《曹参世家》、《樊、郦》等列传同一凡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例。韩文公《曹成王碑》叙战功处本此。（《史记题评》卷五七）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【郝敬】勃父子不学无术，文帝宽假，幸而免。景帝深刻，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遂及于祸，七日不食，呕血以死，悲夫！名与身孰重？君子不成仁不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杀身，愤忿自用，何至此极！子长谓其足已守节不逊，然哉。既谓其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父才凡庸，又许其为伊周，一人之身，倏忽天壤，夸张之论也夫！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（《史汉愚按》卷三）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【储欣】功名威望，居之最难，惟谦逊退让，可以善始善终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耳，然此非不学者所知也。太史公望淮阴以学道谦让，责绛侯、条侯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以足己不学，守节不逊，旨哉言乎！（《史记选》卷三《绛侯周勃世家》）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【汤谐】绛侯诛吕安刘大功，具在吕后、孝文语中，此不复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详，而独缕叙其功成自危，系狱惕息情事，感叹作波折，举重若轻，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剪裁之妙也。条侯细柳军容，写得浩瀚沉雄，真有云垂海立意象。写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吴楚功，亦坚致密栗，后写刚直不容，感慨跌宕，无限烟波，视叙绛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事，为尤可悲涕矣！（《史记半解·绛侯周勃世家》）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【吴汝纶】汝纶案，此篇以功臣遭祸为主，“吾尝将百万军，然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安知狱吏之贵乎！”语绝沈痛，与条侯下狱事相影响，亦借以自寓感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叹。（《桐城先生点勘史记》卷五七）</w:t>
                            </w:r>
                          </w:p>
                          <w:p>
                            <w:pPr>
                              <w:spacing w:after="160" w:line="620" w:lineRule="exact"/>
                              <w:ind w:firstLine="338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梁孝王世家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【汤谐】一篇写太后之溺爱梁王，正所以几危梁王，为千秋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9" style="position:absolute;left:0pt;margin-left:67.0pt;margin-top:103.0pt;height:659.0pt;width:453.0pt;z-index:639009377109477442;mso-width-relative:page;mso-height-relative:page;mso-position-vertical-relative:page;mso-position-horizontal-relative:page;" coordsize="21600,21600" o:spid="_x0000_s4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而不能断，有良史之才而不达君子之道，《亚夫传》之类也。（《逊志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斋集》卷五《条侯传论》）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 叙战功处与《曹参世家》、《樊、郦》等列传同一凡</w:t>
                      </w:r>
                      <w:r>
                        <w:rPr>
                          <w:sz w:val="26"/>
                          <w:color w:val="000000"/>
                        </w:rPr>
                        <w:t xml:space="preserve">例。韩文公《曹成王碑》叙战功处本此。（《史记题评》卷五七）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【郝敬】勃父子不学无术，文帝宽假，幸而免。景帝深刻，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遂及于祸，七日不食，呕血以死，悲夫！名与身孰重？君子不成仁不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杀身，愤忿自用，何至此极！子长谓其足已守节不逊，然哉。既谓其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父才凡庸，又许其为伊周，一人之身，倏忽天壤，夸张之论也夫！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（《史汉愚按》卷三）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【储欣】功名威望，居之最难，惟谦逊退让，可以善始善终</w:t>
                      </w:r>
                      <w:r>
                        <w:rPr>
                          <w:sz w:val="26"/>
                          <w:color w:val="000000"/>
                        </w:rPr>
                        <w:t xml:space="preserve">耳，然此非不学者所知也。太史公望淮阴以学道谦让，责绛侯、条侯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以足己不学，守节不逊，旨哉言乎！（《史记选》卷三《绛侯周勃世家》）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【汤谐】绛侯诛吕安刘大功，具在吕后、孝文语中，此不复</w:t>
                      </w:r>
                      <w:r>
                        <w:rPr>
                          <w:sz w:val="26"/>
                          <w:color w:val="000000"/>
                        </w:rPr>
                        <w:t xml:space="preserve">详，而独缕叙其功成自危，系狱惕息情事，感叹作波折，举重若轻，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剪裁之妙也。条侯细柳军容，写得浩瀚沉雄，真有云垂海立意象。写</w:t>
                      </w:r>
                      <w:r>
                        <w:rPr>
                          <w:sz w:val="26"/>
                          <w:color w:val="000000"/>
                        </w:rPr>
                        <w:t xml:space="preserve">吴楚功，亦坚致密栗，后写刚直不容，感慨跌宕，无限烟波，视叙绛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事，为尤可悲涕矣！（《史记半解·绛侯周勃世家》）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【吴汝纶】汝纶案，此篇以功臣遭祸为主，“吾尝将百万军，然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安知狱吏之贵乎！”语绝沈痛，与条侯下狱事相影响，亦借以自寓感</w:t>
                      </w:r>
                      <w:r>
                        <w:rPr>
                          <w:sz w:val="26"/>
                          <w:color w:val="000000"/>
                        </w:rPr>
                        <w:t xml:space="preserve">叹。（《桐城先生点勘史记》卷五七）</w:t>
                      </w:r>
                    </w:p>
                    <w:p>
                      <w:pPr>
                        <w:spacing w:after="160" w:line="620" w:lineRule="exact"/>
                        <w:ind w:firstLine="338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梁孝王世家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【汤谐】一篇写太后之溺爱梁王，正所以几危梁王，为千秋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9690100</wp:posOffset>
                </wp:positionV>
                <wp:extent cx="5232400" cy="431800"/>
                <wp:effectExtent l="0" t="0" r="635" b="14605"/>
                <wp:wrapSquare wrapText="bothSides"/>
                <wp:docPr id="4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1" style="position:absolute;left:0pt;margin-left:326.0pt;margin-top:763.0pt;height:34.0pt;width:412.0pt;z-index:639009377109477971;mso-width-relative:page;mso-height-relative:page;mso-position-vertical-relative:page;mso-position-horizontal-relative:page;" coordsize="21600,21600" o:spid="_x0000_s4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5956300</wp:posOffset>
                </wp:positionH>
                <wp:positionV relativeFrom="page">
                  <wp:posOffset>9702800</wp:posOffset>
                </wp:positionV>
                <wp:extent cx="495300" cy="419100"/>
                <wp:effectExtent l="0" t="0" r="635" b="14605"/>
                <wp:wrapSquare wrapText="bothSides"/>
                <wp:docPr id="4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42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22" name="New Bitmap Image.jpg"/>
                                          <pic:cNvPicPr/>
                                        </pic:nvPicPr>
                                        <pic:blipFill>
                                          <a:blip r:embed="Rcfb36fd0df374df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4" style="position:absolute;left:0pt;margin-left:469.0pt;margin-top:764.0pt;height:33.0pt;width:39.0pt;z-index:639009377109479314;mso-width-relative:page;mso-height-relative:page;mso-position-vertical-relative:page;mso-position-horizontal-relative:page;" coordsize="21600,21600" o:spid="_x0000_s4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42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22" name="New Bitmap Image.jpg"/>
                                    <pic:cNvPicPr/>
                                  </pic:nvPicPr>
                                  <pic:blipFill>
                                    <a:blip r:embed="Rcfb36fd0df374df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850900</wp:posOffset>
                </wp:positionV>
                <wp:extent cx="723900" cy="279400"/>
                <wp:effectExtent l="0" t="0" r="635" b="14605"/>
                <wp:wrapSquare wrapText="bothSides"/>
                <wp:docPr id="4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6" style="position:absolute;left:0pt;margin-left:455.0pt;margin-top:67.0pt;height:22.0pt;width:57.0pt;z-index:639009377109479852;mso-width-relative:page;mso-height-relative:page;mso-position-vertical-relative:page;mso-position-horizontal-relative:page;" coordsize="21600,21600" o:spid="_x0000_s4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00" w:bottom="1260" w:left="1200" w:header="1380" w:footer="1260"/>
          <w:pgSz w:w="11900" w:h="16840" w:orient="portrait"/>
          <w:headerReference w:type="default" r:id="R3725be5d2273401e"/>
          <w:footerReference w:type="default" r:id="Rf27881f636c7407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1270000</wp:posOffset>
                </wp:positionV>
                <wp:extent cx="5600700" cy="8382000"/>
                <wp:effectExtent l="0" t="0" r="635" b="14605"/>
                <wp:wrapSquare wrapText="bothSides"/>
                <wp:docPr id="4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炯戒。后写罍樽事，则又见梁王之总于货宝，正所以危其后人也。然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财物多太后所赐，则祸胎仍太后所贻，而溺爱之失益见矣。至其文境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沉雄于澹泊深老之中，具生龙活虎之势，那得不令人叹绝。（《史记半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解·梁孝王世家》）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【刘咸炘】名为梁孝王，实文三王也。举著以包之，史公书多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此类。尚镕谓当提文三王，又言孝王功不掩罪，不当以为主而附二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王，非也。诚知史之一篇，非为一人设，则一切疑义皆解矣。（《太史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公书知意·世家·梁孝王世家》）</w:t>
                            </w:r>
                          </w:p>
                          <w:p>
                            <w:pPr>
                              <w:spacing w:after="39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梁曰：“孝王及五宗三王帝胄也，而混于诸臣之中，似乎非体。然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后世史臣皆仿此例矣”。按：此以时叙，何非体之有？马、班皆如是。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后世视史体如朝仪，乃以宗室异姓区尊卑耳。可反以讥史公矣。（《太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史公书知意·世家·梁孝王世家》）</w:t>
                            </w:r>
                          </w:p>
                          <w:p>
                            <w:pPr>
                              <w:spacing w:after="150" w:line="60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五宗世家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【朱翌】景帝杀临江闵王，燕数万衔土置冢上；王莽掘丁姬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冢，燕数千衔土投穿中。史书如此，非志怪也，以言禽兽犹哀怜之，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人不如也。（《猗觉寮杂记》卷下）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【叶适】《河间王传》：“被服造次必于儒者，山东诸儒多从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之游”，甚得体，恨太略耳。（《习学纪言序目》卷十九《史记》）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【柯维骐】按《太史公自序》，于梁王云“七国叛逆，惟梁为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扞”，于五宗云“五宗既王，亲属洽和”，他如楚元王云“为汉宗藩”，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荆燕云“为汉藩辅”，齐悼惠王云“实镇东土”，此诸王有功于汉，不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论亲疏，不论享国修短，俱得名世家。乃若吴王、淮南、衡山之属，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既无藩辅之功，而其子孙又首倡叛逆，或犯奸恶，自取灭亡，故降为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列传，不得与诸王比也。萧、曹、平、勃、张良列之世家，而彭、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8" style="position:absolute;left:0pt;margin-left:71.0pt;margin-top:100.0pt;height:660.0pt;width:441.0pt;z-index:639009377109891589;mso-width-relative:page;mso-height-relative:page;mso-position-vertical-relative:page;mso-position-horizontal-relative:page;" coordsize="21600,21600" o:spid="_x0000_s4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炯戒。后写罍樽事，则又见梁王之总于货宝，正所以危其后人也。然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财物多太后所赐，则祸胎仍太后所贻，而溺爱之失益见矣。至其文境</w:t>
                      </w:r>
                      <w:r>
                        <w:rPr>
                          <w:sz w:val="26"/>
                          <w:color w:val="000000"/>
                        </w:rPr>
                        <w:t xml:space="preserve">沉雄于澹泊深老之中，具生龙活虎之势，那得不令人叹绝。（《史记半</w:t>
                      </w:r>
                      <w:r>
                        <w:rPr>
                          <w:sz w:val="26"/>
                          <w:color w:val="000000"/>
                        </w:rPr>
                        <w:t xml:space="preserve">解·梁孝王世家》）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【刘咸炘】名为梁孝王，实文三王也。举著以包之，史公书多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此类。尚镕谓当提文三王，又言孝王功不掩罪，不当以为主而附二</w:t>
                      </w:r>
                      <w:r>
                        <w:rPr>
                          <w:sz w:val="26"/>
                          <w:color w:val="000000"/>
                        </w:rPr>
                        <w:t xml:space="preserve">王，非也。诚知史之一篇，非为一人设，则一切疑义皆解矣。（《太史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公书知意·世家·梁孝王世家》）</w:t>
                      </w:r>
                    </w:p>
                    <w:p>
                      <w:pPr>
                        <w:spacing w:after="39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梁曰：“孝王及五宗三王帝胄也，而混于诸臣之中，似乎非体。然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后世史臣皆仿此例矣”。按：此以时叙，何非体之有？马、班皆如是。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后世视史体如朝仪，乃以宗室异姓区尊卑耳。可反以讥史公矣。（《太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史公书知意·世家·梁孝王世家》）</w:t>
                      </w:r>
                    </w:p>
                    <w:p>
                      <w:pPr>
                        <w:spacing w:after="150" w:line="60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五宗世家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【朱翌】景帝杀临江闵王，燕数万衔土置冢上；王莽掘丁姬</w:t>
                      </w:r>
                      <w:r>
                        <w:rPr>
                          <w:sz w:val="26"/>
                          <w:color w:val="000000"/>
                        </w:rPr>
                        <w:t xml:space="preserve">冢，燕数千衔土投穿中。史书如此，非志怪也，以言禽兽犹哀怜之，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人不如也。（《猗觉寮杂记》卷下）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【叶适】《河间王传》：“被服造次必于儒者，山东诸儒多从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之游”，甚得体，恨太略耳。（《习学纪言序目》卷十九《史记》）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【柯维骐】按《太史公自序》，于梁王云“七国叛逆，惟梁为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扞”，于五宗云“五宗既王，亲属洽和”，他如楚元王云“为汉宗藩”，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荆燕云“为汉藩辅”，齐悼惠王云“实镇东土”，此诸王有功于汉，不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论亲疏，不论享国修短，俱得名世家。乃若吴王、淮南、衡山之属，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既无藩辅之功，而其子孙又首倡叛逆，或犯奸恶，自取灭亡，故降为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列传，不得与诸王比也。萧、曹、平、勃、张良列之世家，而彭、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9715500</wp:posOffset>
                </wp:positionV>
                <wp:extent cx="520700" cy="406400"/>
                <wp:effectExtent l="0" t="0" r="635" b="14605"/>
                <wp:wrapSquare wrapText="bothSides"/>
                <wp:docPr id="4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2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29" name="New Bitmap Image.jpg"/>
                                          <pic:cNvPicPr/>
                                        </pic:nvPicPr>
                                        <pic:blipFill>
                                          <a:blip r:embed="Rac92f9059e1b4f9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1" style="position:absolute;left:0pt;margin-left:77.0pt;margin-top:765.0pt;height:32.0pt;width:41.0pt;z-index:639009377109893046;mso-width-relative:page;mso-height-relative:page;mso-position-vertical-relative:page;mso-position-horizontal-relative:page;" coordsize="21600,21600" o:spid="_x0000_s4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2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29" name="New Bitmap Image.jpg"/>
                                    <pic:cNvPicPr/>
                                  </pic:nvPicPr>
                                  <pic:blipFill>
                                    <a:blip r:embed="Rac92f9059e1b4f9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9664700</wp:posOffset>
                </wp:positionV>
                <wp:extent cx="1943100" cy="457200"/>
                <wp:effectExtent l="0" t="0" r="635" b="14605"/>
                <wp:wrapSquare wrapText="bothSides"/>
                <wp:docPr id="4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3" style="position:absolute;left:0pt;margin-left:119.0pt;margin-top:761.0pt;height:36.0pt;width:153.0pt;z-index:639009377109893494;mso-width-relative:page;mso-height-relative:page;mso-position-vertical-relative:page;mso-position-horizontal-relative:page;" coordsize="21600,21600" o:spid="_x0000_s4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838200</wp:posOffset>
                </wp:positionV>
                <wp:extent cx="2032000" cy="304800"/>
                <wp:effectExtent l="0" t="0" r="635" b="14605"/>
                <wp:wrapSquare wrapText="bothSides"/>
                <wp:docPr id="4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5" style="position:absolute;left:0pt;margin-left:67.0pt;margin-top:66.0pt;height:24.0pt;width:160.0pt;z-index:639009377109893955;mso-width-relative:page;mso-height-relative:page;mso-position-vertical-relative:page;mso-position-horizontal-relative:page;" coordsize="21600,21600" o:spid="_x0000_s4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60" w:footer="1280"/>
          <w:pgSz w:w="11900" w:h="16840" w:orient="portrait"/>
          <w:headerReference w:type="default" r:id="Rfce0ab10097943da"/>
          <w:footerReference w:type="default" r:id="R9eb8a5a6dc12465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1320800</wp:posOffset>
                </wp:positionV>
                <wp:extent cx="5575300" cy="8420100"/>
                <wp:effectExtent l="0" t="0" r="635" b="14605"/>
                <wp:wrapSquare wrapText="bothSides"/>
                <wp:docPr id="4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韩、黥、樊诸人，只列为传，意亦如此。若乃陈涉，亦名世家，天下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亡秦，由涉首事，其功足多也。班彪讥其进黜失经，而固纂父书，通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列为传，失之矣。（《史记考要》卷七）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【陈仁锡】《史记》载景帝诸王，隐僻事纤悉毕具，盖太史公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嫉世愤邪而不能已者与！可谓得删《诗》意旨。（《陈评史记》卷五九）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	《五宗世家》凡十三人，皆景帝子，以其母五人所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生，号为五宗，殊属无理。《汉书》改为《景十三王传》是也。（《十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七史商榷》卷四《五宗世家》）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【王筠】同母者为宗亲，案《汉书》无此区别，要之皆非也，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以母为别者，此放古法而失之。古者诸侯不得祖天子，其义甚精，其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法甚严，故有娥方将，时为姜嫄，诗人咏之，原非重母而轻父也，母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弟称弟，母兄称兄，皆指正嫡所生而言，而东宫之妹，是女子亦以嫡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出为贵矣。成王之世，周公最长而圣，故鲁为宗国，而宗法不了然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乎！赵襄子之未立也，简子曰，此其贱贼翟婢也，其去周室盛时数百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年矣，而沿之不失。自秦灭学，汉初皆不学之人，但闻古人重母弟，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而不揣其本，遂以同为庶蘖而各自为宗，甚非先王立法之本意，然自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是当时实事，史公书之，以诏后人，班氏以理为断而去之，则于理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是，而于事实非也。（《史记校》卷上《五宗世家》）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【曾国藩】方望溪谓归熙甫文，于人微而言无忌者，盖多近古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之词。吾谓子长《五宗世家》等文，乃更进于叙述贤哲功臣之作，抑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所云瓦注贤于铄金也。（《求阙斋读书录》卷三《五宗世家》）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【吴汝纶】汝纶案，此篇以侵削诸侯为主。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叙家人琐事，此篇与《外戚世家》皆极神妙，此境后人正不易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到。（《桐城先生点勘史记》卷五九）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7" style="position:absolute;left:0pt;margin-left:69.0pt;margin-top:104.0pt;height:663.0pt;width:439.0pt;z-index:639009377110368433;mso-width-relative:page;mso-height-relative:page;mso-position-vertical-relative:page;mso-position-horizontal-relative:page;" coordsize="21600,21600" o:spid="_x0000_s4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韩、黥、樊诸人，只列为传，意亦如此。若乃陈涉，亦名世家，天下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亡秦，由涉首事，其功足多也。班彪讥其进黜失经，而固纂父书，通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列为传，失之矣。（《史记考要》卷七）</w:t>
                      </w:r>
                    </w:p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【陈仁锡】《史记》载景帝诸王，隐僻事纤悉毕具，盖太史公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嫉世愤邪而不能已者与！可谓得删《诗》意旨。（《陈评史记》卷五九）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	《五宗世家》凡十三人，皆景帝子，以其母五人所</w:t>
                      </w:r>
                      <w:r>
                        <w:rPr>
                          <w:sz w:val="26"/>
                          <w:color w:val="000000"/>
                        </w:rPr>
                        <w:t xml:space="preserve">生，号为五宗，殊属无理。《汉书》改为《景十三王传》是也。（《十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七史商榷》卷四《五宗世家》）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【王筠】同母者为宗亲，案《汉书》无此区别，要之皆非也，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以母为别者，此放古法而失之。古者诸侯不得祖天子，其义甚精，其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法甚严，故有娥方将，时为姜嫄，诗人咏之，原非重母而轻父也，母</w:t>
                      </w:r>
                      <w:r>
                        <w:rPr>
                          <w:sz w:val="26"/>
                          <w:color w:val="000000"/>
                        </w:rPr>
                        <w:t xml:space="preserve">弟称弟，母兄称兄，皆指正嫡所生而言，而东宫之妹，是女子亦以嫡</w:t>
                      </w:r>
                      <w:r>
                        <w:rPr>
                          <w:sz w:val="26"/>
                          <w:color w:val="000000"/>
                        </w:rPr>
                        <w:t xml:space="preserve">出为贵矣。成王之世，周公最长而圣，故鲁为宗国，而宗法不了然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乎！赵襄子之未立也，简子曰，此其贱贼翟婢也，其去周室盛时数百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年矣，而沿之不失。自秦灭学，汉初皆不学之人，但闻古人重母弟，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而不揣其本，遂以同为庶蘖而各自为宗，甚非先王立法之本意，然自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是当时实事，史公书之，以诏后人，班氏以理为断而去之，则于理</w:t>
                      </w:r>
                      <w:r>
                        <w:rPr>
                          <w:sz w:val="26"/>
                          <w:color w:val="000000"/>
                        </w:rPr>
                        <w:t xml:space="preserve">是，而于事实非也。（《史记校》卷上《五宗世家》）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【曾国藩】方望溪谓归熙甫文，于人微而言无忌者，盖多近古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之词。吾谓子长《五宗世家》等文，乃更进于叙述贤哲功臣之作，抑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所云瓦注贤于铄金也。（《求阙斋读书录》卷三《五宗世家》）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【吴汝纶】汝纶案，此篇以侵削诸侯为主。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叙家人琐事，此篇与《外戚世家》皆极神妙，此境后人正不易</w:t>
                      </w:r>
                      <w:r>
                        <w:rPr>
                          <w:sz w:val="26"/>
                          <w:color w:val="000000"/>
                        </w:rPr>
                        <w:t xml:space="preserve">到。（《桐城先生点勘史记》卷五九）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9728200</wp:posOffset>
                </wp:positionV>
                <wp:extent cx="5219700" cy="457200"/>
                <wp:effectExtent l="0" t="0" r="635" b="14605"/>
                <wp:wrapSquare wrapText="bothSides"/>
                <wp:docPr id="4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9" style="position:absolute;left:0pt;margin-left:327.0pt;margin-top:766.0pt;height:36.0pt;width:411.0pt;z-index:639009377110368923;mso-width-relative:page;mso-height-relative:page;mso-position-vertical-relative:page;mso-position-horizontal-relative:page;" coordsize="21600,21600" o:spid="_x0000_s4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9766300</wp:posOffset>
                </wp:positionV>
                <wp:extent cx="495300" cy="419100"/>
                <wp:effectExtent l="0" t="0" r="635" b="14605"/>
                <wp:wrapSquare wrapText="bothSides"/>
                <wp:docPr id="4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44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40" name="New Bitmap Image.jpg"/>
                                          <pic:cNvPicPr/>
                                        </pic:nvPicPr>
                                        <pic:blipFill>
                                          <a:blip r:embed="Rc6fe6695eb97474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2" style="position:absolute;left:0pt;margin-left:470.0pt;margin-top:769.0pt;height:33.0pt;width:39.0pt;z-index:639009377110370367;mso-width-relative:page;mso-height-relative:page;mso-position-vertical-relative:page;mso-position-horizontal-relative:page;" coordsize="21600,21600" o:spid="_x0000_s4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44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40" name="New Bitmap Image.jpg"/>
                                    <pic:cNvPicPr/>
                                  </pic:nvPicPr>
                                  <pic:blipFill>
                                    <a:blip r:embed="Rc6fe6695eb97474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876300</wp:posOffset>
                </wp:positionV>
                <wp:extent cx="723900" cy="292100"/>
                <wp:effectExtent l="0" t="0" r="635" b="14605"/>
                <wp:wrapSquare wrapText="bothSides"/>
                <wp:docPr id="4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4" style="position:absolute;left:0pt;margin-left:455.0pt;margin-top:69.0pt;height:23.0pt;width:57.0pt;z-index:639009377110370885;mso-width-relative:page;mso-height-relative:page;mso-position-vertical-relative:page;mso-position-horizontal-relative:page;" coordsize="21600,21600" o:spid="_x0000_s4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1400" w:footer="1220"/>
          <w:pgSz w:w="11900" w:h="16840" w:orient="portrait"/>
          <w:headerReference w:type="default" r:id="Re340cb596b2d4dfe"/>
          <w:footerReference w:type="default" r:id="R7288f88b96944df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1333500</wp:posOffset>
                </wp:positionV>
                <wp:extent cx="5588000" cy="8407400"/>
                <wp:effectExtent l="0" t="0" r="635" b="14605"/>
                <wp:wrapSquare wrapText="bothSides"/>
                <wp:docPr id="4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【李桢】始余读《史记·五宗世家·赞》，又读班《赞》，窃私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优孟坚。迨熟复史文，而知其不然。汉初立诸侯王过古制，其权重，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奢淫虐盩，僭拟天子，甚者谋为逆由，尊宠逾制，有以启之也。朝廷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不为置贤傅相，以导养其德性，及惩七国之乱，削夺过甚，致诸侯王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贫，无以自奉，二者交失。迁灼见本朝封建之弊，未宜斥言，故推本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高祖时，下洎五宗五世以后，著其大要，其为失得，使人领于意言之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外，其所慨者远矣。班氏以移缀《高五王传》，失其旨矣。（《畹兰斋文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集》卷一《读五宗世家》）</w:t>
                            </w:r>
                          </w:p>
                          <w:p>
                            <w:pPr>
                              <w:spacing w:after="35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【顾颉刚】	（《史记·五宗世家》和《汉书·景十三王传》比较，）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显见得《汉书》增加的更多了。司马迁是一个“考信于《六艺》”的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人，他作《史记》原是想继续《春秋》的，他的书里用的左丘明的记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载这等多，为什么献王立《左氏春秋》博士这一件事他又不知道呢？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他的《自序》里说“为太史令，细石室金匮之书”，又说“百年之间，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天下遗闻古事靡不毕集太史公”，他对于文献既这般注意，知识又这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么多，为什么献王“得书多与汉朝等”这一件事情他却一些也不提起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呢？这又分明是影射了献王的“好儒学，被服造次必于儒者”而造出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来的了。（《古史辨》第五册《自序》，第十页）</w:t>
                            </w:r>
                          </w:p>
                          <w:p>
                            <w:pPr>
                              <w:spacing w:after="170" w:line="60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三王世家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 三王者，武帝子齐王闳、燕王旦、广陵王胥也，太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史公备述群臣奏请皇帝恭让始终启复之辞，以及三王封策之辞，烂然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可观也，而不载其行事。褚先生条释其后，谓齐王之国，左右维持以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礼义，不幸早夭；谓广陵王果作威福，谋反自杀；谓燕王谋为叛逆，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亦自杀；皆如其策旨云。愚按《齐王策》曰：“允执其中，天禄永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终”，永终者，尧戒舜之辞，反云四海困穷，则天绝其禄，不执中者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也。今乃用为期望之辞，属之执中之下，误矣。岂亦王早夭国绝之先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兆耶？（《黄氏日抄》卷四六《史记》）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6" style="position:absolute;left:0pt;margin-left:70.0pt;margin-top:105.0pt;height:662.0pt;width:440.0pt;z-index:639009377110793924;mso-width-relative:page;mso-height-relative:page;mso-position-vertical-relative:page;mso-position-horizontal-relative:page;" coordsize="21600,21600" o:spid="_x0000_s4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【李桢】始余读《史记·五宗世家·赞》，又读班《赞》，窃私</w:t>
                      </w:r>
                      <w:r>
                        <w:rPr>
                          <w:sz w:val="26"/>
                          <w:color w:val="000000"/>
                        </w:rPr>
                        <w:t xml:space="preserve">优孟坚。迨熟复史文，而知其不然。汉初立诸侯王过古制，其权重，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奢淫虐盩，僭拟天子，甚者谋为逆由，尊宠逾制，有以启之也。朝廷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不为置贤傅相，以导养其德性，及惩七国之乱，削夺过甚，致诸侯王</w:t>
                      </w:r>
                      <w:r>
                        <w:rPr>
                          <w:sz w:val="26"/>
                          <w:color w:val="000000"/>
                        </w:rPr>
                        <w:t xml:space="preserve">贫，无以自奉，二者交失。迁灼见本朝封建之弊，未宜斥言，故推本</w:t>
                      </w:r>
                      <w:r>
                        <w:rPr>
                          <w:sz w:val="26"/>
                          <w:color w:val="000000"/>
                        </w:rPr>
                        <w:t xml:space="preserve">高祖时，下洎五宗五世以后，著其大要，其为失得，使人领于意言之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外，其所慨者远矣。班氏以移缀《高五王传》，失其旨矣。（《畹兰斋文</w:t>
                      </w:r>
                      <w:r>
                        <w:rPr>
                          <w:sz w:val="26"/>
                          <w:color w:val="000000"/>
                        </w:rPr>
                        <w:t xml:space="preserve">集》卷一《读五宗世家》）</w:t>
                      </w:r>
                    </w:p>
                    <w:p>
                      <w:pPr>
                        <w:spacing w:after="35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【顾颉刚】	（《史记·五宗世家》和《汉书·景十三王传》比较，）</w:t>
                      </w:r>
                      <w:r>
                        <w:rPr>
                          <w:sz w:val="26"/>
                          <w:color w:val="000000"/>
                        </w:rPr>
                        <w:t xml:space="preserve">显见得《汉书》增加的更多了。司马迁是一个“考信于《六艺》”的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人，他作《史记》原是想继续《春秋》的，他的书里用的左丘明的记</w:t>
                      </w:r>
                      <w:r>
                        <w:rPr>
                          <w:sz w:val="26"/>
                          <w:color w:val="000000"/>
                        </w:rPr>
                        <w:t xml:space="preserve">载这等多，为什么献王立《左氏春秋》博士这一件事他又不知道呢？</w:t>
                      </w:r>
                      <w:r>
                        <w:rPr>
                          <w:sz w:val="26"/>
                          <w:color w:val="000000"/>
                        </w:rPr>
                        <w:t xml:space="preserve">他的《自序》里说“为太史令，细石室金匮之书”，又说“百年之间，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天下遗闻古事靡不毕集太史公”，他对于文献既这般注意，知识又这</w:t>
                      </w:r>
                      <w:r>
                        <w:rPr>
                          <w:sz w:val="26"/>
                          <w:color w:val="000000"/>
                        </w:rPr>
                        <w:t xml:space="preserve">么多，为什么献王“得书多与汉朝等”这一件事情他却一些也不提起</w:t>
                      </w:r>
                      <w:r>
                        <w:rPr>
                          <w:sz w:val="26"/>
                          <w:color w:val="000000"/>
                        </w:rPr>
                        <w:t xml:space="preserve">呢？这又分明是影射了献王的“好儒学，被服造次必于儒者”而造出</w:t>
                      </w:r>
                      <w:r>
                        <w:rPr>
                          <w:sz w:val="26"/>
                          <w:color w:val="000000"/>
                        </w:rPr>
                        <w:t xml:space="preserve">来的了。（《古史辨》第五册《自序》，第十页）</w:t>
                      </w:r>
                    </w:p>
                    <w:p>
                      <w:pPr>
                        <w:spacing w:after="170" w:line="60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三王世家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 三王者，武帝子齐王闳、燕王旦、广陵王胥也，太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史公备述群臣奏请皇帝恭让始终启复之辞，以及三王封策之辞，烂然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可观也，而不载其行事。褚先生条释其后，谓齐王之国，左右维持以</w:t>
                      </w:r>
                      <w:r>
                        <w:rPr>
                          <w:sz w:val="26"/>
                          <w:color w:val="000000"/>
                        </w:rPr>
                        <w:t xml:space="preserve">礼义，不幸早夭；谓广陵王果作威福，谋反自杀；谓燕王谋为叛逆，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亦自杀；皆如其策旨云。愚按《齐王策》曰：“允执其中，天禄永</w:t>
                      </w:r>
                      <w:r>
                        <w:rPr>
                          <w:sz w:val="26"/>
                          <w:color w:val="000000"/>
                        </w:rPr>
                        <w:t xml:space="preserve">终”，永终者，尧戒舜之辞，反云四海困穷，则天绝其禄，不执中者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也。今乃用为期望之辞，属之执中之下，误矣。岂亦王早夭国绝之先</w:t>
                      </w:r>
                      <w:r>
                        <w:rPr>
                          <w:sz w:val="26"/>
                          <w:color w:val="000000"/>
                        </w:rPr>
                        <w:t xml:space="preserve">兆耶？（《黄氏日抄》卷四六《史记》）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9791700</wp:posOffset>
                </wp:positionV>
                <wp:extent cx="520700" cy="406400"/>
                <wp:effectExtent l="0" t="0" r="635" b="14605"/>
                <wp:wrapSquare wrapText="bothSides"/>
                <wp:docPr id="4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4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47" name="New Bitmap Image.jpg"/>
                                          <pic:cNvPicPr/>
                                        </pic:nvPicPr>
                                        <pic:blipFill>
                                          <a:blip r:embed="Re604162a6840429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9" style="position:absolute;left:0pt;margin-left:75.0pt;margin-top:771.0pt;height:32.0pt;width:41.0pt;z-index:639009377110795453;mso-width-relative:page;mso-height-relative:page;mso-position-vertical-relative:page;mso-position-horizontal-relative:page;" coordsize="21600,21600" o:spid="_x0000_s4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4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47" name="New Bitmap Image.jpg"/>
                                    <pic:cNvPicPr/>
                                  </pic:nvPicPr>
                                  <pic:blipFill>
                                    <a:blip r:embed="Re604162a6840429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9740900</wp:posOffset>
                </wp:positionV>
                <wp:extent cx="1968500" cy="457200"/>
                <wp:effectExtent l="0" t="0" r="635" b="14605"/>
                <wp:wrapSquare wrapText="bothSides"/>
                <wp:docPr id="4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1" style="position:absolute;left:0pt;margin-left:116.0pt;margin-top:767.0pt;height:36.0pt;width:155.0pt;z-index:639009377110795906;mso-width-relative:page;mso-height-relative:page;mso-position-vertical-relative:page;mso-position-horizontal-relative:page;" coordsize="21600,21600" o:spid="_x0000_s4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863600</wp:posOffset>
                </wp:positionV>
                <wp:extent cx="2019300" cy="330200"/>
                <wp:effectExtent l="0" t="0" r="635" b="14605"/>
                <wp:wrapSquare wrapText="bothSides"/>
                <wp:docPr id="4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3" style="position:absolute;left:0pt;margin-left:69.0pt;margin-top:68.0pt;height:26.0pt;width:159.0pt;z-index:639009377110796367;mso-width-relative:page;mso-height-relative:page;mso-position-vertical-relative:page;mso-position-horizontal-relative:page;" coordsize="21600,21600" o:spid="_x0000_s4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1420" w:footer="1220"/>
          <w:pgSz w:w="11900" w:h="16840" w:orient="portrait"/>
          <w:headerReference w:type="default" r:id="R3af457ea3bff4c69"/>
          <w:footerReference w:type="default" r:id="Reeb552801034419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1219200</wp:posOffset>
                </wp:positionV>
                <wp:extent cx="5562600" cy="8394700"/>
                <wp:effectExtent l="0" t="0" r="635" b="14605"/>
                <wp:wrapSquare wrapText="bothSides"/>
                <wp:docPr id="4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【杨慎】《三王世家》具载疏奏制册，天子恭让，群臣守义，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文词烂然可观，又见汉廷奏复颁下施行之式。（《史记题评》卷六十）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【柯维骐】《太史公书》原缺《三王世家》，独其赞语尚存，故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褚先生取廷臣之议及封策书补之。其书谆谆以保国艾民为戒，庶几古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人命戒之词，故亦称世家。厥后，燕王旦、广陵王胥怨望不立，一谋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逆，一诅咒，身死国除，有负训词。太史公若在，则当降而为传，不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得与诸王并也。事详《汉书·武帝五子传》。（《史记考要》卷七）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【王鸣盛】《三王世家》，武帝之子，所载直取请封三王之疏及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封策录之，与他王叙述迥异，则迁特漫尔钞录，犹待润色，未成之笔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也。据《汉书·武五子传》，武帝六男：卫皇后生戾太子，赵婕妤生昭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帝，王夫人生齐怀王闳，李姬生燕刺王旦、广陵厉王胥，李夫人生昌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邑王髆。迁但取闳、旦、胥，不及戾太子及髆者，闳、旦、胥之封在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元狩六年，迁书讫太初，则三王自应入世家；髆封于天汉四年，既有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所不及书；而戾太子之败，在征和二年，迁固目击其事，前则因其为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太子，不当入世家，后则既败不复补书，且有所讳也。（《十七史商榷》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卷四《三王世家》）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【刘咸炘】太史公曰：“燕、齐之事，无足采者，然封立三王，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天子恭让，群臣守义，文辞烂然，甚可观也，是以附之世家。”《自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序》曰：“三子之王，文词可观”。按：观此则此书本完备无阙，又与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《自序》符合，所谓“恭让守义”即所载诸奏疏及封策也。何至褚先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生乃取封策编列其事邪？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褚先生曰：“臣幸得以文学为侍郎，好览观太史公之列传。传中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称《三王世家》文辞可观＇，求其世家，终不能得。窃从长老好故事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者取其封策书，编列其事而传之，令后世得观贤主之指意。”又曰：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“谦论次其真草诏书编于左方。”按：褚先生既言如此，又续记王夫人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事于右。而释策文谓，三王后事，竟如策指。则是封策书明是褚先生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5" style="position:absolute;left:0pt;margin-left:65.0pt;margin-top:96.0pt;height:661.0pt;width:438.0pt;z-index:639009377111234725;mso-width-relative:page;mso-height-relative:page;mso-position-vertical-relative:page;mso-position-horizontal-relative:page;" coordsize="21600,21600" o:spid="_x0000_s4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【杨慎】《三王世家》具载疏奏制册，天子恭让，群臣守义，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文词烂然可观，又见汉廷奏复颁下施行之式。（《史记题评》卷六十）</w:t>
                      </w:r>
                    </w:p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【柯维骐】《太史公书》原缺《三王世家》，独其赞语尚存，故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褚先生取廷臣之议及封策书补之。其书谆谆以保国艾民为戒，庶几古</w:t>
                      </w:r>
                      <w:r>
                        <w:rPr>
                          <w:sz w:val="26"/>
                          <w:color w:val="000000"/>
                        </w:rPr>
                        <w:t xml:space="preserve">人命戒之词，故亦称世家。厥后，燕王旦、广陵王胥怨望不立，一谋</w:t>
                      </w:r>
                      <w:r>
                        <w:rPr>
                          <w:sz w:val="26"/>
                          <w:color w:val="000000"/>
                        </w:rPr>
                        <w:t xml:space="preserve">逆，一诅咒，身死国除，有负训词。太史公若在，则当降而为传，不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得与诸王并也。事详《汉书·武帝五子传》。（《史记考要》卷七）</w:t>
                      </w:r>
                    </w:p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【王鸣盛】《三王世家》，武帝之子，所载直取请封三王之疏及</w:t>
                      </w:r>
                      <w:r>
                        <w:rPr>
                          <w:sz w:val="26"/>
                          <w:color w:val="000000"/>
                        </w:rPr>
                        <w:t xml:space="preserve">封策录之，与他王叙述迥异，则迁特漫尔钞录，犹待润色，未成之笔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也。据《汉书·武五子传》，武帝六男：卫皇后生戾太子，赵婕妤生昭</w:t>
                      </w:r>
                      <w:r>
                        <w:rPr>
                          <w:sz w:val="26"/>
                          <w:color w:val="000000"/>
                        </w:rPr>
                        <w:t xml:space="preserve">帝，王夫人生齐怀王闳，李姬生燕刺王旦、广陵厉王胥，李夫人生昌</w:t>
                      </w:r>
                      <w:r>
                        <w:rPr>
                          <w:sz w:val="26"/>
                          <w:color w:val="000000"/>
                        </w:rPr>
                        <w:t xml:space="preserve">邑王髆。迁但取闳、旦、胥，不及戾太子及髆者，闳、旦、胥之封在</w:t>
                      </w:r>
                      <w:r>
                        <w:rPr>
                          <w:sz w:val="26"/>
                          <w:color w:val="000000"/>
                        </w:rPr>
                        <w:t xml:space="preserve">元狩六年，迁书讫太初，则三王自应入世家；髆封于天汉四年，既有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所不及书；而戾太子之败，在征和二年，迁固目击其事，前则因其为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太子，不当入世家，后则既败不复补书，且有所讳也。（《十七史商榷》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卷四《三王世家》）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【刘咸炘】太史公曰：“燕、齐之事，无足采者，然封立三王，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天子恭让，群臣守义，文辞烂然，甚可观也，是以附之世家。”《自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序》曰：“三子之王，文词可观”。按：观此则此书本完备无阙，又与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《自序》符合，所谓“恭让守义”即所载诸奏疏及封策也。何至褚先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生乃取封策编列其事邪？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褚先生曰：“臣幸得以文学为侍郎，好览观太史公之列传。传中</w:t>
                      </w:r>
                      <w:r>
                        <w:rPr>
                          <w:sz w:val="26"/>
                          <w:color w:val="000000"/>
                        </w:rPr>
                        <w:t xml:space="preserve">称《三王世家》文辞可观＇，求其世家，终不能得。窃从长老好故事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者取其封策书，编列其事而传之，令后世得观贤主之指意。”又曰：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“谦论次其真草诏书编于左方。”按：褚先生既言如此，又续记王夫人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事于右。而释策文谓，三王后事，竟如策指。则是封策书明是褚先生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4089400</wp:posOffset>
                </wp:positionH>
                <wp:positionV relativeFrom="page">
                  <wp:posOffset>9613900</wp:posOffset>
                </wp:positionV>
                <wp:extent cx="5207000" cy="457200"/>
                <wp:effectExtent l="0" t="0" r="635" b="14605"/>
                <wp:wrapSquare wrapText="bothSides"/>
                <wp:docPr id="4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7" style="position:absolute;left:0pt;margin-left:322.0pt;margin-top:757.0pt;height:36.0pt;width:410.0pt;z-index:639009377111235162;mso-width-relative:page;mso-height-relative:page;mso-position-vertical-relative:page;mso-position-horizontal-relative:page;" coordsize="21600,21600" o:spid="_x0000_s4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4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45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58" name="New Bitmap Image.jpg"/>
                                          <pic:cNvPicPr/>
                                        </pic:nvPicPr>
                                        <pic:blipFill>
                                          <a:blip r:embed="R37cecc9195514c8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0" style="position:absolute;left:0pt;margin-left:465.0pt;margin-top:760.0pt;height:33.0pt;width:41.0pt;z-index:639009377111236362;mso-width-relative:page;mso-height-relative:page;mso-position-vertical-relative:page;mso-position-horizontal-relative:page;" coordsize="21600,21600" o:spid="_x0000_s4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45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58" name="New Bitmap Image.jpg"/>
                                    <pic:cNvPicPr/>
                                  </pic:nvPicPr>
                                  <pic:blipFill>
                                    <a:blip r:embed="R37cecc9195514c8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749300</wp:posOffset>
                </wp:positionV>
                <wp:extent cx="736600" cy="292100"/>
                <wp:effectExtent l="0" t="0" r="635" b="14605"/>
                <wp:wrapSquare wrapText="bothSides"/>
                <wp:docPr id="4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2" style="position:absolute;left:0pt;margin-left:452.0pt;margin-top:59.0pt;height:23.0pt;width:58.0pt;z-index:639009377111236875;mso-width-relative:page;mso-height-relative:page;mso-position-vertical-relative:page;mso-position-horizontal-relative:page;" coordsize="21600,21600" o:spid="_x0000_s4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69a9652d1e3f4353"/>
          <w:footerReference w:type="default" r:id="R124e76ae80cb492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1193800</wp:posOffset>
                </wp:positionV>
                <wp:extent cx="5626100" cy="8394700"/>
                <wp:effectExtent l="0" t="0" r="635" b="14605"/>
                <wp:wrapSquare wrapText="bothSides"/>
                <wp:docPr id="4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所取入。何以太史公己云“附之世家”？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柯维骐曰：“《太史公书》原缺《三王世家》，独赞语尚存。故褚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先生取廷臣之议及封策书补人。”按：此说甚似。但如尚有一赞，褚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先生终不得言“求其世家终不能得”也。且又何待读列传而后知哉？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归氏曰：“世家本不阙，读赞文可见。太史公亦不见三王后事。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褚先生浅见，谓求其世家不可得也。又《序》曰“三子之王，文辞可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观＇，可知独载其文辞耳”。按：褚先生明言窃取策书，编列其事，归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氏何竟不见？既有策书，何待褚先生取？乃反谓褚为浅乎？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王鸣盛曰：“直取请封三王之疏及三封策录之，与他王叙述迥异，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则迁特漫耳。钞录犹待润色，未成这笔也。”按：此则不但不读褚先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生语，并不读《自叙》，不足辨也。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梁氏曰：“史缺《三王世家》，褚先生从长老好故事者取廷议、封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策补之，“论”亦伪讬。而其误处，如元狩六年俞侯栾贲为太常，而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曰太常臣充；是时张汤为御史大夫用事，而曰太仆臣贺行御史大夫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事；五等之爵成周定制，而曰“春秋三等＇，从殷制，合伯、子、男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为一；其余月日亦驳。殆半由好事者传录之误欤。又《自序传》称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“三子之王，文词可观＇，以三策为武帝自制，故《汉书·武纪》特书，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“初作诰＇也。乃以褚所补者与《武五子传》校之，字句之间多有同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异，岂史臣敢窜易邪？抑褚先生所编不尽依元本邪？”按：此则全以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此篇为褚补矣，但其所致疑者未尽然。《公卿表》固多脱文，赵充之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脱不足怪。公孙贺之行御史大夫，或张汤偶在告后之封策，固汤行事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也。“春秋三等”乃汉今文家师说之异，不足为病。若《武五子传》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文字之异同，则安知非由传写或褚、班所见本异？“武帝自制”语本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无据，褚但钞录补阙，亦未必便点窜也。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王氏曰：“《三王世家》史公只载策文三篇，而著其后曰“燕齐之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事无足采者＇，“故弗论著也＇。又曰“封立三王，文词烂然，甚可观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也，是以附之世家＇，说甚明白。少孙不识而刺取廷臣之议于前，又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录三王等事于后，疑当仍以三策文及赞附之《五宗世家》为篇。”按：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王氏以《自序传》为伪，而谓五宗三王当为一篇，此无征之词。已驳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4" style="position:absolute;left:0pt;margin-left:74.0pt;margin-top:94.0pt;height:661.0pt;width:443.0pt;z-index:639009377111678860;mso-width-relative:page;mso-height-relative:page;mso-position-vertical-relative:page;mso-position-horizontal-relative:page;" coordsize="21600,21600" o:spid="_x0000_s4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所取入。何以太史公己云“附之世家”？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柯维骐曰：“《太史公书》原缺《三王世家》，独赞语尚存。故褚</w:t>
                      </w:r>
                      <w:r>
                        <w:rPr>
                          <w:sz w:val="26"/>
                          <w:color w:val="000000"/>
                        </w:rPr>
                        <w:t xml:space="preserve">先生取廷臣之议及封策书补人。”按：此说甚似。但如尚有一赞，褚</w:t>
                      </w:r>
                      <w:r>
                        <w:rPr>
                          <w:sz w:val="26"/>
                          <w:color w:val="000000"/>
                        </w:rPr>
                        <w:t xml:space="preserve">先生终不得言“求其世家终不能得”也。且又何待读列传而后知哉？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归氏曰：“世家本不阙，读赞文可见。太史公亦不见三王后事。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褚先生浅见，谓求其世家不可得也。又《序》曰“三子之王，文辞可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观＇，可知独载其文辞耳”。按：褚先生明言窃取策书，编列其事，归</w:t>
                      </w:r>
                      <w:r>
                        <w:rPr>
                          <w:sz w:val="26"/>
                          <w:color w:val="000000"/>
                        </w:rPr>
                        <w:t xml:space="preserve">氏何竟不见？既有策书，何待褚先生取？乃反谓褚为浅乎？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王鸣盛曰：“直取请封三王之疏及三封策录之，与他王叙述迥异，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则迁特漫耳。钞录犹待润色，未成这笔也。”按：此则不但不读褚先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生语，并不读《自叙》，不足辨也。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梁氏曰：“史缺《三王世家》，褚先生从长老好故事者取廷议、封</w:t>
                      </w:r>
                      <w:r>
                        <w:rPr>
                          <w:sz w:val="26"/>
                          <w:color w:val="000000"/>
                        </w:rPr>
                        <w:t xml:space="preserve">策补之，“论”亦伪讬。而其误处，如元狩六年俞侯栾贲为太常，而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曰太常臣充；是时张汤为御史大夫用事，而曰太仆臣贺行御史大夫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事；五等之爵成周定制，而曰“春秋三等＇，从殷制，合伯、子、男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为一；其余月日亦驳。殆半由好事者传录之误欤。又《自序传》称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“三子之王，文词可观＇，以三策为武帝自制，故《汉书·武纪》特书，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“初作诰＇也。乃以褚所补者与《武五子传》校之，字句之间多有同</w:t>
                      </w:r>
                      <w:r>
                        <w:rPr>
                          <w:sz w:val="26"/>
                          <w:color w:val="000000"/>
                        </w:rPr>
                        <w:t xml:space="preserve">异，岂史臣敢窜易邪？抑褚先生所编不尽依元本邪？”按：此则全以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此篇为褚补矣，但其所致疑者未尽然。《公卿表》固多脱文，赵充之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脱不足怪。公孙贺之行御史大夫，或张汤偶在告后之封策，固汤行事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也。“春秋三等”乃汉今文家师说之异，不足为病。若《武五子传》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文字之异同，则安知非由传写或褚、班所见本异？“武帝自制”语本</w:t>
                      </w:r>
                      <w:r>
                        <w:rPr>
                          <w:sz w:val="26"/>
                          <w:color w:val="000000"/>
                        </w:rPr>
                        <w:t xml:space="preserve">无据，褚但钞录补阙，亦未必便点窜也。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王氏曰：“《三王世家》史公只载策文三篇，而著其后曰“燕齐之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事无足采者＇，“故弗论著也＇。又曰“封立三王，文词烂然，甚可观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也，是以附之世家＇，说甚明白。少孙不识而刺取廷臣之议于前，又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录三王等事于后，疑当仍以三策文及赞附之《五宗世家》为篇。”按：</w:t>
                      </w:r>
                      <w:r>
                        <w:rPr>
                          <w:sz w:val="26"/>
                          <w:color w:val="000000"/>
                        </w:rPr>
                        <w:t xml:space="preserve">王氏以《自序传》为伪，而谓五宗三王当为一篇，此无征之词。已驳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4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6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65" name="New Bitmap Image.jpg"/>
                                          <pic:cNvPicPr/>
                                        </pic:nvPicPr>
                                        <pic:blipFill>
                                          <a:blip r:embed="R98b97ad9ae9a47f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7" style="position:absolute;left:0pt;margin-left:82.0pt;margin-top:762.0pt;height:32.0pt;width:40.0pt;z-index:639009377111680435;mso-width-relative:page;mso-height-relative:page;mso-position-vertical-relative:page;mso-position-horizontal-relative:page;" coordsize="21600,21600" o:spid="_x0000_s4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6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65" name="New Bitmap Image.jpg"/>
                                    <pic:cNvPicPr/>
                                  </pic:nvPicPr>
                                  <pic:blipFill>
                                    <a:blip r:embed="R98b97ad9ae9a47f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1562100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4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9" style="position:absolute;left:0pt;margin-left:123.0pt;margin-top:757.0pt;height:36.0pt;width:154.0pt;z-index:639009377111680877;mso-width-relative:page;mso-height-relative:page;mso-position-vertical-relative:page;mso-position-horizontal-relative:page;" coordsize="21600,21600" o:spid="_x0000_s4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762000</wp:posOffset>
                </wp:positionV>
                <wp:extent cx="2057400" cy="279400"/>
                <wp:effectExtent l="0" t="0" r="635" b="14605"/>
                <wp:wrapSquare wrapText="bothSides"/>
                <wp:docPr id="4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1" style="position:absolute;left:0pt;margin-left:69.0pt;margin-top:60.0pt;height:22.0pt;width:162.0pt;z-index:639009377111681337;mso-width-relative:page;mso-height-relative:page;mso-position-vertical-relative:page;mso-position-horizontal-relative:page;" coordsize="21600,21600" o:spid="_x0000_s4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220" w:footer="1300"/>
          <w:pgSz w:w="11900" w:h="16840" w:orient="portrait"/>
          <w:headerReference w:type="default" r:id="R66f20835d9f14794"/>
          <w:footerReference w:type="default" r:id="Refe586cc360a405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1295400</wp:posOffset>
                </wp:positionV>
                <wp:extent cx="5575300" cy="8432800"/>
                <wp:effectExtent l="0" t="0" r="635" b="14605"/>
                <wp:wrapSquare wrapText="bothSides"/>
                <wp:docPr id="4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于《自序》篇，兹不具论。其止认策及论为原文，而谓前疏为褚加，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又与柯、归殊，实亦谬也。褚生明言补封策书，而定甫乃诬以补奏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疏，谬一。论中称天子恭让，群臣守义，即指奏疏。若本无奏疏，则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此语何指？谬二。“故弗论著也”句，本在“燕齐”句上，乃承上文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“所由来久矣”，统指封建事，何乃颠倒其文？谬三。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如上诸说皆不可从矣。盖谓存赞、存策，则此篇终是尚存，褚不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得言不能得，亦不得言览列传乃知文词可观。吾谓此终以梁说为是。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但梁所举不足致疑耳。今且先论褚先生之言。列传者即《自序》传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也。《自序》本为《列传》七十之一，《序目》明著之。若《自序》非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传，则列传只六十九矣。梁氏曰“《自序》在七七《列传》中，《索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隐》作《自叙传》是也。”太史公自言“列传七十”，序义完好，何可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背？且《自序》自述先世，本是传体，孟坚《序传》即法史公，亦在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列传数内。褚生读《自序传》“三子之王文词可观”之语，意文词及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议奏及封策。故取封策书补入耳。且其论文亦谬。史公于周诸世家皆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未尝论封建之制，必不于此又作冗文。此论首乃详说封建，谓“所从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来久”，“故弗论著”，语甚可笑，其伪可见者一。又曰“燕齐之事无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足采者”，史公在时，三王皆存，其人未终，其事未完，何以云“无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足采”？此明是补论者意。史公但取文词，必以事无可采，故作此语，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其伪可见者二。归熙甫既知史公不及三王事，乃又信论文为真，曾不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思“无足采者”语作何解邪？王定甫更以“无足采”为说甚明白，弥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可笑矣。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既为此说，后读《龟策列传》褚先生记云：“窃好太史公传。《太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史公传》曰”云云，“臣往来长安中，求《龟策列传》不能得”云云，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此乃一铁证。称《太史公传》与此称“列传”同直引《自序传》原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文，故加“曰”字。此略引其文，故曰称“三王世家文词可观”，而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两皆云求之“不能得”，岂不明白？苟吾先得此证，则不必费词矣。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仍存吾驳难之说，以识吾之用心。独怪昔之论者何不举也？得此证不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但明此篇之为补，并可证二事：一证《自序》在列传中，当称《自序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传》；二证《自序》之非伪。足以关王定甫之口，曷胜愉快！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3" style="position:absolute;left:0pt;margin-left:63.0pt;margin-top:102.0pt;height:664.0pt;width:439.0pt;z-index:639009377112140952;mso-width-relative:page;mso-height-relative:page;mso-position-vertical-relative:page;mso-position-horizontal-relative:page;" coordsize="21600,21600" o:spid="_x0000_s4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于《自序》篇，兹不具论。其止认策及论为原文，而谓前疏为褚加，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又与柯、归殊，实亦谬也。褚生明言补封策书，而定甫乃诬以补奏</w:t>
                      </w:r>
                      <w:r>
                        <w:rPr>
                          <w:sz w:val="26"/>
                          <w:color w:val="000000"/>
                        </w:rPr>
                        <w:t xml:space="preserve">疏，谬一。论中称天子恭让，群臣守义，即指奏疏。若本无奏疏，则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此语何指？谬二。“故弗论著也”句，本在“燕齐”句上，乃承上文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“所由来久矣”，统指封建事，何乃颠倒其文？谬三。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如上诸说皆不可从矣。盖谓存赞、存策，则此篇终是尚存，褚不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得言不能得，亦不得言览列传乃知文词可观。吾谓此终以梁说为是。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但梁所举不足致疑耳。今且先论褚先生之言。列传者即《自序》传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也。《自序》本为《列传》七十之一，《序目》明著之。若《自序》非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传，则列传只六十九矣。梁氏曰“《自序》在七七《列传》中，《索</w:t>
                      </w:r>
                      <w:r>
                        <w:rPr>
                          <w:sz w:val="26"/>
                          <w:color w:val="000000"/>
                        </w:rPr>
                        <w:t xml:space="preserve">隐》作《自叙传》是也。”太史公自言“列传七十”，序义完好，何可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背？且《自序》自述先世，本是传体，孟坚《序传》即法史公，亦在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列传数内。褚生读《自序传》“三子之王文词可观”之语，意文词及</w:t>
                      </w:r>
                      <w:r>
                        <w:rPr>
                          <w:sz w:val="26"/>
                          <w:color w:val="000000"/>
                        </w:rPr>
                        <w:t xml:space="preserve">议奏及封策。故取封策书补入耳。且其论文亦谬。史公于周诸世家皆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未尝论封建之制，必不于此又作冗文。此论首乃详说封建，谓“所从</w:t>
                      </w:r>
                      <w:r>
                        <w:rPr>
                          <w:sz w:val="26"/>
                          <w:color w:val="000000"/>
                        </w:rPr>
                        <w:t xml:space="preserve">来久”，“故弗论著”，语甚可笑，其伪可见者一。又曰“燕齐之事无</w:t>
                      </w:r>
                      <w:r>
                        <w:rPr>
                          <w:sz w:val="26"/>
                          <w:color w:val="000000"/>
                        </w:rPr>
                        <w:t xml:space="preserve">足采者”，史公在时，三王皆存，其人未终，其事未完，何以云“无</w:t>
                      </w:r>
                      <w:r>
                        <w:rPr>
                          <w:sz w:val="26"/>
                          <w:color w:val="000000"/>
                        </w:rPr>
                        <w:t xml:space="preserve">足采”？此明是补论者意。史公但取文词，必以事无可采，故作此语，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其伪可见者二。归熙甫既知史公不及三王事，乃又信论文为真，曾不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思“无足采者”语作何解邪？王定甫更以“无足采”为说甚明白，弥</w:t>
                      </w:r>
                      <w:r>
                        <w:rPr>
                          <w:sz w:val="26"/>
                          <w:color w:val="000000"/>
                        </w:rPr>
                        <w:t xml:space="preserve">可笑矣。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既为此说，后读《龟策列传》褚先生记云：“窃好太史公传。《太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史公传》曰”云云，“臣往来长安中，求《龟策列传》不能得”云云，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此乃一铁证。称《太史公传》与此称“列传”同直引《自序传》原</w:t>
                      </w:r>
                      <w:r>
                        <w:rPr>
                          <w:sz w:val="26"/>
                          <w:color w:val="000000"/>
                        </w:rPr>
                        <w:t xml:space="preserve">文，故加“曰”字。此略引其文，故曰称“三王世家文词可观”，而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两皆云求之“不能得”，岂不明白？苟吾先得此证，则不必费词矣。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仍存吾驳难之说，以识吾之用心。独怪昔之论者何不举也？得此证不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但明此篇之为补，并可证二事：一证《自序》在列传中，当称《自序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传》；二证《自序》之非伪。足以关王定甫之口，曷胜愉快！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4064000</wp:posOffset>
                </wp:positionH>
                <wp:positionV relativeFrom="page">
                  <wp:posOffset>9728200</wp:posOffset>
                </wp:positionV>
                <wp:extent cx="5219700" cy="457200"/>
                <wp:effectExtent l="0" t="0" r="635" b="14605"/>
                <wp:wrapSquare wrapText="bothSides"/>
                <wp:docPr id="4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5" style="position:absolute;left:0pt;margin-left:320.0pt;margin-top:766.0pt;height:36.0pt;width:411.0pt;z-index:639009377112141433;mso-width-relative:page;mso-height-relative:page;mso-position-vertical-relative:page;mso-position-horizontal-relative:page;" coordsize="21600,21600" o:spid="_x0000_s4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9753600</wp:posOffset>
                </wp:positionV>
                <wp:extent cx="495300" cy="419100"/>
                <wp:effectExtent l="0" t="0" r="635" b="14605"/>
                <wp:wrapSquare wrapText="bothSides"/>
                <wp:docPr id="4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47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76" name="New Bitmap Image.jpg"/>
                                          <pic:cNvPicPr/>
                                        </pic:nvPicPr>
                                        <pic:blipFill>
                                          <a:blip r:embed="R5ba44c32911145a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8" style="position:absolute;left:0pt;margin-left:463.0pt;margin-top:768.0pt;height:33.0pt;width:39.0pt;z-index:639009377112142991;mso-width-relative:page;mso-height-relative:page;mso-position-vertical-relative:page;mso-position-horizontal-relative:page;" coordsize="21600,21600" o:spid="_x0000_s4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47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76" name="New Bitmap Image.jpg"/>
                                    <pic:cNvPicPr/>
                                  </pic:nvPicPr>
                                  <pic:blipFill>
                                    <a:blip r:embed="R5ba44c32911145a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5715000</wp:posOffset>
                </wp:positionH>
                <wp:positionV relativeFrom="page">
                  <wp:posOffset>876300</wp:posOffset>
                </wp:positionV>
                <wp:extent cx="736600" cy="266700"/>
                <wp:effectExtent l="0" t="0" r="635" b="14605"/>
                <wp:wrapSquare wrapText="bothSides"/>
                <wp:docPr id="4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0" style="position:absolute;left:0pt;margin-left:450.0pt;margin-top:69.0pt;height:21.0pt;width:58.0pt;z-index:639009377112143500;mso-width-relative:page;mso-height-relative:page;mso-position-vertical-relative:page;mso-position-horizontal-relative:page;" coordsize="21600,21600" o:spid="_x0000_s4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1380" w:footer="1220"/>
          <w:pgSz w:w="11900" w:h="16840" w:orient="portrait"/>
          <w:headerReference w:type="default" r:id="Re21b853c1e3b43ae"/>
          <w:footerReference w:type="default" r:id="R0340bc831ad64ee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1346200</wp:posOffset>
                </wp:positionV>
                <wp:extent cx="5588000" cy="7315200"/>
                <wp:effectExtent l="0" t="0" r="635" b="14605"/>
                <wp:wrapSquare wrapText="bothSides"/>
                <wp:docPr id="4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吾疑此竟是后人所补，非出褚生。何也？褚生岂不知史公不及见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三王后事？而乃云“无足采”，虽愚未必至是。且褚语明言“编列左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方”，今乃在前，是右方矣。吾疑褚生本载疏策于其识语之后，“王夫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人者”云云之前，作伪者乃移前加论耳。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《索隐》谓当补《许邾世家》、《吴芮世家》。梁氏曰：“周时列邦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当先吴、鲁、管、蔡、卫、晋、燕、郑，乃及陈、杞、宋、越、楚、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齐、韩、赵、魏、田氏，而以孔子殿焉。汉代以外戚居首乃及楚、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荆、燕、齐、梁、五宗、三王，然后萧、曹、张、陈、周，而陈涉附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焉。此条次也，《史》似不得其序。若编著则邾、莒并春秋时次国世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系，足考其事迹，较详于曹杞，安得云滕、薛、驺以小弗论邪？又吴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芮至忠，著于令甲，五代称王侯，封支庶何独缺如乎？”按：整齐画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一，古人自不如后人。然世家序次焉有一是？梁氏所叙，亦不过以宗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盟、异姓、夷夏为序，史公则以三公、文昭、三恪、武穆为叙，皆有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意，皆非有据。安知此是而彼非乎？陈、杞之列世家，以存舜、禹之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后。通史上下古今，自宜如是。若其他次国、小国岂可备载？史公当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时所见有世谱、世本可考者，岂独邾、莒乎？至于吴芮事迹无多，表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已见矣。（《太史公书知意·世家·三王世家》）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【朱东润】	《三王世家》则因褚先生自言论次其真草诏书，编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于左方，其非迁作，尤无异议。就其赞文观之，则作于元凤元年燕王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旦坐谋后自杀，及元（编者按：原文作“五”，误，今改。）凤四年广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陵王胥坐祝诅上自杀之间，语别见。然赞称太史公曰，寻他篇亦多如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此。此非褚先生故遗阙漏以待后人之发覆，直以一则古人有言公之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义，二则好事之徒，相次撰续，袭太史公旧称而名之，此则《史记》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诸赞之不出于一人，有明验矣。（《史记考索》第二九页）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2" style="position:absolute;left:0pt;margin-left:76.0pt;margin-top:106.0pt;height:576.0pt;width:440.0pt;z-index:639009377112604735;mso-width-relative:page;mso-height-relative:page;mso-position-vertical-relative:page;mso-position-horizontal-relative:page;" coordsize="21600,21600" o:spid="_x0000_s4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吾疑此竟是后人所补，非出褚生。何也？褚生岂不知史公不及见</w:t>
                      </w:r>
                      <w:r>
                        <w:rPr>
                          <w:sz w:val="26"/>
                          <w:color w:val="000000"/>
                        </w:rPr>
                        <w:t xml:space="preserve">三王后事？而乃云“无足采”，虽愚未必至是。且褚语明言“编列左</w:t>
                      </w:r>
                      <w:r>
                        <w:rPr>
                          <w:sz w:val="26"/>
                          <w:color w:val="000000"/>
                        </w:rPr>
                        <w:t xml:space="preserve">方”，今乃在前，是右方矣。吾疑褚生本载疏策于其识语之后，“王夫</w:t>
                      </w:r>
                      <w:r>
                        <w:rPr>
                          <w:sz w:val="26"/>
                          <w:color w:val="000000"/>
                        </w:rPr>
                        <w:t xml:space="preserve">人者”云云之前，作伪者乃移前加论耳。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《索隐》谓当补《许邾世家》、《吴芮世家》。梁氏曰：“周时列邦</w:t>
                      </w:r>
                      <w:r>
                        <w:rPr>
                          <w:sz w:val="26"/>
                          <w:color w:val="000000"/>
                        </w:rPr>
                        <w:t xml:space="preserve">当先吴、鲁、管、蔡、卫、晋、燕、郑，乃及陈、杞、宋、越、楚、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齐、韩、赵、魏、田氏，而以孔子殿焉。汉代以外戚居首乃及楚、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荆、燕、齐、梁、五宗、三王，然后萧、曹、张、陈、周，而陈涉附</w:t>
                      </w:r>
                      <w:r>
                        <w:rPr>
                          <w:sz w:val="26"/>
                          <w:color w:val="000000"/>
                        </w:rPr>
                        <w:t xml:space="preserve">焉。此条次也，《史》似不得其序。若编著则邾、莒并春秋时次国世</w:t>
                      </w:r>
                      <w:r>
                        <w:rPr>
                          <w:sz w:val="26"/>
                          <w:color w:val="000000"/>
                        </w:rPr>
                        <w:t xml:space="preserve">系，足考其事迹，较详于曹杞，安得云滕、薛、驺以小弗论邪？又吴</w:t>
                      </w:r>
                      <w:r>
                        <w:rPr>
                          <w:sz w:val="26"/>
                          <w:color w:val="000000"/>
                        </w:rPr>
                        <w:t xml:space="preserve">芮至忠，著于令甲，五代称王侯，封支庶何独缺如乎？”按：整齐画</w:t>
                      </w:r>
                      <w:r>
                        <w:rPr>
                          <w:sz w:val="26"/>
                          <w:color w:val="000000"/>
                        </w:rPr>
                        <w:t xml:space="preserve">一，古人自不如后人。然世家序次焉有一是？梁氏所叙，亦不过以宗</w:t>
                      </w:r>
                      <w:r>
                        <w:rPr>
                          <w:sz w:val="26"/>
                          <w:color w:val="000000"/>
                        </w:rPr>
                        <w:t xml:space="preserve">盟、异姓、夷夏为序，史公则以三公、文昭、三恪、武穆为叙，皆有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意，皆非有据。安知此是而彼非乎？陈、杞之列世家，以存舜、禹之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后。通史上下古今，自宜如是。若其他次国、小国岂可备载？史公当</w:t>
                      </w:r>
                      <w:r>
                        <w:rPr>
                          <w:sz w:val="26"/>
                          <w:color w:val="000000"/>
                        </w:rPr>
                        <w:t xml:space="preserve">时所见有世谱、世本可考者，岂独邾、莒乎？至于吴芮事迹无多，表</w:t>
                      </w:r>
                      <w:r>
                        <w:rPr>
                          <w:sz w:val="26"/>
                          <w:color w:val="000000"/>
                        </w:rPr>
                        <w:t xml:space="preserve">已见矣。（《太史公书知意·世家·三王世家》）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【朱东润】	《三王世家》则因褚先生自言论次其真草诏书，编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于左方，其非迁作，尤无异议。就其赞文观之，则作于元凤元年燕王</w:t>
                      </w:r>
                      <w:r>
                        <w:rPr>
                          <w:sz w:val="26"/>
                          <w:color w:val="000000"/>
                        </w:rPr>
                        <w:t xml:space="preserve">旦坐谋后自杀，及元（编者按：原文作“五”，误，今改。）凤四年广</w:t>
                      </w:r>
                      <w:r>
                        <w:rPr>
                          <w:sz w:val="26"/>
                          <w:color w:val="000000"/>
                        </w:rPr>
                        <w:t xml:space="preserve">陵王胥坐祝诅上自杀之间，语别见。然赞称太史公曰，寻他篇亦多如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此。此非褚先生故遗阙漏以待后人之发覆，直以一则古人有言公之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义，二则好事之徒，相次撰续，袭太史公旧称而名之，此则《史记》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诸赞之不出于一人，有明验矣。（《史记考索》第二九页）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1066800</wp:posOffset>
                </wp:positionH>
                <wp:positionV relativeFrom="page">
                  <wp:posOffset>9817100</wp:posOffset>
                </wp:positionV>
                <wp:extent cx="508000" cy="406400"/>
                <wp:effectExtent l="0" t="0" r="635" b="14605"/>
                <wp:wrapSquare wrapText="bothSides"/>
                <wp:docPr id="4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8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83" name="New Bitmap Image.jpg"/>
                                          <pic:cNvPicPr/>
                                        </pic:nvPicPr>
                                        <pic:blipFill>
                                          <a:blip r:embed="R0467b6e6c10b4d2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5" style="position:absolute;left:0pt;margin-left:84.0pt;margin-top:773.0pt;height:32.0pt;width:40.0pt;z-index:639009377112606039;mso-width-relative:page;mso-height-relative:page;mso-position-vertical-relative:page;mso-position-horizontal-relative:page;" coordsize="21600,21600" o:spid="_x0000_s4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8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83" name="New Bitmap Image.jpg"/>
                                    <pic:cNvPicPr/>
                                  </pic:nvPicPr>
                                  <pic:blipFill>
                                    <a:blip r:embed="R0467b6e6c10b4d2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1574800</wp:posOffset>
                </wp:positionH>
                <wp:positionV relativeFrom="page">
                  <wp:posOffset>9766300</wp:posOffset>
                </wp:positionV>
                <wp:extent cx="1943100" cy="457200"/>
                <wp:effectExtent l="0" t="0" r="635" b="14605"/>
                <wp:wrapSquare wrapText="bothSides"/>
                <wp:docPr id="4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21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7" style="position:absolute;left:0pt;margin-left:124.0pt;margin-top:769.0pt;height:36.0pt;width:153.0pt;z-index:639009377112606473;mso-width-relative:page;mso-height-relative:page;mso-position-vertical-relative:page;mso-position-horizontal-relative:page;" coordsize="21600,21600" o:spid="_x0000_s4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21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876300</wp:posOffset>
                </wp:positionV>
                <wp:extent cx="2032000" cy="317500"/>
                <wp:effectExtent l="0" t="0" r="635" b="14605"/>
                <wp:wrapSquare wrapText="bothSides"/>
                <wp:docPr id="4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9" style="position:absolute;left:0pt;margin-left:72.0pt;margin-top:69.0pt;height:25.0pt;width:160.0pt;z-index:639009377112606925;mso-width-relative:page;mso-height-relative:page;mso-position-vertical-relative:page;mso-position-horizontal-relative:page;" coordsize="21600,21600" o:spid="_x0000_s4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1440" w:footer="1200"/>
          <w:pgSz w:w="11900" w:h="16840" w:orient="portrait"/>
          <w:headerReference w:type="default" r:id="R9cdf74fcbfc0451d"/>
          <w:footerReference w:type="default" r:id="R471b64dc8d074992"/>
          <w:titlePg/>
        </w:sectPr>
      </w:pPr>
    </w:p>
    <w:p>
      <w:pPr>
        <w:jc w:val="left"/>
      </w:pPr>
      <w:r>
        <w:drawing>
          <wp:inline distT="0" distB="0" distL="0" distR="0" wp14:editId="50D07946">
            <wp:extent cx="5410200" cy="1371600"/>
            <wp:effectExtent l="0" t="0" r="0" b="0"/>
            <wp:docPr id="49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90" name="New Bitmap Image.jpg"/>
                    <pic:cNvPicPr/>
                  </pic:nvPicPr>
                  <pic:blipFill>
                    <a:blip r:embed="R800708aa837241db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54102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000" w:after="180" w:line="600" w:lineRule="exact"/>
        <w:ind/>
        <w:jc w:val="center"/>
      </w:pPr>
      <w:r>
        <w:rPr>
          <w:sz w:val="38"/>
          <w:color w:val="000000"/>
        </w:rPr>
        <w:t xml:space="preserve">伯夷列传</w:t>
      </w:r>
    </w:p>
    <w:p>
      <w:pPr>
        <w:spacing w:after="300" w:line="420" w:lineRule="exact"/>
        <w:ind w:left="60" w:firstLine="560"/>
        <w:jc w:val="both"/>
      </w:pPr>
      <w:r>
        <w:rPr>
          <w:sz w:val="26"/>
          <w:color w:val="000000"/>
        </w:rPr>
        <w:t xml:space="preserve">【刘知几】 又子长著《史记》也，驰骛穷古今，上下数千载。</w:t>
      </w:r>
      <w:r>
        <w:rPr>
          <w:sz w:val="26"/>
          <w:color w:val="000000"/>
        </w:rPr>
        <w:t xml:space="preserve">至如皋陶、伊尹、傅说，仲山甫之流，并列经诰，名存子史，功烈尤</w:t>
      </w:r>
      <w:r>
        <w:rPr>
          <w:sz w:val="26"/>
          <w:color w:val="000000"/>
        </w:rPr>
        <w:t xml:space="preserve">显，事迹居多。盍各采而编之，以为列传之始，而断以夷、齐居首，</w:t>
      </w:r>
      <w:r>
        <w:rPr>
          <w:sz w:val="26"/>
          <w:color w:val="000000"/>
        </w:rPr>
        <w:t xml:space="preserve">何龌龊之甚乎？（《史通》卷八《人物》）</w:t>
      </w:r>
    </w:p>
    <w:p>
      <w:pPr>
        <w:spacing w:after="300" w:line="420" w:lineRule="exact"/>
        <w:ind w:left="60" w:firstLine="560"/>
        <w:jc w:val="both"/>
      </w:pPr>
      <w:r>
        <w:rPr>
          <w:sz w:val="26"/>
          <w:color w:val="000000"/>
        </w:rPr>
        <w:t xml:space="preserve">【司马贞】太史公惑于不轨而逸乐，公正而遇灾害，为天道之</w:t>
      </w:r>
      <w:r>
        <w:rPr>
          <w:sz w:val="26"/>
          <w:color w:val="000000"/>
        </w:rPr>
        <w:t xml:space="preserve">非而又是邪？深惑之也。盖天道玄远，聪听暂遗，或穷通数会，不由</w:t>
      </w:r>
      <w:r>
        <w:rPr>
          <w:sz w:val="26"/>
          <w:color w:val="000000"/>
        </w:rPr>
        <w:t xml:space="preserve">行事，所以行善未必福，行恶未必祸，故先达皆犹昧之也。（《史记索</w:t>
      </w:r>
      <w:r>
        <w:rPr>
          <w:sz w:val="26"/>
          <w:color w:val="000000"/>
        </w:rPr>
        <w:t xml:space="preserve">隐·伯夷列传》）</w:t>
      </w:r>
    </w:p>
    <w:p>
      <w:pPr>
        <w:spacing w:after="180" w:line="420" w:lineRule="exact"/>
        <w:ind w:left="60" w:firstLine="560"/>
        <w:jc w:val="both"/>
      </w:pPr>
      <w:r>
        <w:rPr>
          <w:sz w:val="26"/>
          <w:color w:val="000000"/>
        </w:rPr>
        <w:t xml:space="preserve">【张守节】 圣人有养生之德，万物有长育之情，故相感应也。</w:t>
      </w:r>
      <w:r>
        <w:rPr>
          <w:sz w:val="26"/>
          <w:color w:val="000000"/>
        </w:rPr>
        <w:t xml:space="preserve">······太史公引此等相感者，欲见述作之意，令万物有睹也。孔子殁后</w:t>
      </w:r>
      <w:r>
        <w:rPr>
          <w:sz w:val="26"/>
          <w:color w:val="000000"/>
        </w:rPr>
        <w:t xml:space="preserve">五百岁而己当之，故作《史记》，使万物见睹之也。《太史公序传》</w:t>
      </w:r>
      <w:r>
        <w:rPr>
          <w:sz w:val="26"/>
          <w:color w:val="000000"/>
        </w:rPr>
        <w:t xml:space="preserve">云：“先人有言：“自周公卒五百岁而有孔子，孔子卒后至于今五百</w:t>
      </w:r>
      <w:r>
        <w:rPr>
          <w:sz w:val="26"/>
          <w:color w:val="000000"/>
        </w:rPr>
        <w:t xml:space="preserve">岁，有能绍名世，正《易传》，继《春秋》，本《诗》《书》《礼》《乐》</w:t>
      </w:r>
    </w:p>
    <w:p>
      <w:pPr>
        <w:spacing w:line="420" w:lineRule="exact"/>
        <w:ind w:firstLine="0"/>
        <w:jc w:val="right"/>
      </w:pPr>
      <w:r>
        <w:rPr>
          <w:sz w:val="26"/>
          <w:color w:val="000000"/>
          <w:u w:val="single"/>
        </w:rPr>
        <w:t xml:space="preserve">【史记研究集成·第六卷】</w:t>
      </w:r>
      <w:r>
        <w:rPr>
          <w:sz w:val="26"/>
          <w:color w:val="000000"/>
        </w:rPr>
        <w:t xml:space="preserve">447</w:t>
      </w:r>
    </w:p>
    <w:p>
      <w:pPr>
        <w:sectPr>
          <w:pgSz w:w="11220" w:h="16820" w:orient="portrait"/>
          <w:pgMar w:top="1360" w:right="1220" w:bottom="1360" w:left="1220" w:header="0" w:footer="1360"/>
          <w:cols w:equalWidth="true" w:num="1"/>
          <w:docGrid w:type="lines"/>
          <w:type w:val="nextPage"/>
          <w:footerReference w:type="default" r:id="Rb83bca719cbd427a"/>
          <w:headerReference w:type="default" r:id="Re63f03650b4045d2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5956300</wp:posOffset>
            </wp:positionH>
            <wp:positionV relativeFrom="page">
              <wp:posOffset>9588500</wp:posOffset>
            </wp:positionV>
            <wp:extent cx="482600" cy="266700"/>
            <wp:effectExtent l="0" t="0" r="2540" b="4445"/>
            <wp:wrapNone/>
            <wp:docPr id="491" name="图片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cec6b85294f649ee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1143000</wp:posOffset>
                </wp:positionV>
                <wp:extent cx="5575300" cy="8407400"/>
                <wp:effectExtent l="0" t="0" r="635" b="14605"/>
                <wp:wrapSquare wrapText="bothSides"/>
                <wp:docPr id="4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之际，意在斯乎！＇小子何敢让焉。”作述《六经》云：“《易》著天地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阴阳四时五行，故长于变。《礼》经纪人伦，故长于行。《书》记先王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之事，故长于政。《诗》记山川谿谷禽兽草木牝牡雌雄，故长于风。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《乐》乐所以立，故长于和。《春秋》辨是非，故长于治人。是故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《礼》以节人，《乐》以发和，《书》以道事，《诗》以达意，《易》以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道化，《春秋》以道义。拨乱世反之正，莫近于《春秋》。”······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伯夷、叔齐虽有贤行，得夫子称扬而名益彰著。万物虽有生养之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性，得太史公作述而世事益睹见。（《史记正义·伯夷列传》）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【陈长方】伯夷歌云：神农虞夏忽然没兮，我安适归兮！陈古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刺今，此意含蓄。此太史公文笔，非伯夷意也。（《步里客谈》卷下）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【叶适】迁本意取高让不受利禄者为列传首，是也。然许由、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卞随、务光空寓言，无事实，学者所共知，迁为是故以六艺正百家之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妄，正于其所不必正，一也。按冉有问于子贡曰：“夫子为卫君乎？”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子贡曰：“诺，吾将问之。”入曰：“伯夷、叔齐何人也？”曰：“古之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贤人也。”曰：“怨乎？”曰：“求仁而得仁，又何怨！”出曰：“夫子不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为也。”子曰：“见善如不及，见不善如探汤，吾见其人矣，吾闻其语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矣；隐居以求其志，行义以达其道，吾闻其语矣，未见其人也。齐景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公有马千驷，死之日民无得而称焉。伯夷、叔齐饿于首阳之下，民到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于今称之。其斯之谓欤！”论夷、齐之事，无大于此者矣。以子臧季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札考之，未尝有所怨，则夷、齐何怨焉？谓夷、齐为怨者，传远而说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讹耳。迁虽以孔子之言，谓伯夷之非怨，而又以妄人之诗疑伯夷之不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能不怨，既正于其所不必正，复以所不必正者害其所正，二也。且负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刍、吴光皆弑君窃国，子臧、季札尚不耻立于其朝，盖其待之如糠粃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外物，不置是非于心，乃让国之常节；况武王、周公以至仁大义灭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商，夷、齐奚为恶之？此特浮浅之词，而迁信之，何哉？孔子谓“饿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于首阳”者，言其甘于贫贱而难之也，迁遂以为不食死，怼而不知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命，岂仁人之意乎？三也。盗跖不轨之人，何足与夷、齐、颜子较贤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3" style="position:absolute;left:0pt;margin-left:66.0pt;margin-top:90.0pt;height:662.0pt;width:439.0pt;z-index:639009377113612109;mso-width-relative:page;mso-height-relative:page;mso-position-vertical-relative:page;mso-position-horizontal-relative:page;" coordsize="21600,21600" o:spid="_x0000_s4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之际，意在斯乎！＇小子何敢让焉。”作述《六经》云：“《易》著天地</w:t>
                      </w:r>
                      <w:r>
                        <w:rPr>
                          <w:sz w:val="26"/>
                          <w:color w:val="000000"/>
                        </w:rPr>
                        <w:t xml:space="preserve">阴阳四时五行，故长于变。《礼》经纪人伦，故长于行。《书》记先王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之事，故长于政。《诗》记山川谿谷禽兽草木牝牡雌雄，故长于风。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《乐》乐所以立，故长于和。《春秋》辨是非，故长于治人。是故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《礼》以节人，《乐》以发和，《书》以道事，《诗》以达意，《易》以</w:t>
                      </w:r>
                      <w:r>
                        <w:rPr>
                          <w:sz w:val="26"/>
                          <w:color w:val="000000"/>
                        </w:rPr>
                        <w:t xml:space="preserve">道化，《春秋》以道义。拨乱世反之正，莫近于《春秋》。”······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伯夷、叔齐虽有贤行，得夫子称扬而名益彰著。万物虽有生养之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性，得太史公作述而世事益睹见。（《史记正义·伯夷列传》）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【陈长方】伯夷歌云：神农虞夏忽然没兮，我安适归兮！陈古</w:t>
                      </w:r>
                      <w:r>
                        <w:rPr>
                          <w:sz w:val="26"/>
                          <w:color w:val="000000"/>
                        </w:rPr>
                        <w:t xml:space="preserve">刺今，此意含蓄。此太史公文笔，非伯夷意也。（《步里客谈》卷下）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【叶适】迁本意取高让不受利禄者为列传首，是也。然许由、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卞随、务光空寓言，无事实，学者所共知，迁为是故以六艺正百家之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妄，正于其所不必正，一也。按冉有问于子贡曰：“夫子为卫君乎？”</w:t>
                      </w:r>
                      <w:r>
                        <w:rPr>
                          <w:sz w:val="26"/>
                          <w:color w:val="000000"/>
                        </w:rPr>
                        <w:t xml:space="preserve">子贡曰：“诺，吾将问之。”入曰：“伯夷、叔齐何人也？”曰：“古之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贤人也。”曰：“怨乎？”曰：“求仁而得仁，又何怨！”出曰：“夫子不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为也。”子曰：“见善如不及，见不善如探汤，吾见其人矣，吾闻其语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矣；隐居以求其志，行义以达其道，吾闻其语矣，未见其人也。齐景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公有马千驷，死之日民无得而称焉。伯夷、叔齐饿于首阳之下，民到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于今称之。其斯之谓欤！”论夷、齐之事，无大于此者矣。以子臧季</w:t>
                      </w:r>
                      <w:r>
                        <w:rPr>
                          <w:sz w:val="26"/>
                          <w:color w:val="000000"/>
                        </w:rPr>
                        <w:t xml:space="preserve">札考之，未尝有所怨，则夷、齐何怨焉？谓夷、齐为怨者，传远而说</w:t>
                      </w:r>
                      <w:r>
                        <w:rPr>
                          <w:sz w:val="26"/>
                          <w:color w:val="000000"/>
                        </w:rPr>
                        <w:t xml:space="preserve">讹耳。迁虽以孔子之言，谓伯夷之非怨，而又以妄人之诗疑伯夷之不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能不怨，既正于其所不必正，复以所不必正者害其所正，二也。且负</w:t>
                      </w:r>
                      <w:r>
                        <w:rPr>
                          <w:sz w:val="26"/>
                          <w:color w:val="000000"/>
                        </w:rPr>
                        <w:t xml:space="preserve">刍、吴光皆弑君窃国，子臧、季札尚不耻立于其朝，盖其待之如糠粃</w:t>
                      </w:r>
                      <w:r>
                        <w:rPr>
                          <w:sz w:val="26"/>
                          <w:color w:val="000000"/>
                        </w:rPr>
                        <w:t xml:space="preserve">外物，不置是非于心，乃让国之常节；况武王、周公以至仁大义灭</w:t>
                      </w:r>
                      <w:r>
                        <w:rPr>
                          <w:sz w:val="26"/>
                          <w:color w:val="000000"/>
                        </w:rPr>
                        <w:t xml:space="preserve">商，夷、齐奚为恶之？此特浮浅之词，而迁信之，何哉？孔子谓“饿</w:t>
                      </w:r>
                      <w:r>
                        <w:rPr>
                          <w:sz w:val="26"/>
                          <w:color w:val="000000"/>
                        </w:rPr>
                        <w:t xml:space="preserve">于首阳”者，言其甘于贫贱而难之也，迁遂以为不食死，怼而不知</w:t>
                      </w:r>
                      <w:r>
                        <w:rPr>
                          <w:sz w:val="26"/>
                          <w:color w:val="000000"/>
                        </w:rPr>
                        <w:t xml:space="preserve">命，岂仁人之意乎？三也。盗跖不轨之人，何足与夷、齐、颜子较贤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4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9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94" name="New Bitmap Image.jpg"/>
                                          <pic:cNvPicPr/>
                                        </pic:nvPicPr>
                                        <pic:blipFill>
                                          <a:blip r:embed="Rddc3c7211616459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6" style="position:absolute;left:0pt;margin-left:71.0pt;margin-top:756.0pt;height:32.0pt;width:40.0pt;z-index:639009377113613503;mso-width-relative:page;mso-height-relative:page;mso-position-vertical-relative:page;mso-position-horizontal-relative:page;" coordsize="21600,21600" o:spid="_x0000_s4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9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94" name="New Bitmap Image.jpg"/>
                                    <pic:cNvPicPr/>
                                  </pic:nvPicPr>
                                  <pic:blipFill>
                                    <a:blip r:embed="Rddc3c7211616459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9575800</wp:posOffset>
                </wp:positionV>
                <wp:extent cx="1955800" cy="431800"/>
                <wp:effectExtent l="0" t="0" r="635" b="14605"/>
                <wp:wrapSquare wrapText="bothSides"/>
                <wp:docPr id="4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8" style="position:absolute;left:0pt;margin-left:111.0pt;margin-top:754.0pt;height:34.0pt;width:154.0pt;z-index:639009377113613930;mso-width-relative:page;mso-height-relative:page;mso-position-vertical-relative:page;mso-position-horizontal-relative:page;" coordsize="21600,21600" o:spid="_x0000_s4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711200</wp:posOffset>
                </wp:positionV>
                <wp:extent cx="5702300" cy="279400"/>
                <wp:effectExtent l="0" t="0" r="635" b="14605"/>
                <wp:wrapSquare wrapText="bothSides"/>
                <wp:docPr id="4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0" style="position:absolute;left:0pt;margin-left:64.0pt;margin-top:56.0pt;height:22.0pt;width:449.0pt;z-index:639009377113614448;mso-width-relative:page;mso-height-relative:page;mso-position-vertical-relative:page;mso-position-horizontal-relative:page;" coordsize="21600,21600" o:spid="_x0000_s5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40" w:bottom="1360" w:left="1240" w:header="1120" w:footer="1360"/>
          <w:pgSz w:w="11900" w:h="16840" w:orient="portrait"/>
          <w:headerReference w:type="default" r:id="R2a381a551bf64e4f"/>
          <w:footerReference w:type="default" r:id="R774c04583507443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1181100</wp:posOffset>
                </wp:positionV>
                <wp:extent cx="5575300" cy="8394700"/>
                <wp:effectExtent l="0" t="0" r="635" b="14605"/>
                <wp:wrapSquare wrapText="bothSides"/>
                <wp:docPr id="5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否？圣贤之所自为者，天之所不能为，迁虽称轻重清浊各有所在，而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实理盖未之知，四也。又迁所谓名者，颜子因孔子而彰，则固信矣，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若夷、齐则在孔子之前五六百年，孔子所敬而畏者，故曰“民到于今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称之”，是不待孔子而后彰也。稽古道，续先民，圣人之职当然也，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岂以是为轩轾于其间哉！迁虽定一尊于孔氏，而其陋若此者，非所以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为尊，五也。余观孟子论伯夷，最为精义，然犹推恶恶之心，有近隘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之行，非所谓得仁求志也，必以孔子为正。（《习学纪言序目》卷二十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【罗大经】太史公《伯夷传》，苏东坡《赤壁赋》，文章绝唱也，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其机轴略同。以“求仁得仁，又何怨”之语设问，谓夫子称其不怨，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而《采薇》之诗犹若未免怨，何也？盖天道无亲，惟与善人，而达观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古今，操行不轨者多富乐，公正发愤者每遇祸，是以不免于怨也。虽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然富贵何足求，节操为可尚，其重在此，其轻在彼。况君子疾没世而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名不称，伯夷、颜子得夫子而名益彰，则所得亦已多矣，又何怨之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有？······《赤壁赋》东坡步骤太史公者也。（《鹤林玉露》卷十六）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【陈善】司马迁书《伯夷传》，载伯夷叩马而谏父死不葬之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语，是因伯夷饿于首阳之事而增益之也，《宰我传》载宰我与田常作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乱事，因孔子有“予也无三年之爱于父母”之说而妄意之也。迁于著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书勤矣，然其为人浅陋不学，疏略而轻信，多爱而不能择，故其失如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此。（《扪虱新话》卷一）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【真德秀】太史公列传七十，独取《伯夷》、《屈原》二传者，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以其变体也。（《文章正宗》卷三四）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【程颐】天道甚大，安可以一人之故，妄意窥测？如曰颜何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为而天，跖何为而寿，此有指一人计较天理，非知天也。（《程氏遗书》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卷十八）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2" style="position:absolute;left:0pt;margin-left:75.0pt;margin-top:93.0pt;height:661.0pt;width:439.0pt;z-index:639009377114150387;mso-width-relative:page;mso-height-relative:page;mso-position-vertical-relative:page;mso-position-horizontal-relative:page;" coordsize="21600,21600" o:spid="_x0000_s5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否？圣贤之所自为者，天之所不能为，迁虽称轻重清浊各有所在，而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实理盖未之知，四也。又迁所谓名者，颜子因孔子而彰，则固信矣，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若夷、齐则在孔子之前五六百年，孔子所敬而畏者，故曰“民到于今</w:t>
                      </w:r>
                      <w:r>
                        <w:rPr>
                          <w:sz w:val="26"/>
                          <w:color w:val="000000"/>
                        </w:rPr>
                        <w:t xml:space="preserve">称之”，是不待孔子而后彰也。稽古道，续先民，圣人之职当然也，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岂以是为轩轾于其间哉！迁虽定一尊于孔氏，而其陋若此者，非所以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为尊，五也。余观孟子论伯夷，最为精义，然犹推恶恶之心，有近隘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之行，非所谓得仁求志也，必以孔子为正。（《习学纪言序目》卷二十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【罗大经】太史公《伯夷传》，苏东坡《赤壁赋》，文章绝唱也，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其机轴略同。以“求仁得仁，又何怨”之语设问，谓夫子称其不怨，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而《采薇》之诗犹若未免怨，何也？盖天道无亲，惟与善人，而达观</w:t>
                      </w:r>
                      <w:r>
                        <w:rPr>
                          <w:sz w:val="26"/>
                          <w:color w:val="000000"/>
                        </w:rPr>
                        <w:t xml:space="preserve">古今，操行不轨者多富乐，公正发愤者每遇祸，是以不免于怨也。虽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然富贵何足求，节操为可尚，其重在此，其轻在彼。况君子疾没世而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名不称，伯夷、颜子得夫子而名益彰，则所得亦已多矣，又何怨之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有？······《赤壁赋》东坡步骤太史公者也。（《鹤林玉露》卷十六）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【陈善】司马迁书《伯夷传》，载伯夷叩马而谏父死不葬之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语，是因伯夷饿于首阳之事而增益之也，《宰我传》载宰我与田常作</w:t>
                      </w:r>
                      <w:r>
                        <w:rPr>
                          <w:sz w:val="26"/>
                          <w:color w:val="000000"/>
                        </w:rPr>
                        <w:t xml:space="preserve">乱事，因孔子有“予也无三年之爱于父母”之说而妄意之也。迁于著</w:t>
                      </w:r>
                      <w:r>
                        <w:rPr>
                          <w:sz w:val="26"/>
                          <w:color w:val="000000"/>
                        </w:rPr>
                        <w:t xml:space="preserve">书勤矣，然其为人浅陋不学，疏略而轻信，多爱而不能择，故其失如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此。（《扪虱新话》卷一）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【真德秀】太史公列传七十，独取《伯夷》、《屈原》二传者，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以其变体也。（《文章正宗》卷三四）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【程颐】天道甚大，安可以一人之故，妄意窥测？如曰颜何</w:t>
                      </w:r>
                      <w:r>
                        <w:rPr>
                          <w:sz w:val="26"/>
                          <w:color w:val="000000"/>
                        </w:rPr>
                        <w:t xml:space="preserve">为而天，跖何为而寿，此有指一人计较天理，非知天也。（《程氏遗书》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卷十八）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9563100</wp:posOffset>
                </wp:positionV>
                <wp:extent cx="5207000" cy="457200"/>
                <wp:effectExtent l="0" t="0" r="635" b="14605"/>
                <wp:wrapSquare wrapText="bothSides"/>
                <wp:docPr id="5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4" style="position:absolute;left:0pt;margin-left:333.0pt;margin-top:753.0pt;height:36.0pt;width:410.0pt;z-index:639009377114150860;mso-width-relative:page;mso-height-relative:page;mso-position-vertical-relative:page;mso-position-horizontal-relative:page;" coordsize="21600,21600" o:spid="_x0000_s5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9601200</wp:posOffset>
                </wp:positionV>
                <wp:extent cx="520700" cy="406400"/>
                <wp:effectExtent l="0" t="0" r="635" b="14605"/>
                <wp:wrapSquare wrapText="bothSides"/>
                <wp:docPr id="5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0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05" name="New Bitmap Image.jpg"/>
                                          <pic:cNvPicPr/>
                                        </pic:nvPicPr>
                                        <pic:blipFill>
                                          <a:blip r:embed="R8c0fece9c15548c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7" style="position:absolute;left:0pt;margin-left:475.0pt;margin-top:756.0pt;height:32.0pt;width:41.0pt;z-index:639009377114152176;mso-width-relative:page;mso-height-relative:page;mso-position-vertical-relative:page;mso-position-horizontal-relative:page;" coordsize="21600,21600" o:spid="_x0000_s5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0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05" name="New Bitmap Image.jpg"/>
                                    <pic:cNvPicPr/>
                                  </pic:nvPicPr>
                                  <pic:blipFill>
                                    <a:blip r:embed="R8c0fece9c15548c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736600</wp:posOffset>
                </wp:positionV>
                <wp:extent cx="749300" cy="279400"/>
                <wp:effectExtent l="0" t="0" r="635" b="14605"/>
                <wp:wrapSquare wrapText="bothSides"/>
                <wp:docPr id="5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9" style="position:absolute;left:0pt;margin-left:460.0pt;margin-top:58.0pt;height:22.0pt;width:59.0pt;z-index:639009377114152647;mso-width-relative:page;mso-height-relative:page;mso-position-vertical-relative:page;mso-position-horizontal-relative:page;" coordsize="21600,21600" o:spid="_x0000_s5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80" w:footer="1360"/>
          <w:pgSz w:w="11900" w:h="16840" w:orient="portrait"/>
          <w:headerReference w:type="default" r:id="R345dcff9d3b34748"/>
          <w:footerReference w:type="default" r:id="R15f3d7beb3534a0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685800</wp:posOffset>
                </wp:positionV>
                <wp:extent cx="5562600" cy="8864600"/>
                <wp:effectExtent l="0" t="0" r="635" b="14605"/>
                <wp:wrapSquare wrapText="bothSides"/>
                <wp:docPr id="5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【黄震】太史公疑许由非夫子所称不述，而首述伯夷，且悲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其饿死，为举颜子、盗跖，反复嗟叹，卒归之各从其志，幸伯夷得夫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子而名益彰。其趣远，其文逸，意在言外，咏味无穷，然岂知其心之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无怨邪？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尧让许由，盖庄周寓言，眇天下为不足道耳。太史公疑箕山上有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许由冢，愚意虽无其事，尝有其人欤！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载伯夷父死不葬之语，与武王十一年伐纣事背驰。然汉人旧说以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武王上继文王，受命之九年为十一年，故云耳。（《黄氏日抄》卷四六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【王直】盖孔子之后，尚论古人无如孟子。孟子止言伯夷，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不及叔齐。其于伯夷也，大概称其制行之清，而于孔子······之意亦未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有所发。唯《史记》，后孔、孟而作，成书备而记事富，时有以补前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闻之缺如。子贡“夷齐何人”之问，孔子“求仁得仁”之对，倘不得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《史记》以知二子尝有逊国俱逃之事，则夫子不为卫君之微意，子贡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虽知之，后世学者何从而知之也！此史迁多见先秦古书所以为功于世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然迁好奇而轻信，上世之事，经孔、孟去取权度，一定不可复易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者，《史记》反从而变乱之，以滋表者无穷之惑，则迁之功罪其相掩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哉！若夷、齐，不食周粟（之类）而已，《史记》既载此事于传，又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于《周纪》、《齐世家》诸篇历言文王、武王志在倾商，累年伺间，备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极形容，文字既工，盗人耳目，学古之士无所折衷，则或是之曰：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“武王之事不可以已，而夷、齐则为万世立君臣之大义也。”昌黎韩公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之论是已。其偏信者则曰：“夷、齐于武王谓之弑君，孔子取之，盖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深罪武王也。”眉山苏公之论是已。呜呼，此事孔、孟未尝言，而史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迁安得此欤！（《皇明文衡》卷十四《夷齐辨》）</w:t>
                            </w:r>
                          </w:p>
                          <w:p>
                            <w:pPr>
                              <w:spacing w:line="420" w:lineRule="exact"/>
                              <w:ind w:left="160"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【杨慎】按唐崇老教，谬取老子居列传首，而与《伯夷》合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为一卷，甚为无谓。夫奔义激世，莫先伯夷，而老庄法意流为申韩，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1" style="position:absolute;left:0pt;margin-left:66.0pt;margin-top:54.0pt;height:698.0pt;width:438.0pt;z-index:639009377114629100;mso-width-relative:page;mso-height-relative:page;mso-position-vertical-relative:page;mso-position-horizontal-relative:page;" coordsize="21600,21600" o:spid="_x0000_s5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【黄震】太史公疑许由非夫子所称不述，而首述伯夷，且悲</w:t>
                      </w:r>
                      <w:r>
                        <w:rPr>
                          <w:sz w:val="26"/>
                          <w:color w:val="000000"/>
                        </w:rPr>
                        <w:t xml:space="preserve">其饿死，为举颜子、盗跖，反复嗟叹，卒归之各从其志，幸伯夷得夫</w:t>
                      </w:r>
                      <w:r>
                        <w:rPr>
                          <w:sz w:val="26"/>
                          <w:color w:val="000000"/>
                        </w:rPr>
                        <w:t xml:space="preserve">子而名益彰。其趣远，其文逸，意在言外，咏味无穷，然岂知其心之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无怨邪？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尧让许由，盖庄周寓言，眇天下为不足道耳。太史公疑箕山上有</w:t>
                      </w:r>
                      <w:r>
                        <w:rPr>
                          <w:sz w:val="26"/>
                          <w:color w:val="000000"/>
                        </w:rPr>
                        <w:t xml:space="preserve">许由冢，愚意虽无其事，尝有其人欤！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载伯夷父死不葬之语，与武王十一年伐纣事背驰。然汉人旧说以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武王上继文王，受命之九年为十一年，故云耳。（《黄氏日抄》卷四六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【王直】盖孔子之后，尚论古人无如孟子。孟子止言伯夷，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不及叔齐。其于伯夷也，大概称其制行之清，而于孔子······之意亦未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有所发。唯《史记》，后孔、孟而作，成书备而记事富，时有以补前</w:t>
                      </w:r>
                      <w:r>
                        <w:rPr>
                          <w:sz w:val="26"/>
                          <w:color w:val="000000"/>
                        </w:rPr>
                        <w:t xml:space="preserve">闻之缺如。子贡“夷齐何人”之问，孔子“求仁得仁”之对，倘不得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《史记》以知二子尝有逊国俱逃之事，则夫子不为卫君之微意，子贡</w:t>
                      </w:r>
                      <w:r>
                        <w:rPr>
                          <w:sz w:val="26"/>
                          <w:color w:val="000000"/>
                        </w:rPr>
                        <w:t xml:space="preserve">虽知之，后世学者何从而知之也！此史迁多见先秦古书所以为功于世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然迁好奇而轻信，上世之事，经孔、孟去取权度，一定不可复易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者，《史记》反从而变乱之，以滋表者无穷之惑，则迁之功罪其相掩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哉！若夷、齐，不食周粟（之类）而已，《史记》既载此事于传，又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于《周纪》、《齐世家》诸篇历言文王、武王志在倾商，累年伺间，备</w:t>
                      </w:r>
                      <w:r>
                        <w:rPr>
                          <w:sz w:val="26"/>
                          <w:color w:val="000000"/>
                        </w:rPr>
                        <w:t xml:space="preserve">极形容，文字既工，盗人耳目，学古之士无所折衷，则或是之曰：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“武王之事不可以已，而夷、齐则为万世立君臣之大义也。”昌黎韩公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之论是已。其偏信者则曰：“夷、齐于武王谓之弑君，孔子取之，盖</w:t>
                      </w:r>
                      <w:r>
                        <w:rPr>
                          <w:sz w:val="26"/>
                          <w:color w:val="000000"/>
                        </w:rPr>
                        <w:t xml:space="preserve">深罪武王也。”眉山苏公之论是已。呜呼，此事孔、孟未尝言，而史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迁安得此欤！（《皇明文衡》卷十四《夷齐辨》）</w:t>
                      </w:r>
                    </w:p>
                    <w:p>
                      <w:pPr>
                        <w:spacing w:line="420" w:lineRule="exact"/>
                        <w:ind w:left="160"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【杨慎】按唐崇老教，谬取老子居列传首，而与《伯夷》合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为一卷，甚为无谓。夫奔义激世，莫先伯夷，而老庄法意流为申韩，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5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1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12" name="New Bitmap Image.jpg"/>
                                          <pic:cNvPicPr/>
                                        </pic:nvPicPr>
                                        <pic:blipFill>
                                          <a:blip r:embed="Rfa59c04d71e04f6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4" style="position:absolute;left:0pt;margin-left:71.0pt;margin-top:756.0pt;height:32.0pt;width:40.0pt;z-index:639009377114630437;mso-width-relative:page;mso-height-relative:page;mso-position-vertical-relative:page;mso-position-horizontal-relative:page;" coordsize="21600,21600" o:spid="_x0000_s5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1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12" name="New Bitmap Image.jpg"/>
                                    <pic:cNvPicPr/>
                                  </pic:nvPicPr>
                                  <pic:blipFill>
                                    <a:blip r:embed="Rfa59c04d71e04f6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9575800</wp:posOffset>
                </wp:positionV>
                <wp:extent cx="1968500" cy="431800"/>
                <wp:effectExtent l="0" t="0" r="635" b="14605"/>
                <wp:wrapSquare wrapText="bothSides"/>
                <wp:docPr id="5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6" style="position:absolute;left:0pt;margin-left:110.0pt;margin-top:754.0pt;height:34.0pt;width:155.0pt;z-index:639009377114630846;mso-width-relative:page;mso-height-relative:page;mso-position-vertical-relative:page;mso-position-horizontal-relative:page;" coordsize="21600,21600" o:spid="_x0000_s5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69f5ce0538634a13"/>
          <w:footerReference w:type="default" r:id="R8f9f31c03b0041d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1143000</wp:posOffset>
                </wp:positionV>
                <wp:extent cx="5740400" cy="8394700"/>
                <wp:effectExtent l="0" t="0" r="635" b="14605"/>
                <wp:wrapSquare wrapText="bothSides"/>
                <wp:docPr id="5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太史公叙述自有深意，岂宜妄为轩轾？今以《伯夷传》居首，为一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卷，次以《管晏》一卷，次以《老庄申韩》为一卷，以复太史公之旧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云。（《史记题评》卷六一）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朱晦翁谓，“孔子言伯夷求仁得仁，又何怨？今观太史公作《伯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夷传》，满腹是怨。”此言殊不公。今试取《伯夷传》读之，始言天道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报应差奭，以世俗共见闻者叹之也。中言各从所好，决择死生轻重，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以君子之正论折之也。一篇之中，错综震荡，极文之变，而议论不诡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于圣人，可谓良史矣。宋人不达文体，是以不得迁之意而轻为立论。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真西山《文章正宗》云，此传姑以文取其言，又谬。若道理有戾，即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不成文，文与道岂二事乎！益见其不知文也。本朝又有人补订《伯夷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传》者，异哉！（《杨升庵文集》卷四七）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【柯维骐】史迁之意，谓尚论古人当取信于六艺，舜、禹授政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若斯之难，而于许由、卞随、务光，何让之易？况皆不为孔子所称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述，不若夷、齐让国之事为可信也。（《史记考要》卷八）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【唐顺之】此传如蛟龙，不可捕捉。又曰势极曲折，词极工致，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若断若续，超玄入妙。（《精选批点史记》卷十）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【李贽】真西山云：“此传姑以文取。”杨升庵曰：“此言甚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谬。若道理有戾，即不成文，文与道岂二事乎？益见其不知文也。本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朝又有人补订《伯夷传》者，异哉！”又曰：“朱晦翁谓孔子言伯夷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“求仁得仁，又何怨＇，今太史公作《伯夷传》，满腹是怨，此言殊不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公也。”卓吾子曰：“何怨”是夫子说，“是怨”是司马子长说。翻不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怨以为怨，文为至精至妙也。何以怨？怨以暴之易暴，怨虞、夏之不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作，怨适归之无从，怨周土之薇之不可食，遂含怨而饿死。（《焚书》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卷五）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【郝敬】太始公始为列传，括综三五以来名贤，难于最，而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8" style="position:absolute;left:0pt;margin-left:79.0pt;margin-top:90.0pt;height:661.0pt;width:452.0pt;z-index:639009377115112206;mso-width-relative:page;mso-height-relative:page;mso-position-vertical-relative:page;mso-position-horizontal-relative:page;" coordsize="21600,21600" o:spid="_x0000_s5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太史公叙述自有深意，岂宜妄为轩轾？今以《伯夷传》居首，为一</w:t>
                      </w:r>
                      <w:r>
                        <w:rPr>
                          <w:sz w:val="28"/>
                          <w:color w:val="000000"/>
                        </w:rPr>
                        <w:t xml:space="preserve">卷，次以《管晏》一卷，次以《老庄申韩》为一卷，以复太史公之旧</w:t>
                      </w:r>
                      <w:r>
                        <w:rPr>
                          <w:sz w:val="28"/>
                          <w:color w:val="000000"/>
                        </w:rPr>
                        <w:t xml:space="preserve">云。（《史记题评》卷六一）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朱晦翁谓，“孔子言伯夷求仁得仁，又何怨？今观太史公作《伯</w:t>
                      </w:r>
                      <w:r>
                        <w:rPr>
                          <w:sz w:val="26"/>
                          <w:color w:val="000000"/>
                        </w:rPr>
                        <w:t xml:space="preserve">夷传》，满腹是怨。”此言殊不公。今试取《伯夷传》读之，始言天道</w:t>
                      </w:r>
                      <w:r>
                        <w:rPr>
                          <w:sz w:val="26"/>
                          <w:color w:val="000000"/>
                        </w:rPr>
                        <w:t xml:space="preserve">报应差奭，以世俗共见闻者叹之也。中言各从所好，决择死生轻重，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以君子之正论折之也。一篇之中，错综震荡，极文之变，而议论不诡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于圣人，可谓良史矣。宋人不达文体，是以不得迁之意而轻为立论。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真西山《文章正宗》云，此传姑以文取其言，又谬。若道理有戾，即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不成文，文与道岂二事乎！益见其不知文也。本朝又有人补订《伯夷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传》者，异哉！（《杨升庵文集》卷四七）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【柯维骐】史迁之意，谓尚论古人当取信于六艺，舜、禹授政</w:t>
                      </w:r>
                      <w:r>
                        <w:rPr>
                          <w:sz w:val="26"/>
                          <w:color w:val="000000"/>
                        </w:rPr>
                        <w:t xml:space="preserve">若斯之难，而于许由、卞随、务光，何让之易？况皆不为孔子所称</w:t>
                      </w:r>
                      <w:r>
                        <w:rPr>
                          <w:sz w:val="26"/>
                          <w:color w:val="000000"/>
                        </w:rPr>
                        <w:t xml:space="preserve">述，不若夷、齐让国之事为可信也。（《史记考要》卷八）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【唐顺之】此传如蛟龙，不可捕捉。又曰势极曲折，词极工致，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若断若续，超玄入妙。（《精选批点史记》卷十）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【李贽】真西山云：“此传姑以文取。”杨升庵曰：“此言甚</w:t>
                      </w:r>
                      <w:r>
                        <w:rPr>
                          <w:sz w:val="26"/>
                          <w:color w:val="000000"/>
                        </w:rPr>
                        <w:t xml:space="preserve">谬。若道理有戾，即不成文，文与道岂二事乎？益见其不知文也。本</w:t>
                      </w:r>
                      <w:r>
                        <w:rPr>
                          <w:sz w:val="26"/>
                          <w:color w:val="000000"/>
                        </w:rPr>
                        <w:t xml:space="preserve">朝又有人补订《伯夷传》者，异哉！”又曰：“朱晦翁谓孔子言伯夷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“求仁得仁，又何怨＇，今太史公作《伯夷传》，满腹是怨，此言殊不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公也。”卓吾子曰：“何怨”是夫子说，“是怨”是司马子长说。翻不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怨以为怨，文为至精至妙也。何以怨？怨以暴之易暴，怨虞、夏之不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作，怨适归之无从，怨周土之薇之不可食，遂含怨而饿死。（《焚书》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卷五）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【郝敬】太始公始为列传，括综三五以来名贤，难于最，而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9550400</wp:posOffset>
                </wp:positionV>
                <wp:extent cx="5207000" cy="431800"/>
                <wp:effectExtent l="0" t="0" r="635" b="14605"/>
                <wp:wrapSquare wrapText="bothSides"/>
                <wp:docPr id="5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0" style="position:absolute;left:0pt;margin-left:337.0pt;margin-top:752.0pt;height:34.0pt;width:410.0pt;z-index:639009377115112576;mso-width-relative:page;mso-height-relative:page;mso-position-vertical-relative:page;mso-position-horizontal-relative:page;" coordsize="21600,21600" o:spid="_x0000_s5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9575800</wp:posOffset>
                </wp:positionV>
                <wp:extent cx="508000" cy="406400"/>
                <wp:effectExtent l="0" t="0" r="635" b="14605"/>
                <wp:wrapSquare wrapText="bothSides"/>
                <wp:docPr id="5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2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21" name="New Bitmap Image.jpg"/>
                                          <pic:cNvPicPr/>
                                        </pic:nvPicPr>
                                        <pic:blipFill>
                                          <a:blip r:embed="R33bb7b16f7ba43b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3" style="position:absolute;left:0pt;margin-left:480.0pt;margin-top:754.0pt;height:32.0pt;width:40.0pt;z-index:639009377115113575;mso-width-relative:page;mso-height-relative:page;mso-position-vertical-relative:page;mso-position-horizontal-relative:page;" coordsize="21600,21600" o:spid="_x0000_s5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2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21" name="New Bitmap Image.jpg"/>
                                    <pic:cNvPicPr/>
                                  </pic:nvPicPr>
                                  <pic:blipFill>
                                    <a:blip r:embed="R33bb7b16f7ba43b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698500</wp:posOffset>
                </wp:positionV>
                <wp:extent cx="736600" cy="292100"/>
                <wp:effectExtent l="0" t="0" r="635" b="14605"/>
                <wp:wrapSquare wrapText="bothSides"/>
                <wp:docPr id="5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5" style="position:absolute;left:0pt;margin-left:465.0pt;margin-top:55.0pt;height:23.0pt;width:58.0pt;z-index:639009377115114031;mso-width-relative:page;mso-height-relative:page;mso-position-vertical-relative:page;mso-position-horizontal-relative:page;" coordsize="21600,21600" o:spid="_x0000_s5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00" w:bottom="1380" w:left="1200" w:header="1140" w:footer="1380"/>
          <w:pgSz w:w="11900" w:h="16840" w:orient="portrait"/>
          <w:headerReference w:type="default" r:id="R3b2aedfa453344ed"/>
          <w:footerReference w:type="default" r:id="R0b9aa26fc07f411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1130300</wp:posOffset>
                </wp:positionV>
                <wp:extent cx="5600700" cy="8407400"/>
                <wp:effectExtent l="0" t="0" r="635" b="14605"/>
                <wp:wrapSquare wrapText="bothSides"/>
                <wp:docPr id="5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最伯夷。伯夷生商周间，世未远，行谊绝代，古名贤遗佚者多，商周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以前，世称许由、卞随、务光以天下让，比于太伯，太伯世家矣，许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由诸子不当先列耶？然而六籍无征，孔子不称，虽山有遗迹，未可知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也，故直断自伯夷。临文踯躅，恐岩穴堙郁，忾然有余思，故伯夷一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传，诸传之本叙也，包罗远而感慨深。古今贤愚，升沉不胜数，孔子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既为《世家》，则其冠冕人伦，未有如伯夷者矣。根本行谊，而征明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于六籍，折衷于孔子，子长之书所以与《诗》《书》同不刊也。唐人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逆祀老子，变乱旧章，俗儒未通大义，称说文辞，子长文辞之美不以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此。天道报施，善恶不齐，人怀此意，何必子长能言也。（《史汉愚按》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【陈仁锡】子长写夷齐之怨，乃所以自写其怨，寓意颇深。孔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子以夷、齐无怨，而太史公作传，通篇是怨。然孔子所云无怨者兄弟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逊国，而太史公所云怨者以暴易暴，之间原不相乖。</w:t>
                            </w:r>
                          </w:p>
                          <w:p>
                            <w:pPr>
                              <w:spacing w:line="420" w:lineRule="exact"/>
                              <w:ind w:firstLine="7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颇似论，不似传，是太史公极得意之文，亦极变体之文。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疑有疑无，作史慎重，徬徨追赏，言外高奇，读者自知之。（《陈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评史记》卷六一）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【凌稚隆】尧让许由，盖庄周寓言，眇天下为不足道耳。太史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公言有许由冢，乃明其实有是人，而又曰“文辞不少慨见”，则无尧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让之事，已隐然言外矣。（《史记评林》卷六一）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【钟惺】《伯夷传》之妙，妙在诞古人精神，使人于若不可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寻处得之。读者必欲强令辞义相属，便失之矣。然亦何尝不相属？特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笔妙不觉耳。（葛氏《史记》卷六一）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【张履祥】	《伯夷传》以许由、卞随、务光为客，而以太伯为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比，以其并得为孔子论列也，此是太史公极有斟酌处。（《杨园先生全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集》卷三十《读史记》）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7" style="position:absolute;left:0pt;margin-left:59.0pt;margin-top:89.0pt;height:662.0pt;width:441.0pt;z-index:639009377115608161;mso-width-relative:page;mso-height-relative:page;mso-position-vertical-relative:page;mso-position-horizontal-relative:page;" coordsize="21600,21600" o:spid="_x0000_s5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最伯夷。伯夷生商周间，世未远，行谊绝代，古名贤遗佚者多，商周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以前，世称许由、卞随、务光以天下让，比于太伯，太伯世家矣，许</w:t>
                      </w:r>
                      <w:r>
                        <w:rPr>
                          <w:sz w:val="26"/>
                          <w:color w:val="000000"/>
                        </w:rPr>
                        <w:t xml:space="preserve">由诸子不当先列耶？然而六籍无征，孔子不称，虽山有遗迹，未可知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也，故直断自伯夷。临文踯躅，恐岩穴堙郁，忾然有余思，故伯夷一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传，诸传之本叙也，包罗远而感慨深。古今贤愚，升沉不胜数，孔子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既为《世家》，则其冠冕人伦，未有如伯夷者矣。根本行谊，而征明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于六籍，折衷于孔子，子长之书所以与《诗》《书》同不刊也。唐人</w:t>
                      </w:r>
                      <w:r>
                        <w:rPr>
                          <w:sz w:val="26"/>
                          <w:color w:val="000000"/>
                        </w:rPr>
                        <w:t xml:space="preserve">逆祀老子，变乱旧章，俗儒未通大义，称说文辞，子长文辞之美不以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此。天道报施，善恶不齐，人怀此意，何必子长能言也。（《史汉愚按》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【陈仁锡】子长写夷齐之怨，乃所以自写其怨，寓意颇深。孔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子以夷、齐无怨，而太史公作传，通篇是怨。然孔子所云无怨者兄弟</w:t>
                      </w:r>
                      <w:r>
                        <w:rPr>
                          <w:sz w:val="26"/>
                          <w:color w:val="000000"/>
                        </w:rPr>
                        <w:t xml:space="preserve">逊国，而太史公所云怨者以暴易暴，之间原不相乖。</w:t>
                      </w:r>
                    </w:p>
                    <w:p>
                      <w:pPr>
                        <w:spacing w:line="420" w:lineRule="exact"/>
                        <w:ind w:firstLine="7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颇似论，不似传，是太史公极得意之文，亦极变体之文。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疑有疑无，作史慎重，徬徨追赏，言外高奇，读者自知之。（《陈</w:t>
                      </w:r>
                      <w:r>
                        <w:rPr>
                          <w:sz w:val="26"/>
                          <w:color w:val="000000"/>
                        </w:rPr>
                        <w:t xml:space="preserve">评史记》卷六一）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【凌稚隆】尧让许由，盖庄周寓言，眇天下为不足道耳。太史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公言有许由冢，乃明其实有是人，而又曰“文辞不少慨见”，则无尧</w:t>
                      </w:r>
                      <w:r>
                        <w:rPr>
                          <w:sz w:val="26"/>
                          <w:color w:val="000000"/>
                        </w:rPr>
                        <w:t xml:space="preserve">让之事，已隐然言外矣。（《史记评林》卷六一）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【钟惺】《伯夷传》之妙，妙在诞古人精神，使人于若不可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寻处得之。读者必欲强令辞义相属，便失之矣。然亦何尝不相属？特</w:t>
                      </w:r>
                      <w:r>
                        <w:rPr>
                          <w:sz w:val="26"/>
                          <w:color w:val="000000"/>
                        </w:rPr>
                        <w:t xml:space="preserve">笔妙不觉耳。（葛氏《史记》卷六一）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【张履祥】	《伯夷传》以许由、卞随、务光为客，而以太伯为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比，以其并得为孔子论列也，此是太史公极有斟酌处。（《杨园先生全</w:t>
                      </w:r>
                      <w:r>
                        <w:rPr>
                          <w:sz w:val="26"/>
                          <w:color w:val="000000"/>
                        </w:rPr>
                        <w:t xml:space="preserve">集》卷三十《读史记》）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9588500</wp:posOffset>
                </wp:positionV>
                <wp:extent cx="508000" cy="393700"/>
                <wp:effectExtent l="0" t="0" r="635" b="14605"/>
                <wp:wrapSquare wrapText="bothSides"/>
                <wp:docPr id="5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52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28" name="New Bitmap Image.jpg"/>
                                          <pic:cNvPicPr/>
                                        </pic:nvPicPr>
                                        <pic:blipFill>
                                          <a:blip r:embed="Raeac5288fc08415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0" style="position:absolute;left:0pt;margin-left:66.0pt;margin-top:755.0pt;height:31.0pt;width:40.0pt;z-index:639009377115609494;mso-width-relative:page;mso-height-relative:page;mso-position-vertical-relative:page;mso-position-horizontal-relative:page;" coordsize="21600,21600" o:spid="_x0000_s5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52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28" name="New Bitmap Image.jpg"/>
                                    <pic:cNvPicPr/>
                                  </pic:nvPicPr>
                                  <pic:blipFill>
                                    <a:blip r:embed="Raeac5288fc08415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1219200</wp:posOffset>
                </wp:positionH>
                <wp:positionV relativeFrom="page">
                  <wp:posOffset>9525000</wp:posOffset>
                </wp:positionV>
                <wp:extent cx="2082800" cy="482600"/>
                <wp:effectExtent l="0" t="0" r="635" b="14605"/>
                <wp:wrapSquare wrapText="bothSides"/>
                <wp:docPr id="5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2" style="position:absolute;left:0pt;margin-left:96.0pt;margin-top:750.0pt;height:38.0pt;width:164.0pt;z-index:639009377115609859;mso-width-relative:page;mso-height-relative:page;mso-position-vertical-relative:page;mso-position-horizontal-relative:page;" coordsize="21600,21600" o:spid="_x0000_s5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711200</wp:posOffset>
                </wp:positionH>
                <wp:positionV relativeFrom="page">
                  <wp:posOffset>660400</wp:posOffset>
                </wp:positionV>
                <wp:extent cx="2019300" cy="355600"/>
                <wp:effectExtent l="0" t="0" r="635" b="14605"/>
                <wp:wrapSquare wrapText="bothSides"/>
                <wp:docPr id="5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4" style="position:absolute;left:0pt;margin-left:56.0pt;margin-top:52.0pt;height:28.0pt;width:159.0pt;z-index:639009377115610272;mso-width-relative:page;mso-height-relative:page;mso-position-vertical-relative:page;mso-position-horizontal-relative:page;" coordsize="21600,21600" o:spid="_x0000_s5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20" w:bottom="1380" w:left="1220" w:header="1080" w:footer="1380"/>
          <w:pgSz w:w="11900" w:h="16840" w:orient="portrait"/>
          <w:headerReference w:type="default" r:id="R17958bcf83d04cff"/>
          <w:footerReference w:type="default" r:id="R7e5dc4d2692c4a8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1206500</wp:posOffset>
                </wp:positionV>
                <wp:extent cx="5549900" cy="8382000"/>
                <wp:effectExtent l="0" t="0" r="635" b="14605"/>
                <wp:wrapSquare wrapText="bothSides"/>
                <wp:docPr id="5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【吴见思】通篇以议论咏叹，回环跌宕，一片文情，极其纯密，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而伯夷实事，只在中间一顿序过，如长江大河，前后风涛重叠，而中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有澄湖数顷，波平若黛，正以相间出奇。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序伯夷处，全以孔子作主，由、光、颜渊作陪客，组织贯串，照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映前后，极其奇肆，又极其纯密，是史公得意之笔。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步步顿折，步步呼应，欲止而复起，欲行而又留，如轻云在天，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微风拂之，或卷或舒，婀娜万态，吾乌乎测之。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妙处在杂引经传，层间叠发，而神理自成一片，纵横变化，绝不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费手，非史公其孰能之。（《史记论文》第五册《伯夷列传》）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【何焯】（伯夷列传》，此七十列传之凡例也。本纪、世家，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事迹显著，若列传则无所不录。然大旨有二：一曰征信，不经圣人表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章，虽遗冢可疑，而无征不信，如由、光是已；一曰阐幽，积行洁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行，虽穷饿岩穴，困顿生前，而名施后世者，如伯夷、颜渊是已。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（《义门读书记·史记》）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【王治皞】学者考信于六艺，而六艺以孔子为宗。许由、务光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诸人，不经孔子称道不传，而夷、齐兄弟得由孔子传也。天道茫昧，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善恶奭报，乌得无怨，乃不敢身为不轨而务公正者，为名故也。夷、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齐本无怨，本不为名，太史公特借文章激荡以唤醒人心，岂真有所惑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哉？盖太史公揣知求仁之意，故著之为列传篇首，重节义也。唐以尊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玄元，故辄改其旧，谬矣。（《史记榷参》卷三中《伯夷列传》）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【李晚芳】伯夷让国谏伐，饿死首阳，其清风高节，乃揖让，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后所仅见，孔子称其求仁得仁，孟子称为清圣，自是千古定评。但当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时称述许由、务光辈，以让天下为等闲，以得天下为可耻，则让国又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何足称道。太史以其不载于六艺虞夏之文，又不见称于孔子，俱无足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信，登冢虽有其名，而考古实无所见，圣人虽有天下而不与，亦未必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如是之轻且忽也。一归于荒唐附会而不论，而后让国之清高乃见，则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6" style="position:absolute;left:0pt;margin-left:71.0pt;margin-top:95.0pt;height:660.0pt;width:437.0pt;z-index:639009377116112480;mso-width-relative:page;mso-height-relative:page;mso-position-vertical-relative:page;mso-position-horizontal-relative:page;" coordsize="21600,21600" o:spid="_x0000_s5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【吴见思】通篇以议论咏叹，回环跌宕，一片文情，极其纯密，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而伯夷实事，只在中间一顿序过，如长江大河，前后风涛重叠，而中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有澄湖数顷，波平若黛，正以相间出奇。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序伯夷处，全以孔子作主，由、光、颜渊作陪客，组织贯串，照</w:t>
                      </w:r>
                      <w:r>
                        <w:rPr>
                          <w:sz w:val="26"/>
                          <w:color w:val="000000"/>
                        </w:rPr>
                        <w:t xml:space="preserve">映前后，极其奇肆，又极其纯密，是史公得意之笔。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步步顿折，步步呼应，欲止而复起，欲行而又留，如轻云在天，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微风拂之，或卷或舒，婀娜万态，吾乌乎测之。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妙处在杂引经传，层间叠发，而神理自成一片，纵横变化，绝不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费手，非史公其孰能之。（《史记论文》第五册《伯夷列传》）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【何焯】（伯夷列传》，此七十列传之凡例也。本纪、世家，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事迹显著，若列传则无所不录。然大旨有二：一曰征信，不经圣人表</w:t>
                      </w:r>
                      <w:r>
                        <w:rPr>
                          <w:sz w:val="26"/>
                          <w:color w:val="000000"/>
                        </w:rPr>
                        <w:t xml:space="preserve">章，虽遗冢可疑，而无征不信，如由、光是已；一曰阐幽，积行洁</w:t>
                      </w:r>
                      <w:r>
                        <w:rPr>
                          <w:sz w:val="26"/>
                          <w:color w:val="000000"/>
                        </w:rPr>
                        <w:t xml:space="preserve">行，虽穷饿岩穴，困顿生前，而名施后世者，如伯夷、颜渊是已。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（《义门读书记·史记》）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【王治皞】学者考信于六艺，而六艺以孔子为宗。许由、务光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诸人，不经孔子称道不传，而夷、齐兄弟得由孔子传也。天道茫昧，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善恶奭报，乌得无怨，乃不敢身为不轨而务公正者，为名故也。夷、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齐本无怨，本不为名，太史公特借文章激荡以唤醒人心，岂真有所惑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哉？盖太史公揣知求仁之意，故著之为列传篇首，重节义也。唐以尊</w:t>
                      </w:r>
                      <w:r>
                        <w:rPr>
                          <w:sz w:val="26"/>
                          <w:color w:val="000000"/>
                        </w:rPr>
                        <w:t xml:space="preserve">玄元，故辄改其旧，谬矣。（《史记榷参》卷三中《伯夷列传》）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【李晚芳】伯夷让国谏伐，饿死首阳，其清风高节，乃揖让，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后所仅见，孔子称其求仁得仁，孟子称为清圣，自是千古定评。但当</w:t>
                      </w:r>
                      <w:r>
                        <w:rPr>
                          <w:sz w:val="26"/>
                          <w:color w:val="000000"/>
                        </w:rPr>
                        <w:t xml:space="preserve">时称述许由、务光辈，以让天下为等闲，以得天下为可耻，则让国又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何足称道。太史以其不载于六艺虞夏之文，又不见称于孔子，俱无足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信，登冢虽有其名，而考古实无所见，圣人虽有天下而不与，亦未必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如是之轻且忽也。一归于荒唐附会而不论，而后让国之清高乃见，则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9601200</wp:posOffset>
                </wp:positionV>
                <wp:extent cx="5207000" cy="457200"/>
                <wp:effectExtent l="0" t="0" r="635" b="14605"/>
                <wp:wrapSquare wrapText="bothSides"/>
                <wp:docPr id="5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8" style="position:absolute;left:0pt;margin-left:327.0pt;margin-top:756.0pt;height:36.0pt;width:410.0pt;z-index:639009377116112866;mso-width-relative:page;mso-height-relative:page;mso-position-vertical-relative:page;mso-position-horizontal-relative:page;" coordsize="21600,21600" o:spid="_x0000_s5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9639300</wp:posOffset>
                </wp:positionV>
                <wp:extent cx="508000" cy="419100"/>
                <wp:effectExtent l="0" t="0" r="635" b="14605"/>
                <wp:wrapSquare wrapText="bothSides"/>
                <wp:docPr id="5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3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39" name="New Bitmap Image.jpg"/>
                                          <pic:cNvPicPr/>
                                        </pic:nvPicPr>
                                        <pic:blipFill>
                                          <a:blip r:embed="R1ba691b54521499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1" style="position:absolute;left:0pt;margin-left:471.0pt;margin-top:759.0pt;height:33.0pt;width:40.0pt;z-index:639009377116113871;mso-width-relative:page;mso-height-relative:page;mso-position-vertical-relative:page;mso-position-horizontal-relative:page;" coordsize="21600,21600" o:spid="_x0000_s5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3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39" name="New Bitmap Image.jpg"/>
                                    <pic:cNvPicPr/>
                                  </pic:nvPicPr>
                                  <pic:blipFill>
                                    <a:blip r:embed="R1ba691b54521499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749300</wp:posOffset>
                </wp:positionV>
                <wp:extent cx="749300" cy="304800"/>
                <wp:effectExtent l="0" t="0" r="635" b="14605"/>
                <wp:wrapSquare wrapText="bothSides"/>
                <wp:docPr id="5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3" style="position:absolute;left:0pt;margin-left:458.0pt;margin-top:59.0pt;height:24.0pt;width:59.0pt;z-index:639009377116114309;mso-width-relative:page;mso-height-relative:page;mso-position-vertical-relative:page;mso-position-horizontal-relative:page;" coordsize="21600,21600" o:spid="_x0000_s5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35aadf2926b14cc5"/>
          <w:footerReference w:type="default" r:id="R99ae76285dcd474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787400</wp:posOffset>
                </wp:positionV>
                <wp:extent cx="5613400" cy="8788400"/>
                <wp:effectExtent l="0" t="0" r="635" b="14605"/>
                <wp:wrapSquare wrapText="bothSides"/>
                <wp:docPr id="5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1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下编	《史记》分篇评论</w:t>
                            </w:r>
                          </w:p>
                          <w:p>
                            <w:pPr>
                              <w:spacing w:after="29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伯夷岂非尧舜后一人哉！首揭唐虞授受之心，其难其慎。夫圣以传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圣，犹必待荐而后试，功用兴而后授，皆凿凿有典谟可考，以反映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由、光之荒唐，是高一层托出本传之法。随两引孔子之言以证之，载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述其临死之歌，见伯夷不独重父命而不知有国，且笃君臣之义而不知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有身。传中以一“耻”字表其心，遥应上文耻字，明许由之耻太无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谓，而伯夷之耻，实关万世纲常也。孔子称其无怨，而传独翻论其宜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怨，是史公自写其胸臆之愤。连引颜渊、盗跖，及近世之正、不正两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流人，将天道应与善而与不善，反复辨驳，其意盖以颜子及正者自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况，而以盗跖及不正者比量当世。又自虑其过于愤而几于讪也，随即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放开笔墨，杂引《论语》之言，自排自解，断以正理之当从者收拾通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篇，借贾言《易》语作结构余波，而恨时无孔子，不得附以成名，声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施后世，幸伯夷、颜渊，即所以自慨也，其寄意盖深远矣。一篇之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中，忽序忽断，如论如赞，若吊古，若伤今，令读者迷离，莫名其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妙。屡观前评，俱是囫囵赞叹，从未指出示人，俾得知寻脉缕，总因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开端未得明了故也。（《读史管见》卷二《伯夷列传》）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【方楴如】与其书不能读，即赞与谤胥失之。吾见若读《伯夷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传》而赞者矣，以谓鬼神出入，风雨合离，使人不可捉搦，而不知其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文之进退，一成规一成矩也。其谤者，则谓怨气满腹，与吾夫子何怨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一语背而驰，而不知其自为客主，四五复之，凡皆为《论语》义疏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也。发首曰：“前者载籍极博，犹考信于六艺。”呜呼，尽之矣。六艺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者，六经也，下所云《诗》、《书》及虞夏之义是也。考信于六艺，则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非六艺何信之有？故其述由、光事，曰“何以称焉”曰“何哉”，疑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之也。一以其戾于虞夏之文而疑，一以其不为孔子序列而疑也。孔子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者，六艺之折衷也。本以由、光起伯夷，而反以孔子之序列伯夷形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由、光，以楔出楔，文章之法也。于是遂及夷、齐，及夷、齐，而先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立孔子之称夷、齐以为断，乃次轶诗而及传，其传者，轶诗本传云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尔，非太史公之为之也，而曰“可异焉”，则亦疑之也，疑之，将遂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不信有让国饿死事与？非然也。“末世争利，维彼奔义，让国饿死，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5" style="position:absolute;left:0pt;margin-left:69.0pt;margin-top:62.0pt;height:692.0pt;width:442.0pt;z-index:639009377116621808;mso-width-relative:page;mso-height-relative:page;mso-position-vertical-relative:page;mso-position-horizontal-relative:page;" coordsize="21600,21600" o:spid="_x0000_s5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10" w:line="420" w:lineRule="exact"/>
                        <w:ind w:firstLine="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下编	《史记》分篇评论</w:t>
                      </w:r>
                    </w:p>
                    <w:p>
                      <w:pPr>
                        <w:spacing w:after="290" w:line="420" w:lineRule="exact"/>
                        <w:ind w:firstLine="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伯夷岂非尧舜后一人哉！首揭唐虞授受之心，其难其慎。夫圣以传</w:t>
                      </w:r>
                      <w:r>
                        <w:rPr>
                          <w:sz w:val="27"/>
                          <w:color w:val="000000"/>
                        </w:rPr>
                        <w:t xml:space="preserve">圣，犹必待荐而后试，功用兴而后授，皆凿凿有典谟可考，以反映</w:t>
                      </w:r>
                      <w:r>
                        <w:rPr>
                          <w:sz w:val="27"/>
                          <w:color w:val="000000"/>
                        </w:rPr>
                        <w:t xml:space="preserve">由、光之荒唐，是高一层托出本传之法。随两引孔子之言以证之，载</w:t>
                      </w:r>
                      <w:r>
                        <w:rPr>
                          <w:sz w:val="27"/>
                          <w:color w:val="000000"/>
                        </w:rPr>
                        <w:t xml:space="preserve">述其临死之歌，见伯夷不独重父命而不知有国，且笃君臣之义而不知</w:t>
                      </w:r>
                      <w:r>
                        <w:rPr>
                          <w:sz w:val="27"/>
                          <w:color w:val="000000"/>
                        </w:rPr>
                        <w:t xml:space="preserve">有身。传中以一“耻”字表其心，遥应上文耻字，明许由之耻太无</w:t>
                      </w:r>
                      <w:r>
                        <w:rPr>
                          <w:sz w:val="27"/>
                          <w:color w:val="000000"/>
                        </w:rPr>
                        <w:t xml:space="preserve">谓，而伯夷之耻，实关万世纲常也。孔子称其无怨，而传独翻论其宜</w:t>
                      </w:r>
                      <w:r>
                        <w:rPr>
                          <w:sz w:val="27"/>
                          <w:color w:val="000000"/>
                        </w:rPr>
                        <w:t xml:space="preserve">怨，是史公自写其胸臆之愤。连引颜渊、盗跖，及近世之正、不正两</w:t>
                      </w:r>
                      <w:r>
                        <w:rPr>
                          <w:sz w:val="27"/>
                          <w:color w:val="000000"/>
                        </w:rPr>
                        <w:t xml:space="preserve">流人，将天道应与善而与不善，反复辨驳，其意盖以颜子及正者自</w:t>
                      </w:r>
                      <w:r>
                        <w:rPr>
                          <w:sz w:val="27"/>
                          <w:color w:val="000000"/>
                        </w:rPr>
                        <w:t xml:space="preserve">况，而以盗跖及不正者比量当世。又自虑其过于愤而几于讪也，随即</w:t>
                      </w:r>
                      <w:r>
                        <w:rPr>
                          <w:sz w:val="27"/>
                          <w:color w:val="000000"/>
                        </w:rPr>
                        <w:t xml:space="preserve">放开笔墨，杂引《论语》之言，自排自解，断以正理之当从者收拾通</w:t>
                      </w:r>
                      <w:r>
                        <w:rPr>
                          <w:sz w:val="27"/>
                          <w:color w:val="000000"/>
                        </w:rPr>
                        <w:t xml:space="preserve">篇，借贾言《易》语作结构余波，而恨时无孔子，不得附以成名，声</w:t>
                      </w:r>
                      <w:r>
                        <w:rPr>
                          <w:sz w:val="27"/>
                          <w:color w:val="000000"/>
                        </w:rPr>
                        <w:t xml:space="preserve">施后世，幸伯夷、颜渊，即所以自慨也，其寄意盖深远矣。一篇之</w:t>
                      </w:r>
                      <w:r>
                        <w:rPr>
                          <w:sz w:val="27"/>
                          <w:color w:val="000000"/>
                        </w:rPr>
                        <w:t xml:space="preserve">中，忽序忽断，如论如赞，若吊古，若伤今，令读者迷离，莫名其</w:t>
                      </w:r>
                      <w:r>
                        <w:rPr>
                          <w:sz w:val="27"/>
                          <w:color w:val="000000"/>
                        </w:rPr>
                        <w:t xml:space="preserve">妙。屡观前评，俱是囫囵赞叹，从未指出示人，俾得知寻脉缕，总因</w:t>
                      </w:r>
                      <w:r>
                        <w:rPr>
                          <w:sz w:val="27"/>
                          <w:color w:val="000000"/>
                        </w:rPr>
                        <w:t xml:space="preserve">开端未得明了故也。（《读史管见》卷二《伯夷列传》）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【方楴如】与其书不能读，即赞与谤胥失之。吾见若读《伯夷</w:t>
                      </w:r>
                      <w:r>
                        <w:rPr>
                          <w:sz w:val="27"/>
                          <w:color w:val="000000"/>
                        </w:rPr>
                        <w:t xml:space="preserve">传》而赞者矣，以谓鬼神出入，风雨合离，使人不可捉搦，而不知其</w:t>
                      </w:r>
                      <w:r>
                        <w:rPr>
                          <w:sz w:val="27"/>
                          <w:color w:val="000000"/>
                        </w:rPr>
                        <w:t xml:space="preserve">文之进退，一成规一成矩也。其谤者，则谓怨气满腹，与吾夫子何怨</w:t>
                      </w:r>
                      <w:r>
                        <w:rPr>
                          <w:sz w:val="27"/>
                          <w:color w:val="000000"/>
                        </w:rPr>
                        <w:t xml:space="preserve">一语背而驰，而不知其自为客主，四五复之，凡皆为《论语》义疏</w:t>
                      </w:r>
                      <w:r>
                        <w:rPr>
                          <w:sz w:val="27"/>
                          <w:color w:val="000000"/>
                        </w:rPr>
                        <w:t xml:space="preserve">也。发首曰：“前者载籍极博，犹考信于六艺。”呜呼，尽之矣。六艺</w:t>
                      </w:r>
                      <w:r>
                        <w:rPr>
                          <w:sz w:val="27"/>
                          <w:color w:val="000000"/>
                        </w:rPr>
                        <w:t xml:space="preserve">者，六经也，下所云《诗》、《书》及虞夏之义是也。考信于六艺，则</w:t>
                      </w:r>
                      <w:r>
                        <w:rPr>
                          <w:sz w:val="27"/>
                          <w:color w:val="000000"/>
                        </w:rPr>
                        <w:t xml:space="preserve">非六艺何信之有？故其述由、光事，曰“何以称焉”曰“何哉”，疑</w:t>
                      </w:r>
                      <w:r>
                        <w:rPr>
                          <w:sz w:val="27"/>
                          <w:color w:val="000000"/>
                        </w:rPr>
                        <w:t xml:space="preserve">之也。一以其戾于虞夏之文而疑，一以其不为孔子序列而疑也。孔子</w:t>
                      </w:r>
                      <w:r>
                        <w:rPr>
                          <w:sz w:val="27"/>
                          <w:color w:val="000000"/>
                        </w:rPr>
                        <w:t xml:space="preserve">者，六艺之折衷也。本以由、光起伯夷，而反以孔子之序列伯夷形</w:t>
                      </w:r>
                      <w:r>
                        <w:rPr>
                          <w:sz w:val="27"/>
                          <w:color w:val="000000"/>
                        </w:rPr>
                        <w:t xml:space="preserve">由、光，以楔出楔，文章之法也。于是遂及夷、齐，及夷、齐，而先</w:t>
                      </w:r>
                      <w:r>
                        <w:rPr>
                          <w:sz w:val="27"/>
                          <w:color w:val="000000"/>
                        </w:rPr>
                        <w:t xml:space="preserve">立孔子之称夷、齐以为断，乃次轶诗而及传，其传者，轶诗本传云</w:t>
                      </w:r>
                      <w:r>
                        <w:rPr>
                          <w:sz w:val="27"/>
                          <w:color w:val="000000"/>
                        </w:rPr>
                        <w:t xml:space="preserve">尔，非太史公之为之也，而曰“可异焉”，则亦疑之也，疑之，将遂</w:t>
                      </w:r>
                      <w:r>
                        <w:rPr>
                          <w:sz w:val="27"/>
                          <w:color w:val="000000"/>
                        </w:rPr>
                        <w:t xml:space="preserve">不信有让国饿死事与？非然也。“末世争利，维彼奔义，让国饿死，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5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4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46" name="New Bitmap Image.jpg"/>
                                          <pic:cNvPicPr/>
                                        </pic:nvPicPr>
                                        <pic:blipFill>
                                          <a:blip r:embed="Rf893ae95e42d470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8" style="position:absolute;left:0pt;margin-left:78.0pt;margin-top:762.0pt;height:32.0pt;width:40.0pt;z-index:639009377116622846;mso-width-relative:page;mso-height-relative:page;mso-position-vertical-relative:page;mso-position-horizontal-relative:page;" coordsize="21600,21600" o:spid="_x0000_s5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4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46" name="New Bitmap Image.jpg"/>
                                    <pic:cNvPicPr/>
                                  </pic:nvPicPr>
                                  <pic:blipFill>
                                    <a:blip r:embed="Rf893ae95e42d470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9613900</wp:posOffset>
                </wp:positionV>
                <wp:extent cx="1943100" cy="482600"/>
                <wp:effectExtent l="0" t="0" r="635" b="14605"/>
                <wp:wrapSquare wrapText="bothSides"/>
                <wp:docPr id="5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0" style="position:absolute;left:0pt;margin-left:119.0pt;margin-top:757.0pt;height:38.0pt;width:153.0pt;z-index:639009377116623226;mso-width-relative:page;mso-height-relative:page;mso-position-vertical-relative:page;mso-position-horizontal-relative:page;" coordsize="21600,21600" o:spid="_x0000_s5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00" w:bottom="1240" w:left="1200" w:header="0" w:footer="1240"/>
          <w:pgSz w:w="11900" w:h="16840" w:orient="portrait"/>
          <w:headerReference w:type="default" r:id="R98d7e382c3dd4d61"/>
          <w:footerReference w:type="default" r:id="R22726098adfd4b1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1181100</wp:posOffset>
                </wp:positionV>
                <wp:extent cx="5562600" cy="8369300"/>
                <wp:effectExtent l="0" t="0" r="635" b="14605"/>
                <wp:wrapSquare wrapText="bothSides"/>
                <wp:docPr id="5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天下称之。”《太史公自序》言之矣，奚为而不信，所疑者，独《采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薇》之诗尔。子曰“又何怨”，曰“怨是用希”，而轶诗乃尔，乃尔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者，非怨耶，可疑也。抑孔子尝删《诗》矣，既以夷、齐为古贤人，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顾编《诗》不收入者何？故曰“睹轶诗可异焉”，疑其诗，疑其轶也，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则犹是考信于六艺之说也。然且有送难如或人者，视天梦梦，如此种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种，夷、齐固有怨理，复奚疑？虽然，非其志也，无以断之，终以孔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子言断之。孔子言，“从吾所好”，言“岁寒后”，使轶诗而信，则夷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齐为无从颂而死，匪从所好，而与松柏之性异矣，岂曰能贤？是故群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言殽乱衷诸圣，圣人作，万物睹也。夷、齐不得孔子，则传闻异词，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政复与没世不称者何异。颜渊遇孔子，故显；岩穴之士，不遇孔子，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故堙。非堙也，盖传之非其真也。然则士有孔子，垂六艺之统纪于后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世，乃所谓披云雾睹青天者。学者考信，将舍是焉安之？故曰“非附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青云之士，恶能施于后世”，而篇以终焉。而自新都杨氏外，率如盲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人瞎马，彼无异故，凡皆于中权“余甚惑焉”一语，铸成错耳。不知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是“是耶非耶”以上，皆太史公设为或人难端，所谓“余”者，代或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人自余云尔，其下则史公之折之也。循首讫尾，熟之复之，定当拊手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曰解。（《集虚斋学古文》卷一《伯夷列传解》）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【汤谐】本纪世家所载，多帝王师相，而古今人物，不论穷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通寿夭，皆不可使之湮没无传，此列传之作，尤所以绍法孔子，而表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章仁贤也。缘此为传之首篇，故特于此发凡。大意言唐虞三代以来之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君子，非若尧、舜、禹递相禅让，得位行道，而终身困穷《诗》、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《书》不载者，惟凭孔子叙列为准。如许由、务光，世亦传其让德，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而未经孔子叙列，遂疑有疑无，虽欲为作传不可。至如伯夷、叔齐之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饿死，颜渊之贫夭，上天报施，其奭已甚。而君子修身砥行，义命自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安，实惟没世无称是惧。然使非得明哲如孔子者为之表彰，亦竟终归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湮没矣。以此见仁人君子，宁受天之厄，而又能无籍乎人之传。而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《史记》一书，直与孔子所叙列者同为维持天道之义，此史公一生自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负处，亦此文用意的然可见处。缘其烟波杳渺，转接无端，使人猝难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2" style="position:absolute;left:0pt;margin-left:76.0pt;margin-top:93.0pt;height:659.0pt;width:438.0pt;z-index:639009377117139074;mso-width-relative:page;mso-height-relative:page;mso-position-vertical-relative:page;mso-position-horizontal-relative:page;" coordsize="21600,21600" o:spid="_x0000_s5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天下称之。”《太史公自序》言之矣，奚为而不信，所疑者，独《采</w:t>
                      </w:r>
                      <w:r>
                        <w:rPr>
                          <w:sz w:val="28"/>
                          <w:color w:val="000000"/>
                        </w:rPr>
                        <w:t xml:space="preserve">薇》之诗尔。子曰“又何怨”，曰“怨是用希”，而轶诗乃尔，乃尔</w:t>
                      </w:r>
                      <w:r>
                        <w:rPr>
                          <w:sz w:val="28"/>
                          <w:color w:val="000000"/>
                        </w:rPr>
                        <w:t xml:space="preserve">者，非怨耶，可疑也。抑孔子尝删《诗》矣，既以夷、齐为古贤人，</w:t>
                      </w:r>
                      <w:r>
                        <w:rPr>
                          <w:sz w:val="28"/>
                          <w:color w:val="000000"/>
                        </w:rPr>
                        <w:t xml:space="preserve">顾编《诗》不收入者何？故曰“睹轶诗可异焉”，疑其诗，疑其轶也，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则犹是考信于六艺之说也。然且有送难如或人者，视天梦梦，如此种</w:t>
                      </w:r>
                      <w:r>
                        <w:rPr>
                          <w:sz w:val="28"/>
                          <w:color w:val="000000"/>
                        </w:rPr>
                        <w:t xml:space="preserve">种，夷、齐固有怨理，复奚疑？虽然，非其志也，无以断之，终以孔</w:t>
                      </w:r>
                      <w:r>
                        <w:rPr>
                          <w:sz w:val="28"/>
                          <w:color w:val="000000"/>
                        </w:rPr>
                        <w:t xml:space="preserve">子言断之。孔子言，“从吾所好”，言“岁寒后”，使轶诗而信，则夷</w:t>
                      </w:r>
                      <w:r>
                        <w:rPr>
                          <w:sz w:val="28"/>
                          <w:color w:val="000000"/>
                        </w:rPr>
                        <w:t xml:space="preserve">齐为无从颂而死，匪从所好，而与松柏之性异矣，岂曰能贤？是故群</w:t>
                      </w:r>
                      <w:r>
                        <w:rPr>
                          <w:sz w:val="28"/>
                          <w:color w:val="000000"/>
                        </w:rPr>
                        <w:t xml:space="preserve">言殽乱衷诸圣，圣人作，万物睹也。夷、齐不得孔子，则传闻异词，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政复与没世不称者何异。颜渊遇孔子，故显；岩穴之士，不遇孔子，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故堙。非堙也，盖传之非其真也。然则士有孔子，垂六艺之统纪于后</w:t>
                      </w:r>
                      <w:r>
                        <w:rPr>
                          <w:sz w:val="28"/>
                          <w:color w:val="000000"/>
                        </w:rPr>
                        <w:t xml:space="preserve">世，乃所谓披云雾睹青天者。学者考信，将舍是焉安之？故曰“非附</w:t>
                      </w:r>
                      <w:r>
                        <w:rPr>
                          <w:sz w:val="28"/>
                          <w:color w:val="000000"/>
                        </w:rPr>
                        <w:t xml:space="preserve">青云之士，恶能施于后世”，而篇以终焉。而自新都杨氏外，率如盲</w:t>
                      </w:r>
                      <w:r>
                        <w:rPr>
                          <w:sz w:val="28"/>
                          <w:color w:val="000000"/>
                        </w:rPr>
                        <w:t xml:space="preserve">人瞎马，彼无异故，凡皆于中权“余甚惑焉”一语，铸成错耳。不知</w:t>
                      </w:r>
                      <w:r>
                        <w:rPr>
                          <w:sz w:val="28"/>
                          <w:color w:val="000000"/>
                        </w:rPr>
                        <w:t xml:space="preserve">是“是耶非耶”以上，皆太史公设为或人难端，所谓“余”者，代或</w:t>
                      </w:r>
                      <w:r>
                        <w:rPr>
                          <w:sz w:val="28"/>
                          <w:color w:val="000000"/>
                        </w:rPr>
                        <w:t xml:space="preserve">人自余云尔，其下则史公之折之也。循首讫尾，熟之复之，定当拊手</w:t>
                      </w:r>
                      <w:r>
                        <w:rPr>
                          <w:sz w:val="28"/>
                          <w:color w:val="000000"/>
                        </w:rPr>
                        <w:t xml:space="preserve">曰解。（《集虚斋学古文》卷一《伯夷列传解》）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【汤谐】本纪世家所载，多帝王师相，而古今人物，不论穷</w:t>
                      </w:r>
                      <w:r>
                        <w:rPr>
                          <w:sz w:val="28"/>
                          <w:color w:val="000000"/>
                        </w:rPr>
                        <w:t xml:space="preserve">通寿夭，皆不可使之湮没无传，此列传之作，尤所以绍法孔子，而表</w:t>
                      </w:r>
                      <w:r>
                        <w:rPr>
                          <w:sz w:val="28"/>
                          <w:color w:val="000000"/>
                        </w:rPr>
                        <w:t xml:space="preserve">章仁贤也。缘此为传之首篇，故特于此发凡。大意言唐虞三代以来之</w:t>
                      </w:r>
                      <w:r>
                        <w:rPr>
                          <w:sz w:val="28"/>
                          <w:color w:val="000000"/>
                        </w:rPr>
                        <w:t xml:space="preserve">君子，非若尧、舜、禹递相禅让，得位行道，而终身困穷《诗》、</w:t>
                      </w:r>
                      <w:r>
                        <w:rPr>
                          <w:sz w:val="28"/>
                          <w:color w:val="000000"/>
                        </w:rPr>
                        <w:t xml:space="preserve">《书》不载者，惟凭孔子叙列为准。如许由、务光，世亦传其让德，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而未经孔子叙列，遂疑有疑无，虽欲为作传不可。至如伯夷、叔齐之</w:t>
                      </w:r>
                      <w:r>
                        <w:rPr>
                          <w:sz w:val="28"/>
                          <w:color w:val="000000"/>
                        </w:rPr>
                        <w:t xml:space="preserve">饿死，颜渊之贫夭，上天报施，其奭已甚。而君子修身砥行，义命自</w:t>
                      </w:r>
                      <w:r>
                        <w:rPr>
                          <w:sz w:val="28"/>
                          <w:color w:val="000000"/>
                        </w:rPr>
                        <w:t xml:space="preserve">安，实惟没世无称是惧。然使非得明哲如孔子者为之表彰，亦竟终归</w:t>
                      </w:r>
                      <w:r>
                        <w:rPr>
                          <w:sz w:val="28"/>
                          <w:color w:val="000000"/>
                        </w:rPr>
                        <w:t xml:space="preserve">湮没矣。以此见仁人君子，宁受天之厄，而又能无籍乎人之传。而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《史记》一书，直与孔子所叙列者同为维持天道之义，此史公一生自</w:t>
                      </w:r>
                      <w:r>
                        <w:rPr>
                          <w:sz w:val="28"/>
                          <w:color w:val="000000"/>
                        </w:rPr>
                        <w:t xml:space="preserve">负处，亦此文用意的然可见处。缘其烟波杳渺，转接无端，使人猝难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9563100</wp:posOffset>
                </wp:positionV>
                <wp:extent cx="5194300" cy="457200"/>
                <wp:effectExtent l="0" t="0" r="635" b="14605"/>
                <wp:wrapSquare wrapText="bothSides"/>
                <wp:docPr id="5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4" style="position:absolute;left:0pt;margin-left:333.0pt;margin-top:753.0pt;height:36.0pt;width:409.0pt;z-index:639009377117139540;mso-width-relative:page;mso-height-relative:page;mso-position-vertical-relative:page;mso-position-horizontal-relative:page;" coordsize="21600,21600" o:spid="_x0000_s5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9601200</wp:posOffset>
                </wp:positionV>
                <wp:extent cx="520700" cy="406400"/>
                <wp:effectExtent l="0" t="0" r="635" b="14605"/>
                <wp:wrapSquare wrapText="bothSides"/>
                <wp:docPr id="5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5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55" name="New Bitmap Image.jpg"/>
                                          <pic:cNvPicPr/>
                                        </pic:nvPicPr>
                                        <pic:blipFill>
                                          <a:blip r:embed="R142bef85d98c4c7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7" style="position:absolute;left:0pt;margin-left:474.0pt;margin-top:756.0pt;height:32.0pt;width:41.0pt;z-index:639009377117140685;mso-width-relative:page;mso-height-relative:page;mso-position-vertical-relative:page;mso-position-horizontal-relative:page;" coordsize="21600,21600" o:spid="_x0000_s5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5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55" name="New Bitmap Image.jpg"/>
                                    <pic:cNvPicPr/>
                                  </pic:nvPicPr>
                                  <pic:blipFill>
                                    <a:blip r:embed="R142bef85d98c4c7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723900</wp:posOffset>
                </wp:positionV>
                <wp:extent cx="749300" cy="304800"/>
                <wp:effectExtent l="0" t="0" r="635" b="14605"/>
                <wp:wrapSquare wrapText="bothSides"/>
                <wp:docPr id="5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9" style="position:absolute;left:0pt;margin-left:462.0pt;margin-top:57.0pt;height:24.0pt;width:59.0pt;z-index:639009377117141276;mso-width-relative:page;mso-height-relative:page;mso-position-vertical-relative:page;mso-position-horizontal-relative:page;" coordsize="21600,21600" o:spid="_x0000_s5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80" w:footer="1360"/>
          <w:pgSz w:w="11900" w:h="16840" w:orient="portrait"/>
          <w:headerReference w:type="default" r:id="R2333e6934ffa453d"/>
          <w:footerReference w:type="default" r:id="R77699d4fa3b7418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1168400</wp:posOffset>
                </wp:positionV>
                <wp:extent cx="5676900" cy="8369300"/>
                <wp:effectExtent l="0" t="0" r="635" b="14605"/>
                <wp:wrapSquare wrapText="bothSides"/>
                <wp:docPr id="5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领会，而读者不复深求于史公作意，遂都如雾里看花，说来只成一场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鹘突，夫读其文而不知其意，尚何以读为哉！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中幅插入颜渊，后幅又将颜渊并结，非专为行文波宕也。伯夷、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叔齐，先孔子，颜渊，孔子同时，而皆赖孔子以传以况，孔子已后，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有史公先时，有同时，而皆赖《史记》以传也。故曰七十篇大意于此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发凡。（《史记半解·伯夷列传》）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【章学诚】太史《伯夷传》，盖为七十列传作叙例，惜由、光让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国无征，而幸吴太伯、伯夷之经夫子论定，以明己之去取是非，奉夫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子为折衷。篇末隐然以七十列传，窃比夫子之表幽显微，传虽以伯夷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名篇，而文实兼七十篇之发凡起例，亦非好为是叙议之夹行也。（《丙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辰札记》）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【吴德旋】伯夷、叔齐无饿死首阳事，宋王介甫始言之，至我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朝刘才甫而益畅其说。然唐韩退之颂伯夷也，曰微二子，乱臣贼子接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迹于后世矣。是二说者宜何从。余谓王、刘之言，于当曰情事为得，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而叩马之谏，采薇之歌，有其传之，则存之足以立教。故太史公采轶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诗而为之传曰：“余悲伯夷之意，睹轶诗可异焉。”又曰：“由此观之，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怨耶非耶？”夫太史公岂果致疑于夷、齐之有怨乎？太史公怨者徒也，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若夷、齐之无怨，轶诗之不足据，则太史公固知之矣。（《初月钞文续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楼》卷一《读伯夷传》）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【徐经】说经之误，唐宋人多承于汉儒。汉儒当秦禁学之后，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群言杂出，无所折衷，遂致古人受诬千载，不能昭雪。吾读太史公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《伯夷传》有感也。伯夷、叔齐，孔子所称逸民也，不降志，不辱身，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即孟子所谓避纣居北海之滨，圣之清者也；其饿死首阳，则惟去孤竹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之故，观孔子与齐景公对举即知。景公有马千驷，所以不饿，以有齐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国也。夷、齐去国，即无千驷，隐死首阳，即谓之饿，岂非对景公而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言乎！再卫辄争国，孔子称夷、齐之贤，以其能让而不怨。观孔子相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1" style="position:absolute;left:0pt;margin-left:63.0pt;margin-top:92.0pt;height:659.0pt;width:447.0pt;z-index:639009377117698492;mso-width-relative:page;mso-height-relative:page;mso-position-vertical-relative:page;mso-position-horizontal-relative:page;" coordsize="21600,21600" o:spid="_x0000_s5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领会，而读者不复深求于史公作意，遂都如雾里看花，说来只成一场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鹘突，夫读其文而不知其意，尚何以读为哉！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中幅插入颜渊，后幅又将颜渊并结，非专为行文波宕也。伯夷、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叔齐，先孔子，颜渊，孔子同时，而皆赖孔子以传以况，孔子已后，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有史公先时，有同时，而皆赖《史记》以传也。故曰七十篇大意于此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发凡。（《史记半解·伯夷列传》）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【章学诚】太史《伯夷传》，盖为七十列传作叙例，惜由、光让</w:t>
                      </w:r>
                      <w:r>
                        <w:rPr>
                          <w:sz w:val="26"/>
                          <w:color w:val="000000"/>
                        </w:rPr>
                        <w:t xml:space="preserve">国无征，而幸吴太伯、伯夷之经夫子论定，以明己之去取是非，奉夫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子为折衷。篇末隐然以七十列传，窃比夫子之表幽显微，传虽以伯夷</w:t>
                      </w:r>
                      <w:r>
                        <w:rPr>
                          <w:sz w:val="26"/>
                          <w:color w:val="000000"/>
                        </w:rPr>
                        <w:t xml:space="preserve">名篇，而文实兼七十篇之发凡起例，亦非好为是叙议之夹行也。（《丙</w:t>
                      </w:r>
                      <w:r>
                        <w:rPr>
                          <w:sz w:val="26"/>
                          <w:color w:val="000000"/>
                        </w:rPr>
                        <w:t xml:space="preserve">辰札记》）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【吴德旋】伯夷、叔齐无饿死首阳事，宋王介甫始言之，至我</w:t>
                      </w:r>
                      <w:r>
                        <w:rPr>
                          <w:sz w:val="26"/>
                          <w:color w:val="000000"/>
                        </w:rPr>
                        <w:t xml:space="preserve">朝刘才甫而益畅其说。然唐韩退之颂伯夷也，曰微二子，乱臣贼子接</w:t>
                      </w:r>
                      <w:r>
                        <w:rPr>
                          <w:sz w:val="26"/>
                          <w:color w:val="000000"/>
                        </w:rPr>
                        <w:t xml:space="preserve">迹于后世矣。是二说者宜何从。余谓王、刘之言，于当曰情事为得，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而叩马之谏，采薇之歌，有其传之，则存之足以立教。故太史公采轶</w:t>
                      </w:r>
                      <w:r>
                        <w:rPr>
                          <w:sz w:val="26"/>
                          <w:color w:val="000000"/>
                        </w:rPr>
                        <w:t xml:space="preserve">诗而为之传曰：“余悲伯夷之意，睹轶诗可异焉。”又曰：“由此观之，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怨耶非耶？”夫太史公岂果致疑于夷、齐之有怨乎？太史公怨者徒也，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若夷、齐之无怨，轶诗之不足据，则太史公固知之矣。（《初月钞文续</w:t>
                      </w:r>
                      <w:r>
                        <w:rPr>
                          <w:sz w:val="26"/>
                          <w:color w:val="000000"/>
                        </w:rPr>
                        <w:t xml:space="preserve">楼》卷一《读伯夷传》）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【徐经】说经之误，唐宋人多承于汉儒。汉儒当秦禁学之后，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群言杂出，无所折衷，遂致古人受诬千载，不能昭雪。吾读太史公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《伯夷传》有感也。伯夷、叔齐，孔子所称逸民也，不降志，不辱身，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即孟子所谓避纣居北海之滨，圣之清者也；其饿死首阳，则惟去孤竹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之故，观孔子与齐景公对举即知。景公有马千驷，所以不饿，以有齐</w:t>
                      </w:r>
                      <w:r>
                        <w:rPr>
                          <w:sz w:val="26"/>
                          <w:color w:val="000000"/>
                        </w:rPr>
                        <w:t xml:space="preserve">国也。夷、齐去国，即无千驷，隐死首阳，即谓之饿，岂非对景公而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言乎！再卫辄争国，孔子称夷、齐之贤，以其能让而不怨。观孔子相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5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6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62" name="New Bitmap Image.jpg"/>
                                          <pic:cNvPicPr/>
                                        </pic:nvPicPr>
                                        <pic:blipFill>
                                          <a:blip r:embed="R3cd1ae19262c4cc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4" style="position:absolute;left:0pt;margin-left:70.0pt;margin-top:756.0pt;height:32.0pt;width:40.0pt;z-index:639009377117700279;mso-width-relative:page;mso-height-relative:page;mso-position-vertical-relative:page;mso-position-horizontal-relative:page;" coordsize="21600,21600" o:spid="_x0000_s5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6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62" name="New Bitmap Image.jpg"/>
                                    <pic:cNvPicPr/>
                                  </pic:nvPicPr>
                                  <pic:blipFill>
                                    <a:blip r:embed="R3cd1ae19262c4cc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9563100</wp:posOffset>
                </wp:positionV>
                <wp:extent cx="1955800" cy="444500"/>
                <wp:effectExtent l="0" t="0" r="635" b="14605"/>
                <wp:wrapSquare wrapText="bothSides"/>
                <wp:docPr id="5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6" style="position:absolute;left:0pt;margin-left:111.0pt;margin-top:753.0pt;height:35.0pt;width:154.0pt;z-index:639009377117700704;mso-width-relative:page;mso-height-relative:page;mso-position-vertical-relative:page;mso-position-horizontal-relative:page;" coordsize="21600,21600" o:spid="_x0000_s5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698500</wp:posOffset>
                </wp:positionV>
                <wp:extent cx="2032000" cy="330200"/>
                <wp:effectExtent l="0" t="0" r="635" b="14605"/>
                <wp:wrapSquare wrapText="bothSides"/>
                <wp:docPr id="5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8" style="position:absolute;left:0pt;margin-left:59.0pt;margin-top:55.0pt;height:26.0pt;width:160.0pt;z-index:639009377117701123;mso-width-relative:page;mso-height-relative:page;mso-position-vertical-relative:page;mso-position-horizontal-relative:page;" coordsize="21600,21600" o:spid="_x0000_s5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60" w:footer="1360"/>
          <w:pgSz w:w="11900" w:h="16840" w:orient="portrait"/>
          <w:headerReference w:type="default" r:id="Ra83847d2d34c4b75"/>
          <w:footerReference w:type="default" r:id="Rf6facd82aa93487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1168400</wp:posOffset>
                </wp:positionV>
                <wp:extent cx="5575300" cy="8394700"/>
                <wp:effectExtent l="0" t="0" r="635" b="14605"/>
                <wp:wrapSquare wrapText="bothSides"/>
                <wp:docPr id="5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提并论，则夷、齐之为夷、齐自见，耻食周粟，何哉？《左传》武王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克商，迁九鼎于洛邑，义士犹或非之，此并无其人，亦未有其事，益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臧哀伯借此以讽鲁桓取郜大鼎于宋，纳于太庙之非耳！史迁来喻其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意，遂取叩马以实其事，又见世有《采薇》之歌，故以首阳之饿为耻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食周粟，后人不敢非武王，因为两歧之见以存之，谓武为忧天下之无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君，夷、齐为忧后世之无臣。呜呼，果如是，则孔子早论及之矣，何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待后人论之哉！武王之事，见称于孔子，有曰，未受命，尽美矣！身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不失天下之显名。其赞《易》之革曰，“顺乎天而应乎人，”则武之为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武，孔子且亟称之，况夷、齐乎！当时秦毒天下，周末之民或借夷、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齐以泄其愤，如陶靖节因宋篡晋，而托桃源避秦之事，以寄无怀葛天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之趣，后人可信以为真乎！太史公欲为夷、齐立传，无所采取，遂将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杂家之书，摭以入传，世儒不信孔子而信史迁，岂不谬甚！欧阳永叔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于《泰誓》论其必无上冒先君之年，而断十三年为武王之年，以破丧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毕伐纣之诬，谓父死未葬，殊不可信，而世儒犹迁就其说，言叩马事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当在丁卯观兵孟津将伐纣之时，去戊寅伐纣之前凡十二年，去文王之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薨甫一年，故有父死未葬之语，今吾折衷于孔子，则世儒又将何辞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哉！呜呼，割烹要汤，孟子已为伊尹力辩，而史迁尚有负鼎俎以滋味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说纣之说，虽原本《吕氏春秋》、《楚辞·天问》，而不知取裁于《孟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子》，遂至诬古圣而乱典籍，吾叹王介甫于昌黎《伯夷颂》，不能亲切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著明，故因读是传而重为发之。甚矣，读书之难也。（《雅歌堂文集》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卷四《读伯夷传》）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【李慈铭】此篇为列传之首，故举许由、卞随、务光、颜渊与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伯夷、叔齐并言，以明列传之体。盖列之云者，列其人而论之也。又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自明其所传必以六艺为考信，以著其采择之慎，其文抑扬往复，亦为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古今第一文字。（《史记札记》卷二《伯夷列传》）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【李桢】太史公传伯夷，以其积仁洁行而饿死，若以慨夫天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道之无君者。其推论颜渊、盗跖，下逮其近世，以为善不必福，恶不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0" style="position:absolute;left:0pt;margin-left:76.0pt;margin-top:92.0pt;height:661.0pt;width:439.0pt;z-index:639009377118255495;mso-width-relative:page;mso-height-relative:page;mso-position-vertical-relative:page;mso-position-horizontal-relative:page;" coordsize="21600,21600" o:spid="_x0000_s5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提并论，则夷、齐之为夷、齐自见，耻食周粟，何哉？《左传》武王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克商，迁九鼎于洛邑，义士犹或非之，此并无其人，亦未有其事，益</w:t>
                      </w:r>
                      <w:r>
                        <w:rPr>
                          <w:sz w:val="26"/>
                          <w:color w:val="000000"/>
                        </w:rPr>
                        <w:t xml:space="preserve">臧哀伯借此以讽鲁桓取郜大鼎于宋，纳于太庙之非耳！史迁来喻其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意，遂取叩马以实其事，又见世有《采薇》之歌，故以首阳之饿为耻</w:t>
                      </w:r>
                      <w:r>
                        <w:rPr>
                          <w:sz w:val="26"/>
                          <w:color w:val="000000"/>
                        </w:rPr>
                        <w:t xml:space="preserve">食周粟，后人不敢非武王，因为两歧之见以存之，谓武为忧天下之无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君，夷、齐为忧后世之无臣。呜呼，果如是，则孔子早论及之矣，何</w:t>
                      </w:r>
                      <w:r>
                        <w:rPr>
                          <w:sz w:val="26"/>
                          <w:color w:val="000000"/>
                        </w:rPr>
                        <w:t xml:space="preserve">待后人论之哉！武王之事，见称于孔子，有曰，未受命，尽美矣！身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不失天下之显名。其赞《易》之革曰，“顺乎天而应乎人，”则武之为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武，孔子且亟称之，况夷、齐乎！当时秦毒天下，周末之民或借夷、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齐以泄其愤，如陶靖节因宋篡晋，而托桃源避秦之事，以寄无怀葛天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之趣，后人可信以为真乎！太史公欲为夷、齐立传，无所采取，遂将</w:t>
                      </w:r>
                      <w:r>
                        <w:rPr>
                          <w:sz w:val="26"/>
                          <w:color w:val="000000"/>
                        </w:rPr>
                        <w:t xml:space="preserve">杂家之书，摭以入传，世儒不信孔子而信史迁，岂不谬甚！欧阳永叔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于《泰誓》论其必无上冒先君之年，而断十三年为武王之年，以破丧</w:t>
                      </w:r>
                      <w:r>
                        <w:rPr>
                          <w:sz w:val="26"/>
                          <w:color w:val="000000"/>
                        </w:rPr>
                        <w:t xml:space="preserve">毕伐纣之诬，谓父死未葬，殊不可信，而世儒犹迁就其说，言叩马事</w:t>
                      </w:r>
                      <w:r>
                        <w:rPr>
                          <w:sz w:val="26"/>
                          <w:color w:val="000000"/>
                        </w:rPr>
                        <w:t xml:space="preserve">当在丁卯观兵孟津将伐纣之时，去戊寅伐纣之前凡十二年，去文王之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薨甫一年，故有父死未葬之语，今吾折衷于孔子，则世儒又将何辞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哉！呜呼，割烹要汤，孟子已为伊尹力辩，而史迁尚有负鼎俎以滋味</w:t>
                      </w:r>
                      <w:r>
                        <w:rPr>
                          <w:sz w:val="26"/>
                          <w:color w:val="000000"/>
                        </w:rPr>
                        <w:t xml:space="preserve">说纣之说，虽原本《吕氏春秋》、《楚辞·天问》，而不知取裁于《孟</w:t>
                      </w:r>
                      <w:r>
                        <w:rPr>
                          <w:sz w:val="26"/>
                          <w:color w:val="000000"/>
                        </w:rPr>
                        <w:t xml:space="preserve">子》，遂至诬古圣而乱典籍，吾叹王介甫于昌黎《伯夷颂》，不能亲切</w:t>
                      </w:r>
                      <w:r>
                        <w:rPr>
                          <w:sz w:val="26"/>
                          <w:color w:val="000000"/>
                        </w:rPr>
                        <w:t xml:space="preserve">著明，故因读是传而重为发之。甚矣，读书之难也。（《雅歌堂文集》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卷四《读伯夷传》）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【李慈铭】此篇为列传之首，故举许由、卞随、务光、颜渊与</w:t>
                      </w:r>
                      <w:r>
                        <w:rPr>
                          <w:sz w:val="26"/>
                          <w:color w:val="000000"/>
                        </w:rPr>
                        <w:t xml:space="preserve">伯夷、叔齐并言，以明列传之体。盖列之云者，列其人而论之也。又</w:t>
                      </w:r>
                      <w:r>
                        <w:rPr>
                          <w:sz w:val="26"/>
                          <w:color w:val="000000"/>
                        </w:rPr>
                        <w:t xml:space="preserve">自明其所传必以六艺为考信，以著其采择之慎，其文抑扬往复，亦为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古今第一文字。（《史记札记》卷二《伯夷列传》）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【李桢】太史公传伯夷，以其积仁洁行而饿死，若以慨夫天</w:t>
                      </w:r>
                      <w:r>
                        <w:rPr>
                          <w:sz w:val="26"/>
                          <w:color w:val="000000"/>
                        </w:rPr>
                        <w:t xml:space="preserve">道之无君者。其推论颜渊、盗跖，下逮其近世，以为善不必福，恶不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9563100</wp:posOffset>
                </wp:positionV>
                <wp:extent cx="5207000" cy="457200"/>
                <wp:effectExtent l="0" t="0" r="635" b="14605"/>
                <wp:wrapSquare wrapText="bothSides"/>
                <wp:docPr id="5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2" style="position:absolute;left:0pt;margin-left:334.0pt;margin-top:753.0pt;height:36.0pt;width:410.0pt;z-index:639009377118256088;mso-width-relative:page;mso-height-relative:page;mso-position-vertical-relative:page;mso-position-horizontal-relative:page;" coordsize="21600,21600" o:spid="_x0000_s5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5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7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73" name="New Bitmap Image.jpg"/>
                                          <pic:cNvPicPr/>
                                        </pic:nvPicPr>
                                        <pic:blipFill>
                                          <a:blip r:embed="R6ed2bb67651e440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5" style="position:absolute;left:0pt;margin-left:477.0pt;margin-top:756.0pt;height:32.0pt;width:40.0pt;z-index:639009377118257900;mso-width-relative:page;mso-height-relative:page;mso-position-vertical-relative:page;mso-position-horizontal-relative:page;" coordsize="21600,21600" o:spid="_x0000_s5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7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73" name="New Bitmap Image.jpg"/>
                                    <pic:cNvPicPr/>
                                  </pic:nvPicPr>
                                  <pic:blipFill>
                                    <a:blip r:embed="R6ed2bb67651e440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736600</wp:posOffset>
                </wp:positionV>
                <wp:extent cx="762000" cy="292100"/>
                <wp:effectExtent l="0" t="0" r="635" b="14605"/>
                <wp:wrapSquare wrapText="bothSides"/>
                <wp:docPr id="5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7" style="position:absolute;left:0pt;margin-left:462.0pt;margin-top:58.0pt;height:23.0pt;width:60.0pt;z-index:639009377118258367;mso-width-relative:page;mso-height-relative:page;mso-position-vertical-relative:page;mso-position-horizontal-relative:page;" coordsize="21600,21600" o:spid="_x0000_s5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80" w:footer="1360"/>
          <w:pgSz w:w="11900" w:h="16840" w:orient="portrait"/>
          <w:headerReference w:type="default" r:id="Rc339386fc9c14b3d"/>
          <w:footerReference w:type="default" r:id="Rb0bb75c336bc46a8"/>
          <w:titlePg/>
        </w:sectPr>
      </w:pPr>
    </w:p>
    <w:p>
      <w:pPr>
        <w:spacing w:after="280" w:line="420" w:lineRule="exact"/>
        <w:ind w:firstLine="0"/>
        <w:jc w:val="both"/>
      </w:pPr>
      <w:r>
        <w:rPr>
          <w:sz w:val="26"/>
          <w:color w:val="000000"/>
        </w:rPr>
        <w:t xml:space="preserve">必祸，若甚惑焉，何也？夫天道与善之说，有时不足深恃，亦守其在</w:t>
      </w:r>
      <w:r>
        <w:rPr>
          <w:sz w:val="26"/>
          <w:color w:val="000000"/>
        </w:rPr>
        <w:t xml:space="preserve">我者而已。伊古以来，操行不轨，身逸乐而世富厚者众矣，皆盗蹠类</w:t>
      </w:r>
      <w:r>
        <w:rPr>
          <w:sz w:val="26"/>
          <w:color w:val="000000"/>
        </w:rPr>
        <w:t xml:space="preserve">也，奚羡焉？惟吾学之不能如颜子耻也，箪瓢屡空，又何戚乎？韩退</w:t>
      </w:r>
      <w:r>
        <w:rPr>
          <w:sz w:val="26"/>
          <w:color w:val="000000"/>
        </w:rPr>
        <w:t xml:space="preserve">之颂伯夷，称其信道笃而自知明审矣。学者亦惟务佶道笃而自知明</w:t>
      </w:r>
      <w:r>
        <w:rPr>
          <w:sz w:val="26"/>
          <w:color w:val="000000"/>
        </w:rPr>
        <w:t xml:space="preserve">耳，奚天之问？虽然，伯夷与颜子荣闻乎千祀，天之报施善人，若是</w:t>
      </w:r>
      <w:r>
        <w:rPr>
          <w:sz w:val="26"/>
          <w:color w:val="000000"/>
        </w:rPr>
        <w:t xml:space="preserve">而已。（《畹兰斋文集》卷一《读伯夷传》）</w:t>
      </w:r>
    </w:p>
    <w:p>
      <w:pPr>
        <w:spacing w:after="280" w:line="420" w:lineRule="exact"/>
        <w:ind w:firstLine="540"/>
        <w:jc w:val="both"/>
      </w:pPr>
      <w:r>
        <w:rPr>
          <w:sz w:val="26"/>
          <w:color w:val="000000"/>
        </w:rPr>
        <w:t xml:space="preserve">【姚永概】杨升庵云，《伯夷传》始言天道报应差奭，以世俗共</w:t>
      </w:r>
      <w:r>
        <w:rPr>
          <w:sz w:val="26"/>
          <w:color w:val="000000"/>
        </w:rPr>
        <w:t xml:space="preserve">见共闻者叹之也，中言各从所好决择死生轻重，以君子之正论折之</w:t>
      </w:r>
      <w:r>
        <w:rPr>
          <w:sz w:val="26"/>
          <w:color w:val="000000"/>
        </w:rPr>
        <w:t xml:space="preserve">也。一篇之中，错综震荡，极文之变，而议论不诡于圣人。”案升庵</w:t>
      </w:r>
      <w:r>
        <w:rPr>
          <w:sz w:val="26"/>
          <w:color w:val="000000"/>
        </w:rPr>
        <w:t xml:space="preserve">之言是也。首段自明本纪托始五帝，世家托始泰伯，列传托始伯夷，</w:t>
      </w:r>
      <w:r>
        <w:rPr>
          <w:sz w:val="26"/>
          <w:color w:val="000000"/>
        </w:rPr>
        <w:t xml:space="preserve">皆考信于六艺，折衷于孔子。由、光义至高，不为夫子所称，即疑而</w:t>
      </w:r>
      <w:r>
        <w:rPr>
          <w:sz w:val="26"/>
          <w:color w:val="000000"/>
        </w:rPr>
        <w:t xml:space="preserve">不敢载，盖其慎也。“尧将逊位”至“其文辞不可概见何哉。”反复发</w:t>
      </w:r>
      <w:r>
        <w:rPr>
          <w:sz w:val="26"/>
          <w:color w:val="000000"/>
        </w:rPr>
        <w:t xml:space="preserve">明此意。夫子称夷、齐不怨，而轶诗乃有怨意，故曰“睹轶诗可异</w:t>
      </w:r>
      <w:r>
        <w:rPr>
          <w:sz w:val="26"/>
          <w:color w:val="000000"/>
        </w:rPr>
        <w:t xml:space="preserve">焉”。“其传曰”以下，采传记夷、齐之事以广异闻而已，“或曰”至</w:t>
      </w:r>
      <w:r>
        <w:rPr>
          <w:sz w:val="26"/>
          <w:color w:val="000000"/>
        </w:rPr>
        <w:t xml:space="preserve">“傥所谓天道是耶非耶”一段，乃春秋以来借夷、齐以怨天道者之辞，</w:t>
      </w:r>
      <w:r>
        <w:rPr>
          <w:sz w:val="26"/>
          <w:color w:val="000000"/>
        </w:rPr>
        <w:t xml:space="preserve">如《庄子·外篇》时以伯夷、盗跖并论是也。“子曰道不同不相为谋”</w:t>
      </w:r>
      <w:r>
        <w:rPr>
          <w:sz w:val="26"/>
          <w:color w:val="000000"/>
        </w:rPr>
        <w:t xml:space="preserve">至“其轻若彼哉，”历引孔子之言以折之，乃太史公自语，文之正义</w:t>
      </w:r>
      <w:r>
        <w:rPr>
          <w:sz w:val="26"/>
          <w:color w:val="000000"/>
        </w:rPr>
        <w:t xml:space="preserve">于此乃见。“君子疾殁世而名不称焉”至篇终，乃叙己作《史记》上</w:t>
      </w:r>
      <w:r>
        <w:rPr>
          <w:sz w:val="26"/>
          <w:color w:val="000000"/>
        </w:rPr>
        <w:t xml:space="preserve">述《春秋》之意，青云之士实以自况。考《孔子世家》云，子曰，</w:t>
      </w:r>
      <w:r>
        <w:rPr>
          <w:sz w:val="26"/>
          <w:color w:val="000000"/>
        </w:rPr>
        <w:t xml:space="preserve">“弗乎，弗乎，君子疾殁世而名不称焉，吾道不行矣，吾何以自见于</w:t>
      </w:r>
      <w:r>
        <w:rPr>
          <w:sz w:val="26"/>
          <w:color w:val="000000"/>
        </w:rPr>
        <w:t xml:space="preserve">后世哉！乃因史记作《春秋》”云云，史公两引斯语，皆以《史记》</w:t>
      </w:r>
      <w:r>
        <w:rPr>
          <w:sz w:val="26"/>
          <w:color w:val="000000"/>
        </w:rPr>
        <w:t xml:space="preserve">本《春秋》也。（《慎宜轩笔记》卷四）</w:t>
      </w:r>
    </w:p>
    <w:p>
      <w:pPr>
        <w:spacing w:after="620" w:line="420" w:lineRule="exact"/>
        <w:ind w:firstLine="560"/>
        <w:jc w:val="both"/>
      </w:pPr>
      <w:r>
        <w:rPr>
          <w:sz w:val="26"/>
          <w:color w:val="000000"/>
        </w:rPr>
        <w:t xml:space="preserve">【鹿兴世】本纪世家列传后，皆有太史公赞语，《伯夷传》独无</w:t>
      </w:r>
      <w:r>
        <w:rPr>
          <w:sz w:val="26"/>
          <w:color w:val="000000"/>
        </w:rPr>
        <w:t xml:space="preserve">之，今观其文义，并不叙事，纯以议论出之，不似传体，疑即赞语</w:t>
      </w:r>
      <w:r>
        <w:rPr>
          <w:sz w:val="26"/>
          <w:color w:val="000000"/>
        </w:rPr>
        <w:t xml:space="preserve">也。中间又用“其传曰”三字。或太史公时，夷、齐已别有传，故史</w:t>
      </w:r>
      <w:r>
        <w:rPr>
          <w:sz w:val="26"/>
          <w:color w:val="000000"/>
        </w:rPr>
        <w:t xml:space="preserve">公不复立传欤？（《史记私笺·伯夷列传》）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5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360" w:right="1260" w:bottom="1360" w:left="1260" w:header="1160" w:footer="1360"/>
          <w:cols w:equalWidth="true" w:num="1"/>
          <w:docGrid w:type="lines"/>
          <w:type w:val="nextPage"/>
          <w:headerReference w:type="default" r:id="Ra2caf4a6df194a2c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914400</wp:posOffset>
            </wp:positionH>
            <wp:positionV relativeFrom="page">
              <wp:posOffset>9613900</wp:posOffset>
            </wp:positionV>
            <wp:extent cx="482600" cy="254000"/>
            <wp:effectExtent l="0" t="0" r="2540" b="4445"/>
            <wp:wrapNone/>
            <wp:docPr id="578" name="图片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890a205ab4d54f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1257300</wp:posOffset>
                </wp:positionV>
                <wp:extent cx="1295400" cy="520700"/>
                <wp:effectExtent l="0" t="0" r="635" b="14605"/>
                <wp:wrapSquare wrapText="bothSides"/>
                <wp:docPr id="5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left="5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【李熙仁】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0" style="position:absolute;left:0pt;margin-left:110.0pt;margin-top:99.0pt;height:41.0pt;width:102.0pt;z-index:639009377119132539;mso-width-relative:page;mso-height-relative:page;mso-position-vertical-relative:page;mso-position-horizontal-relative:page;" coordsize="21600,21600" o:spid="_x0000_s5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left="540"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【李熙仁】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2387600</wp:posOffset>
                </wp:positionH>
                <wp:positionV relativeFrom="page">
                  <wp:posOffset>1257300</wp:posOffset>
                </wp:positionV>
                <wp:extent cx="4305300" cy="520700"/>
                <wp:effectExtent l="0" t="0" r="635" b="14605"/>
                <wp:wrapSquare wrapText="bothSides"/>
                <wp:docPr id="5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《史记·伯夷列传》云：武王载木主，东伐纣，伯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2" style="position:absolute;left:0pt;margin-left:188.0pt;margin-top:99.0pt;height:41.0pt;width:339.0pt;z-index:639009377119132937;mso-width-relative:page;mso-height-relative:page;mso-position-vertical-relative:page;mso-position-horizontal-relative:page;" coordsize="21600,21600" o:spid="_x0000_s5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《史记·伯夷列传》云：武王载木主，东伐纣，伯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1536700</wp:posOffset>
                </wp:positionV>
                <wp:extent cx="5715000" cy="8115300"/>
                <wp:effectExtent l="0" t="0" r="635" b="14605"/>
                <wp:wrapSquare wrapText="bothSides"/>
                <wp:docPr id="5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夷、叔齐叩马而谏曰，父死不葬，爰及干戈，可谓孝乎？以臣弑君，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可谓仁乎？先儒多疑史迁之文。案《泰誓》曰：惟十有三年，大会于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孟津，是伐纣时去文王卒已十三年矣。夫古者诸侯五月而葬，岂以武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王之圣而不知葬礼乎！即或有他故而不葬，亦不应迟延如此之久也。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使果有不葬之事，武王之臣不乏贤者，何以无人谏之乎？且伯夷何以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不谏之于廷而谏之于路乎！此诚史迁之谬妄也，明矣。王介甫引孔孟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之言为证，谓决无叩马之事，袁了凡亦主其说。介甫之言曰，天下之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道二，仁与不仁也，伯夷固不事不仁之纣，武王之仁焉又不事之，则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伯夷何处乎？了凡之言曰，理无二是，武之伐暴为顺天，则非之者，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非不知天命而何？是二说者知有权而不知有经，未深窥伯夷之心者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也。夫伯夷之所守者经也，武王之所行者通乎权以归乎经者也。武王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见纣恶之稔，不得已而伐纣，天下不敢以为非，独伯夷、叔齐非之。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夫夷、齐亦明知武王以至仁伐至不仁，固天命人心之所归，非可以口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舌沮也。特其念虑深远，殆逆知百世之下，必有如王莽、董卓、曹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操、司马师，桓温之流，包藏祸心，窥窃神器，反借古人以自文其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奸，诩诩然舌于人曰吾汤、武也。故叩马一谏，殆为后世之藉口汤、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武者发也，其义正词严，万世之纲常卒赖以不坠，非其功欤！韩退之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云，“微二子，乱臣贼子接迹于后世”，正谓此耳。究之无汤、武则难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为民。无夷、齐则难为君，二者道并行而不相悖也。至传末所云，迁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益信天之报施无常，以自写胸中之愤，无关于大义也，故不复论。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（《滇文丛录》卷四三《书史记伯夷列传后》）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【孙德谦】列传七十冠以伯夷，说者或讥其疏舛，谓伯夷以前，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岂无可传者？余读此传，中特揭其传曰：“以发凡而起例，则史为其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人立传者，必有旧传之可据。”故曰：“余所为述故事，整齐其世传。”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盖迁之作传也，用世所旧有者从而整齐之耳。且其言曰：“余以所闻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由、光义至高，而其文辞不少概见，何哉？”则是有慨于由、光高义，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无世传之文辞，遂不能为之传。于伯夷则于其传标著之，乃幸其有旧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4" style="position:absolute;left:0pt;margin-left:83.0pt;margin-top:121.0pt;height:639.0pt;width:450.0pt;z-index:639009377119136301;mso-width-relative:page;mso-height-relative:page;mso-position-vertical-relative:page;mso-position-horizontal-relative:page;" coordsize="21600,21600" o:spid="_x0000_s5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夷、叔齐叩马而谏曰，父死不葬，爰及干戈，可谓孝乎？以臣弑君，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可谓仁乎？先儒多疑史迁之文。案《泰誓》曰：惟十有三年，大会于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孟津，是伐纣时去文王卒已十三年矣。夫古者诸侯五月而葬，岂以武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王之圣而不知葬礼乎！即或有他故而不葬，亦不应迟延如此之久也。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使果有不葬之事，武王之臣不乏贤者，何以无人谏之乎？且伯夷何以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不谏之于廷而谏之于路乎！此诚史迁之谬妄也，明矣。王介甫引孔孟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之言为证，谓决无叩马之事，袁了凡亦主其说。介甫之言曰，天下之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道二，仁与不仁也，伯夷固不事不仁之纣，武王之仁焉又不事之，则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伯夷何处乎？了凡之言曰，理无二是，武之伐暴为顺天，则非之者，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非不知天命而何？是二说者知有权而不知有经，未深窥伯夷之心者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也。夫伯夷之所守者经也，武王之所行者通乎权以归乎经者也。武王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见纣恶之稔，不得已而伐纣，天下不敢以为非，独伯夷、叔齐非之。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夫夷、齐亦明知武王以至仁伐至不仁，固天命人心之所归，非可以口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舌沮也。特其念虑深远，殆逆知百世之下，必有如王莽、董卓、曹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操、司马师，桓温之流，包藏祸心，窥窃神器，反借古人以自文其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奸，诩诩然舌于人曰吾汤、武也。故叩马一谏，殆为后世之藉口汤、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武者发也，其义正词严，万世之纲常卒赖以不坠，非其功欤！韩退之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云，“微二子，乱臣贼子接迹于后世”，正谓此耳。究之无汤、武则难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为民。无夷、齐则难为君，二者道并行而不相悖也。至传末所云，迁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益信天之报施无常，以自写胸中之愤，无关于大义也，故不复论。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（《滇文丛录》卷四三《书史记伯夷列传后》）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【孙德谦】列传七十冠以伯夷，说者或讥其疏舛，谓伯夷以前，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岂无可传者？余读此传，中特揭其传曰：“以发凡而起例，则史为其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人立传者，必有旧传之可据。”故曰：“余所为述故事，整齐其世传。”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盖迁之作传也，用世所旧有者从而整齐之耳。且其言曰：“余以所闻</w:t>
                      </w:r>
                      <w:r>
                        <w:rPr>
                          <w:sz w:val="26"/>
                          <w:color w:val="000000"/>
                        </w:rPr>
                        <w:t xml:space="preserve">由、光义至高，而其文辞不少概见，何哉？”则是有慨于由、光高义，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无世传之文辞，遂不能为之传。于伯夷则于其传标著之，乃幸其有旧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9652000</wp:posOffset>
                </wp:positionV>
                <wp:extent cx="5219700" cy="457200"/>
                <wp:effectExtent l="0" t="0" r="635" b="14605"/>
                <wp:wrapSquare wrapText="bothSides"/>
                <wp:docPr id="5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6" style="position:absolute;left:0pt;margin-left:342.0pt;margin-top:760.0pt;height:36.0pt;width:411.0pt;z-index:639009377119136632;mso-width-relative:page;mso-height-relative:page;mso-position-vertical-relative:page;mso-position-horizontal-relative:page;" coordsize="21600,21600" o:spid="_x0000_s5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6159500</wp:posOffset>
                </wp:positionH>
                <wp:positionV relativeFrom="page">
                  <wp:posOffset>9690100</wp:posOffset>
                </wp:positionV>
                <wp:extent cx="495300" cy="406400"/>
                <wp:effectExtent l="0" t="0" r="635" b="14605"/>
                <wp:wrapSquare wrapText="bothSides"/>
                <wp:docPr id="5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58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87" name="New Bitmap Image.jpg"/>
                                          <pic:cNvPicPr/>
                                        </pic:nvPicPr>
                                        <pic:blipFill>
                                          <a:blip r:embed="R27a3f24436314ee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9" style="position:absolute;left:0pt;margin-left:485.0pt;margin-top:763.0pt;height:32.0pt;width:39.0pt;z-index:639009377119137825;mso-width-relative:page;mso-height-relative:page;mso-position-vertical-relative:page;mso-position-horizontal-relative:page;" coordsize="21600,21600" o:spid="_x0000_s5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58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87" name="New Bitmap Image.jpg"/>
                                    <pic:cNvPicPr/>
                                  </pic:nvPicPr>
                                  <pic:blipFill>
                                    <a:blip r:embed="R27a3f24436314ee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812800</wp:posOffset>
                </wp:positionV>
                <wp:extent cx="736600" cy="292100"/>
                <wp:effectExtent l="0" t="0" r="635" b="14605"/>
                <wp:wrapSquare wrapText="bothSides"/>
                <wp:docPr id="5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1" style="position:absolute;left:0pt;margin-left:468.0pt;margin-top:64.0pt;height:23.0pt;width:58.0pt;z-index:639009377119138292;mso-width-relative:page;mso-height-relative:page;mso-position-vertical-relative:page;mso-position-horizontal-relative:page;" coordsize="21600,21600" o:spid="_x0000_s5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300" w:footer="1300"/>
          <w:pgSz w:w="11900" w:h="16840" w:orient="portrait"/>
          <w:headerReference w:type="default" r:id="R0d47d2550ba94d51"/>
          <w:footerReference w:type="default" r:id="R7a33efdefde34fb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711200</wp:posOffset>
                </wp:positionH>
                <wp:positionV relativeFrom="page">
                  <wp:posOffset>1257300</wp:posOffset>
                </wp:positionV>
                <wp:extent cx="5562600" cy="7581900"/>
                <wp:effectExtent l="0" t="0" r="635" b="14605"/>
                <wp:wrapSquare wrapText="bothSides"/>
                <wp:docPr id="5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传也。下复有“伯夷、叔齐虽贤，得夫子而名益彰”之说，则意欲表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彰前贤，而不得不讬始伯夷者，又可睹矣。（《太史公书义法·序》）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【马其昶】抑伯夷匪独穷于人也，天实厄之。天命既改，易商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而周，悲夫伯夷饿死，颜渊早夭，人能宏道，无如命何。自夫子称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之，而遂声施后世。古之仁圣贤人孤行其志，其轸戾顿萃于身世间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者，曷尝有所冀幸于后。然而人事之穷极，天道之不可必知如此。使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无圣人为之推大显白，一瞑而万祀不睇，即后来者曷以劝焉？且贵乎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立言者，为其能树立持独见，不禄禄随俗骫骳为常说云尔也。文字兴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而人类之生世者，皆有所托命。太史公发愤著书褒讥贬损以赓续孔子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之为，傥所谓明于天人之际者邪？（《抱润轩文集》卷二《读伯夷列传》）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【陈柱】此篇（《伯夷列传》）中段，既力阐伯夷之怨，末段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复力言伯夷之不怨，怨与不怨，两种矛盾情绪，盘郁于胸中，所以能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有如文章。既写伯夷，亦写自照，此非有意自发牢骚。太史公之人生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观本如此，情所吐露，不得不然尔。（《史记伯夷列传讲话》，《学术世界》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1936年第2卷第2期）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【高燮】历详事实不加案论，此史家正例也。而或于叙述中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附见己意，则为变例矣。至通篇皆以论议为主，而反以叙事为常见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者，则我惟于《史记·伯夷列传》见之。盖伯夷之事，古籍所载大抵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皆不足信，故子长为此传但引孔子之言为证，至叙列事迹处均若出以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疑词。而特标“其传曰”三字，其“传”者，盖旧传云。此子长之宏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识也。······此传揭明让字以为之断，深以其见称于孔子者为大幸，而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无一字自为撰述，祗取旧传数言，作一篇之疑案，其史裁诚高出寻常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万万矣。（《吹万楼文集》卷二《书史记伯夷列传后》）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3" style="position:absolute;left:0pt;margin-left:56.0pt;margin-top:99.0pt;height:597.0pt;width:438.0pt;z-index:639009377119692846;mso-width-relative:page;mso-height-relative:page;mso-position-vertical-relative:page;mso-position-horizontal-relative:page;" coordsize="21600,21600" o:spid="_x0000_s5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传也。下复有“伯夷、叔齐虽贤，得夫子而名益彰”之说，则意欲表</w:t>
                      </w:r>
                      <w:r>
                        <w:rPr>
                          <w:sz w:val="26"/>
                          <w:color w:val="000000"/>
                        </w:rPr>
                        <w:t xml:space="preserve">彰前贤，而不得不讬始伯夷者，又可睹矣。（《太史公书义法·序》）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【马其昶】抑伯夷匪独穷于人也，天实厄之。天命既改，易商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而周，悲夫伯夷饿死，颜渊早夭，人能宏道，无如命何。自夫子称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之，而遂声施后世。古之仁圣贤人孤行其志，其轸戾顿萃于身世间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者，曷尝有所冀幸于后。然而人事之穷极，天道之不可必知如此。使</w:t>
                      </w:r>
                      <w:r>
                        <w:rPr>
                          <w:sz w:val="26"/>
                          <w:color w:val="000000"/>
                        </w:rPr>
                        <w:t xml:space="preserve">无圣人为之推大显白，一瞑而万祀不睇，即后来者曷以劝焉？且贵乎</w:t>
                      </w:r>
                      <w:r>
                        <w:rPr>
                          <w:sz w:val="26"/>
                          <w:color w:val="000000"/>
                        </w:rPr>
                        <w:t xml:space="preserve">立言者，为其能树立持独见，不禄禄随俗骫骳为常说云尔也。文字兴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而人类之生世者，皆有所托命。太史公发愤著书褒讥贬损以赓续孔子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之为，傥所谓明于天人之际者邪？（《抱润轩文集》卷二《读伯夷列传》）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【陈柱】此篇（《伯夷列传》）中段，既力阐伯夷之怨，末段</w:t>
                      </w:r>
                      <w:r>
                        <w:rPr>
                          <w:sz w:val="26"/>
                          <w:color w:val="000000"/>
                        </w:rPr>
                        <w:t xml:space="preserve">复力言伯夷之不怨，怨与不怨，两种矛盾情绪，盘郁于胸中，所以能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有如文章。既写伯夷，亦写自照，此非有意自发牢骚。太史公之人生</w:t>
                      </w:r>
                      <w:r>
                        <w:rPr>
                          <w:sz w:val="26"/>
                          <w:color w:val="000000"/>
                        </w:rPr>
                        <w:t xml:space="preserve">观本如此，情所吐露，不得不然尔。（《史记伯夷列传讲话》，《学术世界》</w:t>
                      </w:r>
                      <w:r>
                        <w:rPr>
                          <w:sz w:val="26"/>
                          <w:color w:val="000000"/>
                        </w:rPr>
                        <w:t xml:space="preserve">1936年第2卷第2期）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【高燮】历详事实不加案论，此史家正例也。而或于叙述中</w:t>
                      </w:r>
                      <w:r>
                        <w:rPr>
                          <w:sz w:val="26"/>
                          <w:color w:val="000000"/>
                        </w:rPr>
                        <w:t xml:space="preserve">附见己意，则为变例矣。至通篇皆以论议为主，而反以叙事为常见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者，则我惟于《史记·伯夷列传》见之。盖伯夷之事，古籍所载大抵</w:t>
                      </w:r>
                      <w:r>
                        <w:rPr>
                          <w:sz w:val="26"/>
                          <w:color w:val="000000"/>
                        </w:rPr>
                        <w:t xml:space="preserve">皆不足信，故子长为此传但引孔子之言为证，至叙列事迹处均若出以</w:t>
                      </w:r>
                      <w:r>
                        <w:rPr>
                          <w:sz w:val="26"/>
                          <w:color w:val="000000"/>
                        </w:rPr>
                        <w:t xml:space="preserve">疑词。而特标“其传曰”三字，其“传”者，盖旧传云。此子长之宏</w:t>
                      </w:r>
                      <w:r>
                        <w:rPr>
                          <w:sz w:val="26"/>
                          <w:color w:val="000000"/>
                        </w:rPr>
                        <w:t xml:space="preserve">识也。······此传揭明让字以为之断，深以其见称于孔子者为大幸，而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无一字自为撰述，祗取旧传数言，作一篇之疑案，其史裁诚高出寻常</w:t>
                      </w:r>
                      <w:r>
                        <w:rPr>
                          <w:sz w:val="26"/>
                          <w:color w:val="000000"/>
                        </w:rPr>
                        <w:t xml:space="preserve">万万矣。（《吹万楼文集》卷二《书史记伯夷列传后》）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9702800</wp:posOffset>
                </wp:positionV>
                <wp:extent cx="520700" cy="419100"/>
                <wp:effectExtent l="0" t="0" r="635" b="14605"/>
                <wp:wrapSquare wrapText="bothSides"/>
                <wp:docPr id="5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59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94" name="New Bitmap Image.jpg"/>
                                          <pic:cNvPicPr/>
                                        </pic:nvPicPr>
                                        <pic:blipFill>
                                          <a:blip r:embed="Ra7f49287c07744a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6" style="position:absolute;left:0pt;margin-left:62.0pt;margin-top:764.0pt;height:33.0pt;width:41.0pt;z-index:639009377119693937;mso-width-relative:page;mso-height-relative:page;mso-position-vertical-relative:page;mso-position-horizontal-relative:page;" coordsize="21600,21600" o:spid="_x0000_s5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59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94" name="New Bitmap Image.jpg"/>
                                    <pic:cNvPicPr/>
                                  </pic:nvPicPr>
                                  <pic:blipFill>
                                    <a:blip r:embed="Ra7f49287c07744a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1308100</wp:posOffset>
                </wp:positionH>
                <wp:positionV relativeFrom="page">
                  <wp:posOffset>9664700</wp:posOffset>
                </wp:positionV>
                <wp:extent cx="1943100" cy="457200"/>
                <wp:effectExtent l="0" t="0" r="635" b="14605"/>
                <wp:wrapSquare wrapText="bothSides"/>
                <wp:docPr id="5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6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8" style="position:absolute;left:0pt;margin-left:103.0pt;margin-top:761.0pt;height:36.0pt;width:153.0pt;z-index:639009377119694310;mso-width-relative:page;mso-height-relative:page;mso-position-vertical-relative:page;mso-position-horizontal-relative:page;" coordsize="21600,21600" o:spid="_x0000_s5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6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800100</wp:posOffset>
                </wp:positionV>
                <wp:extent cx="2019300" cy="317500"/>
                <wp:effectExtent l="0" t="0" r="635" b="14605"/>
                <wp:wrapSquare wrapText="bothSides"/>
                <wp:docPr id="5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0" style="position:absolute;left:0pt;margin-left:53.0pt;margin-top:63.0pt;height:25.0pt;width:159.0pt;z-index:639009377119694712;mso-width-relative:page;mso-height-relative:page;mso-position-vertical-relative:page;mso-position-horizontal-relative:page;" coordsize="21600,21600" o:spid="_x0000_s6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40" w:bottom="1280" w:left="1240" w:header="1300" w:footer="1280"/>
          <w:pgSz w:w="11900" w:h="16840" w:orient="portrait"/>
          <w:headerReference w:type="default" r:id="R68fd35afa1b54acd"/>
          <w:footerReference w:type="default" r:id="Rd622f4f9625b4a2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1485900</wp:posOffset>
                </wp:positionV>
                <wp:extent cx="5575300" cy="8089900"/>
                <wp:effectExtent l="0" t="0" r="635" b="14605"/>
                <wp:wrapSquare wrapText="bothSides"/>
                <wp:docPr id="6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140" w:line="620" w:lineRule="exact"/>
                              <w:ind w:firstLine="324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管晏列传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【刘知几】太史公撰《孔子世家》，多采《论语》旧说，至《管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晏列传》，则不取其本书，以为时俗所有，故不复更载也。按《论语》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行于讲肆，列于学官，重加编勒，只觉烦费。如管、晏者，诸子杂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家，经史外事，弃而不录，实杜异闻。夫以可除而不除，宜取而不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取，以斯著述，未睹厥义。（《史通》卷十六《杂说上》）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【司马贞】太史公之羡慕仰企平仲之行，假令晏生在世，已虽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与之为仆隶，为之执鞭，亦所忻慕。其好贤乐善如此。贤哉良史，可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以示人臣之炯戒也。（《史记索隐·管晏列传》）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【张守节】言管仲世所谓贤臣，孔子所以小之者，盖以为周道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衰，桓公贤主，管仲何不劝勉辅弼至于帝王，乃自称霸主哉？故孔子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小之云。盖为前疑夫子小管仲为此。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言管仲相齐，顺百姓之美，匡救国家之恶，令君臣百姓相亲者，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是管之能也。（《史记正义·管晏列传》）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【叶适】迁载管仲称鲍叔事甚鄙，不可以示后世，子思所谓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信乎友、获乎上者，岂若是哉？“论卑而易行，”此汉初语，非春秋时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语也。俗之所俗否，未必是；因而予夺，未必何；福未必因祸，败未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必能功；如此等议论，无当于治，乃蠹术浮说，误后学，不可不审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也。且管仲不能尽由礼，故孔子以三归、具官，反坫、树塞门明之，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遂谓其“富拟公室”，亦非也。（《习学纪言序目》卷二十《史记》）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【黄震】世之人见贤而称其贤，见智而称其智，未足言知人。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惟其人方困穷时，其迹有甚于不贤不智者，而已独有以察其心，若鲍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叔之于管仲，千古一人耳。然愚谓此管仲之为管仲也。君子固穷，穷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2" style="position:absolute;left:0pt;margin-left:80.0pt;margin-top:117.0pt;height:637.0pt;width:439.0pt;z-index:639009377120255756;mso-width-relative:page;mso-height-relative:page;mso-position-vertical-relative:page;mso-position-horizontal-relative:page;" coordsize="21600,21600" o:spid="_x0000_s6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140" w:line="620" w:lineRule="exact"/>
                        <w:ind w:firstLine="324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管晏列传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【刘知几】太史公撰《孔子世家》，多采《论语》旧说，至《管</w:t>
                      </w:r>
                      <w:r>
                        <w:rPr>
                          <w:sz w:val="26"/>
                          <w:color w:val="000000"/>
                        </w:rPr>
                        <w:t xml:space="preserve">晏列传》，则不取其本书，以为时俗所有，故不复更载也。按《论语》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行于讲肆，列于学官，重加编勒，只觉烦费。如管、晏者，诸子杂</w:t>
                      </w:r>
                      <w:r>
                        <w:rPr>
                          <w:sz w:val="26"/>
                          <w:color w:val="000000"/>
                        </w:rPr>
                        <w:t xml:space="preserve">家，经史外事，弃而不录，实杜异闻。夫以可除而不除，宜取而不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取，以斯著述，未睹厥义。（《史通》卷十六《杂说上》）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【司马贞】太史公之羡慕仰企平仲之行，假令晏生在世，已虽</w:t>
                      </w:r>
                      <w:r>
                        <w:rPr>
                          <w:sz w:val="26"/>
                          <w:color w:val="000000"/>
                        </w:rPr>
                        <w:t xml:space="preserve">与之为仆隶，为之执鞭，亦所忻慕。其好贤乐善如此。贤哉良史，可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以示人臣之炯戒也。（《史记索隐·管晏列传》）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【张守节】言管仲世所谓贤臣，孔子所以小之者，盖以为周道</w:t>
                      </w:r>
                      <w:r>
                        <w:rPr>
                          <w:sz w:val="26"/>
                          <w:color w:val="000000"/>
                        </w:rPr>
                        <w:t xml:space="preserve">衰，桓公贤主，管仲何不劝勉辅弼至于帝王，乃自称霸主哉？故孔子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小之云。盖为前疑夫子小管仲为此。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言管仲相齐，顺百姓之美，匡救国家之恶，令君臣百姓相亲者，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是管之能也。（《史记正义·管晏列传》）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【叶适】迁载管仲称鲍叔事甚鄙，不可以示后世，子思所谓</w:t>
                      </w:r>
                      <w:r>
                        <w:rPr>
                          <w:sz w:val="26"/>
                          <w:color w:val="000000"/>
                        </w:rPr>
                        <w:t xml:space="preserve">信乎友、获乎上者，岂若是哉？“论卑而易行，”此汉初语，非春秋时</w:t>
                      </w:r>
                      <w:r>
                        <w:rPr>
                          <w:sz w:val="26"/>
                          <w:color w:val="000000"/>
                        </w:rPr>
                        <w:t xml:space="preserve">语也。俗之所俗否，未必是；因而予夺，未必何；福未必因祸，败未</w:t>
                      </w:r>
                      <w:r>
                        <w:rPr>
                          <w:sz w:val="26"/>
                          <w:color w:val="000000"/>
                        </w:rPr>
                        <w:t xml:space="preserve">必能功；如此等议论，无当于治，乃蠹术浮说，误后学，不可不审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也。且管仲不能尽由礼，故孔子以三归、具官，反坫、树塞门明之，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遂谓其“富拟公室”，亦非也。（《习学纪言序目》卷二十《史记》）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【黄震】世之人见贤而称其贤，见智而称其智，未足言知人。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惟其人方困穷时，其迹有甚于不贤不智者，而已独有以察其心，若鲍</w:t>
                      </w:r>
                      <w:r>
                        <w:rPr>
                          <w:sz w:val="26"/>
                          <w:color w:val="000000"/>
                        </w:rPr>
                        <w:t xml:space="preserve">叔之于管仲，千古一人耳。然愚谓此管仲之为管仲也。君子固穷，穷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9563100</wp:posOffset>
                </wp:positionV>
                <wp:extent cx="5219700" cy="482600"/>
                <wp:effectExtent l="0" t="0" r="635" b="14605"/>
                <wp:wrapSquare wrapText="bothSides"/>
                <wp:docPr id="6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4" style="position:absolute;left:0pt;margin-left:337.0pt;margin-top:753.0pt;height:38.0pt;width:411.0pt;z-index:639009377120256140;mso-width-relative:page;mso-height-relative:page;mso-position-vertical-relative:page;mso-position-horizontal-relative:page;" coordsize="21600,21600" o:spid="_x0000_s6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9601200</wp:posOffset>
                </wp:positionV>
                <wp:extent cx="520700" cy="419100"/>
                <wp:effectExtent l="0" t="0" r="635" b="14605"/>
                <wp:wrapSquare wrapText="bothSides"/>
                <wp:docPr id="6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0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05" name="New Bitmap Image.jpg"/>
                                          <pic:cNvPicPr/>
                                        </pic:nvPicPr>
                                        <pic:blipFill>
                                          <a:blip r:embed="Ra346ee926df5423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7" style="position:absolute;left:0pt;margin-left:480.0pt;margin-top:756.0pt;height:33.0pt;width:41.0pt;z-index:639009377120257166;mso-width-relative:page;mso-height-relative:page;mso-position-vertical-relative:page;mso-position-horizontal-relative:page;" coordsize="21600,21600" o:spid="_x0000_s6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0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05" name="New Bitmap Image.jpg"/>
                                    <pic:cNvPicPr/>
                                  </pic:nvPicPr>
                                  <pic:blipFill>
                                    <a:blip r:embed="Ra346ee926df5423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736600</wp:posOffset>
                </wp:positionV>
                <wp:extent cx="736600" cy="292100"/>
                <wp:effectExtent l="0" t="0" r="635" b="14605"/>
                <wp:wrapSquare wrapText="bothSides"/>
                <wp:docPr id="6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9" style="position:absolute;left:0pt;margin-left:466.0pt;margin-top:58.0pt;height:23.0pt;width:58.0pt;z-index:639009377120257614;mso-width-relative:page;mso-height-relative:page;mso-position-vertical-relative:page;mso-position-horizontal-relative:page;" coordsize="21600,21600" o:spid="_x0000_s6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990600</wp:posOffset>
                </wp:positionV>
                <wp:extent cx="5295900" cy="38100"/>
                <wp:effectExtent l="0" t="0" r="635" b="14605"/>
                <wp:wrapSquare wrapText="bothSides"/>
                <wp:docPr id="6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15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1" style="position:absolute;left:0pt;margin-left:83.0pt;margin-top:78.0pt;height:3.0pt;width:417.0pt;z-index:639009377120258323;mso-width-relative:page;mso-height-relative:page;mso-position-vertical-relative:page;mso-position-horizontal-relative:page;" coordsize="21600,21600" o:spid="_x0000_s6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15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00" w:footer="1340"/>
          <w:pgSz w:w="11900" w:h="16840" w:orient="portrait"/>
          <w:headerReference w:type="default" r:id="R7a3db2fc2b524a98"/>
          <w:footerReference w:type="default" r:id="R3225e30d6924468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1193800</wp:posOffset>
                </wp:positionV>
                <wp:extent cx="5549900" cy="8407400"/>
                <wp:effectExtent l="0" t="0" r="635" b="14605"/>
                <wp:wrapSquare wrapText="bothSides"/>
                <wp:docPr id="6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视其所不为，贫视其所不取，何至蒙不贤不智之迹耶？“其令论卑而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易行，其政善因祸而为福。”太史公此论固切中其相齐之要领，实则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苟于济事不暇顾，在我之正守，已占于贫贱之时矣。晏平仲功业不及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管氏，而相三君，妾不衣帛，则廉节过之。越石父称绌于不知己而信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于知己，盖名言也，宜晏子之敬待。然景公相孔子，婴实沮之，石父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岂贤于孔子哉？（《黄氏日抄》卷四六《史记》）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【柯维骐】古之贤人君子众矣，太史公列传独首伯夷，春秋列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国大夫如展季、蘧瑗、铜提、伯华、叔向、季札诸贤皆不得录，乃次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及管晏，且愿为执鞭，何哉？迁以良史之才，因言得罪，殆所谓“非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公正不发愤而遇祸灾者”，非与洁行饿死同乎哉！管仲仇也，鲍叔荐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之；越石父囚也，晏子赎之，迁盖自伤其弗遇也。（《史记考要》卷八）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【唐顺之】太史公作春秋战国人列传，颇甚阔略，盖本书所自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载与载之《左传》、《国策》中凡盛行于世者，皆不论也。（《精选批点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史记》卷二）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【何良俊】太史公《史记·伯夷传》之后，即立《管夷吾传》，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传中载其所称曰；““仓廪实而知礼节，衣食足而知荣辱，上服度则六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亲固，四维不张国乃灭亡，下令如流水之源，令顺民心。＇故论卑而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易行，俗之所欲因而与之，俗之所否因而去之。其为政也，善因祸而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为福，转败而为功，贵轻重，慎权衡。”《管子》八十五篇，大要不出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此数语矣。（《四友斋丛说》卷二《子二》）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【郝敬】伯夷而后，贤人君子多矣，春秋诸大夫如展季、子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产、蘧伯玉、季札辈皆不得列，独及管、晏，且云愿为执鞭，何也？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侨、札诸贤行事不可详考，而言行功绩已见于世家，管、晏二子，生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立功，死立言，与老、庄、申、韩、司马、孙、吴，其言皆足不朽，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子长重立言，故篇中各举之。（《史汉愚按》卷四）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3" style="position:absolute;left:0pt;margin-left:63.0pt;margin-top:94.0pt;height:662.0pt;width:437.0pt;z-index:639009377120831477;mso-width-relative:page;mso-height-relative:page;mso-position-vertical-relative:page;mso-position-horizontal-relative:page;" coordsize="21600,21600" o:spid="_x0000_s6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视其所不为，贫视其所不取，何至蒙不贤不智之迹耶？“其令论卑而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易行，其政善因祸而为福。”太史公此论固切中其相齐之要领，实则</w:t>
                      </w:r>
                      <w:r>
                        <w:rPr>
                          <w:sz w:val="26"/>
                          <w:color w:val="000000"/>
                        </w:rPr>
                        <w:t xml:space="preserve">苟于济事不暇顾，在我之正守，已占于贫贱之时矣。晏平仲功业不及</w:t>
                      </w:r>
                      <w:r>
                        <w:rPr>
                          <w:sz w:val="26"/>
                          <w:color w:val="000000"/>
                        </w:rPr>
                        <w:t xml:space="preserve">管氏，而相三君，妾不衣帛，则廉节过之。越石父称绌于不知己而信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于知己，盖名言也，宜晏子之敬待。然景公相孔子，婴实沮之，石父</w:t>
                      </w:r>
                      <w:r>
                        <w:rPr>
                          <w:sz w:val="26"/>
                          <w:color w:val="000000"/>
                        </w:rPr>
                        <w:t xml:space="preserve">岂贤于孔子哉？（《黄氏日抄》卷四六《史记》）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【柯维骐】古之贤人君子众矣，太史公列传独首伯夷，春秋列</w:t>
                      </w:r>
                      <w:r>
                        <w:rPr>
                          <w:sz w:val="26"/>
                          <w:color w:val="000000"/>
                        </w:rPr>
                        <w:t xml:space="preserve">国大夫如展季、蘧瑗、铜提、伯华、叔向、季札诸贤皆不得录，乃次</w:t>
                      </w:r>
                      <w:r>
                        <w:rPr>
                          <w:sz w:val="26"/>
                          <w:color w:val="000000"/>
                        </w:rPr>
                        <w:t xml:space="preserve">及管晏，且愿为执鞭，何哉？迁以良史之才，因言得罪，殆所谓“非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公正不发愤而遇祸灾者”，非与洁行饿死同乎哉！管仲仇也，鲍叔荐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之；越石父囚也，晏子赎之，迁盖自伤其弗遇也。（《史记考要》卷八）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【唐顺之】太史公作春秋战国人列传，颇甚阔略，盖本书所自</w:t>
                      </w:r>
                      <w:r>
                        <w:rPr>
                          <w:sz w:val="26"/>
                          <w:color w:val="000000"/>
                        </w:rPr>
                        <w:t xml:space="preserve">载与载之《左传》、《国策》中凡盛行于世者，皆不论也。（《精选批点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史记》卷二）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【何良俊】太史公《史记·伯夷传》之后，即立《管夷吾传》，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传中载其所称曰；““仓廪实而知礼节，衣食足而知荣辱，上服度则六</w:t>
                      </w:r>
                      <w:r>
                        <w:rPr>
                          <w:sz w:val="26"/>
                          <w:color w:val="000000"/>
                        </w:rPr>
                        <w:t xml:space="preserve">亲固，四维不张国乃灭亡，下令如流水之源，令顺民心。＇故论卑而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易行，俗之所欲因而与之，俗之所否因而去之。其为政也，善因祸而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为福，转败而为功，贵轻重，慎权衡。”《管子》八十五篇，大要不出</w:t>
                      </w:r>
                      <w:r>
                        <w:rPr>
                          <w:sz w:val="26"/>
                          <w:color w:val="000000"/>
                        </w:rPr>
                        <w:t xml:space="preserve">此数语矣。（《四友斋丛说》卷二《子二》）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【郝敬】伯夷而后，贤人君子多矣，春秋诸大夫如展季、子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产、蘧伯玉、季札辈皆不得列，独及管、晏，且云愿为执鞭，何也？</w:t>
                      </w:r>
                      <w:r>
                        <w:rPr>
                          <w:sz w:val="26"/>
                          <w:color w:val="000000"/>
                        </w:rPr>
                        <w:t xml:space="preserve">侨、札诸贤行事不可详考，而言行功绩已见于世家，管、晏二子，生</w:t>
                      </w:r>
                      <w:r>
                        <w:rPr>
                          <w:sz w:val="26"/>
                          <w:color w:val="000000"/>
                        </w:rPr>
                        <w:t xml:space="preserve">立功，死立言，与老、庄、申、韩、司马、孙、吴，其言皆足不朽，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子长重立言，故篇中各举之。（《史汉愚按》卷四）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9652000</wp:posOffset>
                </wp:positionV>
                <wp:extent cx="508000" cy="406400"/>
                <wp:effectExtent l="0" t="0" r="635" b="14605"/>
                <wp:wrapSquare wrapText="bothSides"/>
                <wp:docPr id="6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1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14" name="New Bitmap Image.jpg"/>
                                          <pic:cNvPicPr/>
                                        </pic:nvPicPr>
                                        <pic:blipFill>
                                          <a:blip r:embed="Rad8e100b95fa456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6" style="position:absolute;left:0pt;margin-left:67.0pt;margin-top:760.0pt;height:32.0pt;width:40.0pt;z-index:639009377120832710;mso-width-relative:page;mso-height-relative:page;mso-position-vertical-relative:page;mso-position-horizontal-relative:page;" coordsize="21600,21600" o:spid="_x0000_s6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1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14" name="New Bitmap Image.jpg"/>
                                    <pic:cNvPicPr/>
                                  </pic:nvPicPr>
                                  <pic:blipFill>
                                    <a:blip r:embed="Rad8e100b95fa456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9613900</wp:posOffset>
                </wp:positionV>
                <wp:extent cx="1968500" cy="431800"/>
                <wp:effectExtent l="0" t="0" r="635" b="14605"/>
                <wp:wrapSquare wrapText="bothSides"/>
                <wp:docPr id="6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8" style="position:absolute;left:0pt;margin-left:106.0pt;margin-top:757.0pt;height:34.0pt;width:155.0pt;z-index:639009377120833137;mso-width-relative:page;mso-height-relative:page;mso-position-vertical-relative:page;mso-position-horizontal-relative:page;" coordsize="21600,21600" o:spid="_x0000_s6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749300</wp:posOffset>
                </wp:positionV>
                <wp:extent cx="2006600" cy="304800"/>
                <wp:effectExtent l="0" t="0" r="635" b="14605"/>
                <wp:wrapSquare wrapText="bothSides"/>
                <wp:docPr id="6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0" style="position:absolute;left:0pt;margin-left:58.0pt;margin-top:59.0pt;height:24.0pt;width:158.0pt;z-index:639009377120833616;mso-width-relative:page;mso-height-relative:page;mso-position-vertical-relative:page;mso-position-horizontal-relative:page;" coordsize="21600,21600" o:spid="_x0000_s6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60" w:bottom="1320" w:left="1260" w:header="1220" w:footer="1320"/>
          <w:pgSz w:w="11900" w:h="16840" w:orient="portrait"/>
          <w:headerReference w:type="default" r:id="Rcf712a9107a242e4"/>
          <w:footerReference w:type="default" r:id="R5e423e80031c463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1333500</wp:posOffset>
                </wp:positionV>
                <wp:extent cx="5562600" cy="8089900"/>
                <wp:effectExtent l="0" t="0" r="635" b="14605"/>
                <wp:wrapSquare wrapText="bothSides"/>
                <wp:docPr id="6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【张履祥】	《管晏传》大约此篇著意全于知己处，故于管、晏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霸显事殊略，而于鲍叔越石父事殊详。若曰吾于李陵不啻鲍叔矣！当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世是而有晏子其人，吾其为越石父乎！故终之曰：“假令晏子而在，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虽为之执鞭所欣慕也。”（《杨园先生全集》卷三十《读史记》）</w:t>
                            </w:r>
                          </w:p>
                          <w:p>
                            <w:pPr>
                              <w:spacing w:after="36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 两传绝不叙事迹，于仲则入自陈一段，可歌可泣，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于婴则述两逸事，竟结总写知己悲感之情，即赞中为之执鞭，所欣慕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之意，风神超隽，与《伯夷传》同绝。（《经史辨体》史部《管晏列传》）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【李晚芳】传者详其平生言行而著之，以传其人之谓。《管晏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传》不然，亦史公变体也。赞中所谓论其轶事，是也。两传皆以志友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道交情，曰知我，曰知己，两篇合叙联结之真谛也。太史遭刑，不能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自赎，交游莫救，故作此二传，寄意独深，使当时有知管仲之鲍子知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之，或可劝君解免，有知越石父之晏子知之，亦可援法代赎，多鲍叔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之知人，与执鞭所欣慕，皆情见乎辞矣。故落笔时，有不胜望古遥集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之悲，反复抑扬，又有笔欲住而意不住之妙。盖人之相知，贵相知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心，不以贵贱患难而有间，斯足千古。故于《管传》，即在仲口中，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备言鲍子知我之感，慷慨淋漓，可歌可泣，知之者贤，则受知者之贤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自见。《晏传》亦于越石父口中，反言知己无礼之当绝，亦深知晏子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必悔而优待之以成一段患难相知之谊，使人至今重晏子者，越石父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也，皆借宾形主之法。《传》首于管仲，则轻轻叙其出处大意，后又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概写其为相才略，疏疏落落，不脱不粘；于晏子，亦虚虚首括其立身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行事之概，末则纪荐御一事，见其不遗片长。于其所著霸君显君之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书，在《赞》中开手，即一笔提全，点滴不漏，寥寥轶事，遂令两人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全身，活见于尺幅间，虽不详其平生言行，而平生言行无不毕见，是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变仍不失其正者也。唐荆川所谓神化者欤！（《读史管见》卷二《管晏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2" style="position:absolute;left:0pt;margin-left:76.0pt;margin-top:105.0pt;height:637.0pt;width:438.0pt;z-index:639009377121473943;mso-width-relative:page;mso-height-relative:page;mso-position-vertical-relative:page;mso-position-horizontal-relative:page;" coordsize="21600,21600" o:spid="_x0000_s6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【张履祥】	《管晏传》大约此篇著意全于知己处，故于管、晏</w:t>
                      </w:r>
                      <w:r>
                        <w:rPr>
                          <w:sz w:val="26"/>
                          <w:color w:val="000000"/>
                        </w:rPr>
                        <w:t xml:space="preserve">霸显事殊略，而于鲍叔越石父事殊详。若曰吾于李陵不啻鲍叔矣！当</w:t>
                      </w:r>
                      <w:r>
                        <w:rPr>
                          <w:sz w:val="26"/>
                          <w:color w:val="000000"/>
                        </w:rPr>
                        <w:t xml:space="preserve">世是而有晏子其人，吾其为越石父乎！故终之曰：“假令晏子而在，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虽为之执鞭所欣慕也。”（《杨园先生全集》卷三十《读史记》）</w:t>
                      </w:r>
                    </w:p>
                    <w:p>
                      <w:pPr>
                        <w:spacing w:after="360"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 两传绝不叙事迹，于仲则入自陈一段，可歌可泣，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于婴则述两逸事，竟结总写知己悲感之情，即赞中为之执鞭，所欣慕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之意，风神超隽，与《伯夷传》同绝。（《经史辨体》史部《管晏列传》）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【李晚芳】传者详其平生言行而著之，以传其人之谓。《管晏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传》不然，亦史公变体也。赞中所谓论其轶事，是也。两传皆以志友</w:t>
                      </w:r>
                      <w:r>
                        <w:rPr>
                          <w:sz w:val="26"/>
                          <w:color w:val="000000"/>
                        </w:rPr>
                        <w:t xml:space="preserve">道交情，曰知我，曰知己，两篇合叙联结之真谛也。太史遭刑，不能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自赎，交游莫救，故作此二传，寄意独深，使当时有知管仲之鲍子知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之，或可劝君解免，有知越石父之晏子知之，亦可援法代赎，多鲍叔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之知人，与执鞭所欣慕，皆情见乎辞矣。故落笔时，有不胜望古遥集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之悲，反复抑扬，又有笔欲住而意不住之妙。盖人之相知，贵相知</w:t>
                      </w:r>
                      <w:r>
                        <w:rPr>
                          <w:sz w:val="26"/>
                          <w:color w:val="000000"/>
                        </w:rPr>
                        <w:t xml:space="preserve">心，不以贵贱患难而有间，斯足千古。故于《管传》，即在仲口中，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备言鲍子知我之感，慷慨淋漓，可歌可泣，知之者贤，则受知者之贤</w:t>
                      </w:r>
                      <w:r>
                        <w:rPr>
                          <w:sz w:val="26"/>
                          <w:color w:val="000000"/>
                        </w:rPr>
                        <w:t xml:space="preserve">自见。《晏传》亦于越石父口中，反言知己无礼之当绝，亦深知晏子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必悔而优待之以成一段患难相知之谊，使人至今重晏子者，越石父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也，皆借宾形主之法。《传》首于管仲，则轻轻叙其出处大意，后又</w:t>
                      </w:r>
                      <w:r>
                        <w:rPr>
                          <w:sz w:val="26"/>
                          <w:color w:val="000000"/>
                        </w:rPr>
                        <w:t xml:space="preserve">概写其为相才略，疏疏落落，不脱不粘；于晏子，亦虚虚首括其立身</w:t>
                      </w:r>
                      <w:r>
                        <w:rPr>
                          <w:sz w:val="26"/>
                          <w:color w:val="000000"/>
                        </w:rPr>
                        <w:t xml:space="preserve">行事之概，末则纪荐御一事，见其不遗片长。于其所著霸君显君之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书，在《赞》中开手，即一笔提全，点滴不漏，寥寥轶事，遂令两人</w:t>
                      </w:r>
                      <w:r>
                        <w:rPr>
                          <w:sz w:val="26"/>
                          <w:color w:val="000000"/>
                        </w:rPr>
                        <w:t xml:space="preserve">全身，活见于尺幅间，虽不详其平生言行，而平生言行无不毕见，是</w:t>
                      </w:r>
                      <w:r>
                        <w:rPr>
                          <w:sz w:val="26"/>
                          <w:color w:val="000000"/>
                        </w:rPr>
                        <w:t xml:space="preserve">变仍不失其正者也。唐荆川所谓神化者欤！（《读史管见》卷二《管晏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9690100</wp:posOffset>
                </wp:positionV>
                <wp:extent cx="5219700" cy="444500"/>
                <wp:effectExtent l="0" t="0" r="635" b="14605"/>
                <wp:wrapSquare wrapText="bothSides"/>
                <wp:docPr id="6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4" style="position:absolute;left:0pt;margin-left:333.0pt;margin-top:763.0pt;height:35.0pt;width:411.0pt;z-index:639009377121474398;mso-width-relative:page;mso-height-relative:page;mso-position-vertical-relative:page;mso-position-horizontal-relative:page;" coordsize="21600,21600" o:spid="_x0000_s6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6045200</wp:posOffset>
                </wp:positionH>
                <wp:positionV relativeFrom="page">
                  <wp:posOffset>9715500</wp:posOffset>
                </wp:positionV>
                <wp:extent cx="508000" cy="419100"/>
                <wp:effectExtent l="0" t="0" r="635" b="14605"/>
                <wp:wrapSquare wrapText="bothSides"/>
                <wp:docPr id="6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2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25" name="New Bitmap Image.jpg"/>
                                          <pic:cNvPicPr/>
                                        </pic:nvPicPr>
                                        <pic:blipFill>
                                          <a:blip r:embed="R067df675c2e74ee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7" style="position:absolute;left:0pt;margin-left:476.0pt;margin-top:765.0pt;height:33.0pt;width:40.0pt;z-index:639009377121475621;mso-width-relative:page;mso-height-relative:page;mso-position-vertical-relative:page;mso-position-horizontal-relative:page;" coordsize="21600,21600" o:spid="_x0000_s6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2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25" name="New Bitmap Image.jpg"/>
                                    <pic:cNvPicPr/>
                                  </pic:nvPicPr>
                                  <pic:blipFill>
                                    <a:blip r:embed="R067df675c2e74ee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825500</wp:posOffset>
                </wp:positionV>
                <wp:extent cx="736600" cy="317500"/>
                <wp:effectExtent l="0" t="0" r="635" b="14605"/>
                <wp:wrapSquare wrapText="bothSides"/>
                <wp:docPr id="6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9" style="position:absolute;left:0pt;margin-left:462.0pt;margin-top:65.0pt;height:25.0pt;width:58.0pt;z-index:639009377121476078;mso-width-relative:page;mso-height-relative:page;mso-position-vertical-relative:page;mso-position-horizontal-relative:page;" coordsize="21600,21600" o:spid="_x0000_s6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60" w:footer="1260"/>
          <w:pgSz w:w="11900" w:h="16840" w:orient="portrait"/>
          <w:headerReference w:type="default" r:id="Rcd79dbf7f01141a9"/>
          <w:footerReference w:type="default" r:id="R01f983711a8442a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1270000</wp:posOffset>
                </wp:positionV>
                <wp:extent cx="5549900" cy="8115300"/>
                <wp:effectExtent l="0" t="0" r="635" b="14605"/>
                <wp:wrapSquare wrapText="bothSides"/>
                <wp:docPr id="6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 谐】列传首伯事，次管晏，世序故也。然伯夷、叔齐，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所全者君臣父子兄弟之伦，而《管晏传》独于朋友之道三致意焉，维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持人纪之义备矣，作史者其有忧患乎！（《史记半解，管晏列传》）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【高嵣】管、晏在春秋，功止烜赫一时，而两传只用虚括之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笔揭出，不肯铺叙霸显事绩，俱从交游知己上着笔，寄概良深，所谓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论其轶事也。赞末二句，情见乎词。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《报任少卿书》云，“家贫，货财不足以自赎，交游莫救，左右亲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近不为一言。”此二传所以感发也。《管传》中生我知我二语，《晏传》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中诎伸知己二句，自是特笔。（《史记钞，卷三《管晏列传》）</w:t>
                            </w:r>
                          </w:p>
                          <w:p>
                            <w:pPr>
                              <w:spacing w:after="14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老子韩非列传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【柳宗元】太史公尝言：世之学孔氏者，则黜老子，学老子者，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则黜孔氏，道不同不相为谋。余观老子，亦孔氏之异流也，不得以相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抗，又况杨墨申商、刑名纵横之说，其迭相訾毁、抵牾而不合者，可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胜言耶？然皆有以佐世。太史公没，其后有释氏，固学者之所怪骇舛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逆其尤者也。（《柳宗元集》卷二五《送元十八山人南游序》）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【苏辙】予闻之吾兄子瞻曰：“太史公言：“庄子作《渔父》、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《盗跖》；《胠箧》，以诋訾孔子之徒，以明老子之术。”此知庄子之粗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者。”予以为庄子盖助孔子者，要不可以为法耳。楚公子微服出亡，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而门者难之，其仆操笙而骂曰：“隶也不力！”门者出之。事固有倒行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而逆施者，以仆为不爱公子则不可，以为事公子之法亦不可。故庄子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之言，皆文予而实不予，阳挤而阴助之。其正言也，盖无几，至于诋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訾孔子，未尝不微见其意，其论天下道术，自墨翟、禽滑氂、彭蒙、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慎到；田骈、关尹，老聃之徒，以至于其身，皆以为一家，而孔子不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与，其尊之也至矣。（《古史》卷十）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1" style="position:absolute;left:0pt;margin-left:66.0pt;margin-top:100.0pt;height:639.0pt;width:437.0pt;z-index:639009377122062294;mso-width-relative:page;mso-height-relative:page;mso-position-vertical-relative:page;mso-position-horizontal-relative:page;" coordsize="21600,21600" o:spid="_x0000_s6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 谐】列传首伯事，次管晏，世序故也。然伯夷、叔齐，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所全者君臣父子兄弟之伦，而《管晏传》独于朋友之道三致意焉，维</w:t>
                      </w:r>
                      <w:r>
                        <w:rPr>
                          <w:sz w:val="26"/>
                          <w:color w:val="000000"/>
                        </w:rPr>
                        <w:t xml:space="preserve">持人纪之义备矣，作史者其有忧患乎！（《史记半解，管晏列传》）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【高嵣】管、晏在春秋，功止烜赫一时，而两传只用虚括之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笔揭出，不肯铺叙霸显事绩，俱从交游知己上着笔，寄概良深，所谓</w:t>
                      </w:r>
                      <w:r>
                        <w:rPr>
                          <w:sz w:val="26"/>
                          <w:color w:val="000000"/>
                        </w:rPr>
                        <w:t xml:space="preserve">论其轶事也。赞末二句，情见乎词。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《报任少卿书》云，“家贫，货财不足以自赎，交游莫救，左右亲</w:t>
                      </w:r>
                      <w:r>
                        <w:rPr>
                          <w:sz w:val="26"/>
                          <w:color w:val="000000"/>
                        </w:rPr>
                        <w:t xml:space="preserve">近不为一言。”此二传所以感发也。《管传》中生我知我二语，《晏传》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中诎伸知己二句，自是特笔。（《史记钞，卷三《管晏列传》）</w:t>
                      </w:r>
                    </w:p>
                    <w:p>
                      <w:pPr>
                        <w:spacing w:after="14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老子韩非列传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【柳宗元】太史公尝言：世之学孔氏者，则黜老子，学老子者，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则黜孔氏，道不同不相为谋。余观老子，亦孔氏之异流也，不得以相</w:t>
                      </w:r>
                      <w:r>
                        <w:rPr>
                          <w:sz w:val="26"/>
                          <w:color w:val="000000"/>
                        </w:rPr>
                        <w:t xml:space="preserve">抗，又况杨墨申商、刑名纵横之说，其迭相訾毁、抵牾而不合者，可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胜言耶？然皆有以佐世。太史公没，其后有释氏，固学者之所怪骇舛</w:t>
                      </w:r>
                      <w:r>
                        <w:rPr>
                          <w:sz w:val="26"/>
                          <w:color w:val="000000"/>
                        </w:rPr>
                        <w:t xml:space="preserve">逆其尤者也。（《柳宗元集》卷二五《送元十八山人南游序》）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【苏辙】予闻之吾兄子瞻曰：“太史公言：“庄子作《渔父》、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《盗跖》；《胠箧》，以诋訾孔子之徒，以明老子之术。”此知庄子之粗</w:t>
                      </w:r>
                      <w:r>
                        <w:rPr>
                          <w:sz w:val="26"/>
                          <w:color w:val="000000"/>
                        </w:rPr>
                        <w:t xml:space="preserve">者。”予以为庄子盖助孔子者，要不可以为法耳。楚公子微服出亡，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而门者难之，其仆操笙而骂曰：“隶也不力！”门者出之。事固有倒行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而逆施者，以仆为不爱公子则不可，以为事公子之法亦不可。故庄子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之言，皆文予而实不予，阳挤而阴助之。其正言也，盖无几，至于诋</w:t>
                      </w:r>
                      <w:r>
                        <w:rPr>
                          <w:sz w:val="26"/>
                          <w:color w:val="000000"/>
                        </w:rPr>
                        <w:t xml:space="preserve">訾孔子，未尝不微见其意，其论天下道术，自墨翟、禽滑氂、彭蒙、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慎到；田骈、关尹，老聃之徒，以至于其身，皆以为一家，而孔子不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与，其尊之也至矣。（《古史》卷十）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9740900</wp:posOffset>
                </wp:positionV>
                <wp:extent cx="520700" cy="393700"/>
                <wp:effectExtent l="0" t="0" r="635" b="14605"/>
                <wp:wrapSquare wrapText="bothSides"/>
                <wp:docPr id="6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63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32" name="New Bitmap Image.jpg"/>
                                          <pic:cNvPicPr/>
                                        </pic:nvPicPr>
                                        <pic:blipFill>
                                          <a:blip r:embed="Rbacc22fbb4424d4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4" style="position:absolute;left:0pt;margin-left:70.0pt;margin-top:767.0pt;height:31.0pt;width:41.0pt;z-index:639009377122063640;mso-width-relative:page;mso-height-relative:page;mso-position-vertical-relative:page;mso-position-horizontal-relative:page;" coordsize="21600,21600" o:spid="_x0000_s6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63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32" name="New Bitmap Image.jpg"/>
                                    <pic:cNvPicPr/>
                                  </pic:nvPicPr>
                                  <pic:blipFill>
                                    <a:blip r:embed="Rbacc22fbb4424d4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9677400</wp:posOffset>
                </wp:positionV>
                <wp:extent cx="1993900" cy="482600"/>
                <wp:effectExtent l="0" t="0" r="635" b="14605"/>
                <wp:wrapSquare wrapText="bothSides"/>
                <wp:docPr id="6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6" style="position:absolute;left:0pt;margin-left:107.0pt;margin-top:762.0pt;height:38.0pt;width:157.0pt;z-index:639009377122064050;mso-width-relative:page;mso-height-relative:page;mso-position-vertical-relative:page;mso-position-horizontal-relative:page;" coordsize="21600,21600" o:spid="_x0000_s6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825500</wp:posOffset>
                </wp:positionV>
                <wp:extent cx="2019300" cy="317500"/>
                <wp:effectExtent l="0" t="0" r="635" b="14605"/>
                <wp:wrapSquare wrapText="bothSides"/>
                <wp:docPr id="6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8" style="position:absolute;left:0pt;margin-left:60.0pt;margin-top:65.0pt;height:25.0pt;width:159.0pt;z-index:639009377122064463;mso-width-relative:page;mso-height-relative:page;mso-position-vertical-relative:page;mso-position-horizontal-relative:page;" coordsize="21600,21600" o:spid="_x0000_s6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60" w:bottom="1260" w:left="1260" w:header="1340" w:footer="1260"/>
          <w:pgSz w:w="11900" w:h="16840" w:orient="portrait"/>
          <w:headerReference w:type="default" r:id="R7bd6ccf3a160445a"/>
          <w:footerReference w:type="default" r:id="R05dbed86b608459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1257300</wp:posOffset>
                </wp:positionV>
                <wp:extent cx="5537200" cy="8382000"/>
                <wp:effectExtent l="0" t="0" r="635" b="14605"/>
                <wp:wrapSquare wrapText="bothSides"/>
                <wp:docPr id="6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4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【吴氏】或谓有二老子，绝灭礼乐之老子，与孔子问礼于老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子不同。太史公《老子传》多疑词，既称莫知其所终，又称百六十余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岁，或二百余岁，既称太史儋即老子，又称非也，世莫知其然否。意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者有二老子而太史公不能断耶？余谓老子所答问礼之言，即是道德五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千言之旨，其论礼之意则是，其废礼之文则非耳。太史公虽不能断，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然卒断之曰“老子，隐君子也”，既曰“隐”，则其年莫得详亦宜矣。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且太史公去周近，尚不能断，后二千余年将何所据而断耶？（《林下偶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谈》卷二）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	《史记·老子传》训诲孔子如门弟子，而孔子叹其犹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龙者，盖出于庄周寓言，是何足信，而遂以为实录乎？至于成王剪叶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以封唐叔，周公吐握以待士，孔子不假盖于子夏，曾子以蒸梨而出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妻，皆委巷之谈，战国诸子之所记，非圣贤之事，而一切信之！子由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为《古史》，迁之妄谬去之殆尽矣，而犹有此等，盖可恨云。（《滹南遗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老集》卷十一《史记辨惑》）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【黄震】老子与韩非同传，论者非之。然余观太史公之旨意，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岂苟然哉？于老子，曰无为自化；于庄子，曰其要本归于老子之言：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于申不害，曰本于黄老而主刑名，于韩非，曰喜刑名法术之学，而其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归本于黄老。夫无为自化，去刑名，固霄壤也；然圣人所以纳天下于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善者，政教也，世非太古矣，无为安能自化？政教不施，则其弊不得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不出于刑名；此太史公自源徂流，详著之，为后世戒也。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老子、孔子、皆布衣也，太史公列孔子世家，赞其为至圣，至老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子则传之管晏之次，而穷其弊于申韩，岂不以申韩刑名之学又在管晏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功利之下，而老子则申韩之发源欤。班固谓迁论大道则先黄老而后六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经，或者未之深察也。（《黄氏日抄》卷四六《史记》）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【柯维骐】虚无，体也；因应，用也。因应者，因而应之也。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司马谈论道家以虚无为本，以因循为用。又云：“虚者道之常也，因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0" style="position:absolute;left:0pt;margin-left:76.0pt;margin-top:99.0pt;height:660.0pt;width:436.0pt;z-index:639009377122706288;mso-width-relative:page;mso-height-relative:page;mso-position-vertical-relative:page;mso-position-horizontal-relative:page;" coordsize="21600,21600" o:spid="_x0000_s6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4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【吴氏】或谓有二老子，绝灭礼乐之老子，与孔子问礼于老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子不同。太史公《老子传》多疑词，既称莫知其所终，又称百六十余</w:t>
                      </w:r>
                      <w:r>
                        <w:rPr>
                          <w:sz w:val="26"/>
                          <w:color w:val="000000"/>
                        </w:rPr>
                        <w:t xml:space="preserve">岁，或二百余岁，既称太史儋即老子，又称非也，世莫知其然否。意</w:t>
                      </w:r>
                      <w:r>
                        <w:rPr>
                          <w:sz w:val="26"/>
                          <w:color w:val="000000"/>
                        </w:rPr>
                        <w:t xml:space="preserve">者有二老子而太史公不能断耶？余谓老子所答问礼之言，即是道德五</w:t>
                      </w:r>
                      <w:r>
                        <w:rPr>
                          <w:sz w:val="26"/>
                          <w:color w:val="000000"/>
                        </w:rPr>
                        <w:t xml:space="preserve">千言之旨，其论礼之意则是，其废礼之文则非耳。太史公虽不能断，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然卒断之曰“老子，隐君子也”，既曰“隐”，则其年莫得详亦宜矣。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且太史公去周近，尚不能断，后二千余年将何所据而断耶？（《林下偶</w:t>
                      </w:r>
                      <w:r>
                        <w:rPr>
                          <w:sz w:val="26"/>
                          <w:color w:val="000000"/>
                        </w:rPr>
                        <w:t xml:space="preserve">谈》卷二）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	《史记·老子传》训诲孔子如门弟子，而孔子叹其犹</w:t>
                      </w:r>
                      <w:r>
                        <w:rPr>
                          <w:sz w:val="26"/>
                          <w:color w:val="000000"/>
                        </w:rPr>
                        <w:t xml:space="preserve">龙者，盖出于庄周寓言，是何足信，而遂以为实录乎？至于成王剪叶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以封唐叔，周公吐握以待士，孔子不假盖于子夏，曾子以蒸梨而出</w:t>
                      </w:r>
                      <w:r>
                        <w:rPr>
                          <w:sz w:val="26"/>
                          <w:color w:val="000000"/>
                        </w:rPr>
                        <w:t xml:space="preserve">妻，皆委巷之谈，战国诸子之所记，非圣贤之事，而一切信之！子由</w:t>
                      </w:r>
                      <w:r>
                        <w:rPr>
                          <w:sz w:val="26"/>
                          <w:color w:val="000000"/>
                        </w:rPr>
                        <w:t xml:space="preserve">为《古史》，迁之妄谬去之殆尽矣，而犹有此等，盖可恨云。（《滹南遗</w:t>
                      </w:r>
                      <w:r>
                        <w:rPr>
                          <w:sz w:val="26"/>
                          <w:color w:val="000000"/>
                        </w:rPr>
                        <w:t xml:space="preserve">老集》卷十一《史记辨惑》）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【黄震】老子与韩非同传，论者非之。然余观太史公之旨意，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岂苟然哉？于老子，曰无为自化；于庄子，曰其要本归于老子之言：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于申不害，曰本于黄老而主刑名，于韩非，曰喜刑名法术之学，而其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归本于黄老。夫无为自化，去刑名，固霄壤也；然圣人所以纳天下于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善者，政教也，世非太古矣，无为安能自化？政教不施，则其弊不得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不出于刑名；此太史公自源徂流，详著之，为后世戒也。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老子、孔子、皆布衣也，太史公列孔子世家，赞其为至圣，至老</w:t>
                      </w:r>
                      <w:r>
                        <w:rPr>
                          <w:sz w:val="26"/>
                          <w:color w:val="000000"/>
                        </w:rPr>
                        <w:t xml:space="preserve">子则传之管晏之次，而穷其弊于申韩，岂不以申韩刑名之学又在管晏</w:t>
                      </w:r>
                      <w:r>
                        <w:rPr>
                          <w:sz w:val="26"/>
                          <w:color w:val="000000"/>
                        </w:rPr>
                        <w:t xml:space="preserve">功利之下，而老子则申韩之发源欤。班固谓迁论大道则先黄老而后六</w:t>
                      </w:r>
                      <w:r>
                        <w:rPr>
                          <w:sz w:val="26"/>
                          <w:color w:val="000000"/>
                        </w:rPr>
                        <w:t xml:space="preserve">经，或者未之深察也。（《黄氏日抄》卷四六《史记》）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【柯维骐】虚无，体也；因应，用也。因应者，因而应之也。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司马谈论道家以虚无为本，以因循为用。又云：“虚者道之常也，因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9677400</wp:posOffset>
                </wp:positionV>
                <wp:extent cx="5181600" cy="431800"/>
                <wp:effectExtent l="0" t="0" r="635" b="14605"/>
                <wp:wrapSquare wrapText="bothSides"/>
                <wp:docPr id="6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left="50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2" style="position:absolute;left:0pt;margin-left:330.0pt;margin-top:762.0pt;height:34.0pt;width:408.0pt;z-index:639009377122706673;mso-width-relative:page;mso-height-relative:page;mso-position-vertical-relative:page;mso-position-horizontal-relative:page;" coordsize="21600,21600" o:spid="_x0000_s6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left="50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9702800</wp:posOffset>
                </wp:positionV>
                <wp:extent cx="520700" cy="406400"/>
                <wp:effectExtent l="0" t="0" r="635" b="14605"/>
                <wp:wrapSquare wrapText="bothSides"/>
                <wp:docPr id="6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64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43" name="New Bitmap Image.jpg"/>
                                          <pic:cNvPicPr/>
                                        </pic:nvPicPr>
                                        <pic:blipFill>
                                          <a:blip r:embed="R9e55b6839f0c4d9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5" style="position:absolute;left:0pt;margin-left:474.0pt;margin-top:764.0pt;height:32.0pt;width:41.0pt;z-index:639009377122707791;mso-width-relative:page;mso-height-relative:page;mso-position-vertical-relative:page;mso-position-horizontal-relative:page;" coordsize="21600,21600" o:spid="_x0000_s6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64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43" name="New Bitmap Image.jpg"/>
                                    <pic:cNvPicPr/>
                                  </pic:nvPicPr>
                                  <pic:blipFill>
                                    <a:blip r:embed="R9e55b6839f0c4d9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812800</wp:posOffset>
                </wp:positionV>
                <wp:extent cx="762000" cy="304800"/>
                <wp:effectExtent l="0" t="0" r="635" b="14605"/>
                <wp:wrapSquare wrapText="bothSides"/>
                <wp:docPr id="6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7" style="position:absolute;left:0pt;margin-left:462.0pt;margin-top:64.0pt;height:24.0pt;width:60.0pt;z-index:639009377122708238;mso-width-relative:page;mso-height-relative:page;mso-position-vertical-relative:page;mso-position-horizontal-relative:page;" coordsize="21600,21600" o:spid="_x0000_s6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20" w:footer="1280"/>
          <w:pgSz w:w="11900" w:h="16840" w:orient="portrait"/>
          <w:headerReference w:type="default" r:id="Rcf16c84cf21f487b"/>
          <w:footerReference w:type="default" r:id="R82f5fc9894764d0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1282700</wp:posOffset>
                </wp:positionV>
                <wp:extent cx="5575300" cy="8102600"/>
                <wp:effectExtent l="0" t="0" r="635" b="14605"/>
                <wp:wrapSquare wrapText="bothSides"/>
                <wp:docPr id="6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者君之纲也。”即史迁所论老子之说也。张文潜谓史迁将老子与申韩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同传，非是强安排，其源流如此也。真德秀谓老子将欲翕之必固张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之，将欲夺之必固与之，此阴谋之言也。阴谋之术，则申商韩非之所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本也。（《史记考要》卷八）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【何良俊】太史公作史，以老子与韩非同传，世或疑之。今观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韩非书中，有《解老》、《喻老》二卷，皆所以明老子也。故太史公于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论赞中曰：申韩苛察惨刻，“皆源于道德之意，而老子深远矣，”则知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韩非原出于老子。（《四友斋丛说》卷二O《子二》）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【郝敬】老子，世俗震耀以为神人，子长屈之管、晏之下，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至与申不害、韩非伍，断曰“申韩原于道德之意”，其识深远，古今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闻人少有及此者。世儒托迹孔门，而香火犹龙，不见笑于子长乎？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（《史汉愚按》卷四）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【于慎行】《太史公书》多所牴牾，即如《老子》一传，词语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自相矛盾。既曰过关去，不知其所终，又历数其子孙，至汉文帝时，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仕者名字，其世系谱谍一一可指。子孙既可考如此，又以为太史儋，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而莫知其然否，则所谓子孙者，儋耶，聃也？（《读史漫录》卷一）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【凌稚隆】老子清静无为，本无事迹可考，太史公立传，只据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其语孔子之言，与孔子赞之之语，及令尹喜强之之事，以概其平生，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而以“莫知所终”结之。中间连用“或曰”、“或言”，而又结以“莫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知其然否”，正应“莫知所终”句。后“隐君子”句与“自隐无名”，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“子将隐矣”相应。至“老子之子”一段，则据其苗裔以竟其所终耳。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“世之学老子”数句乃儒老不相能。本旨“无为”二句，一篇之案，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却于末后锁之，万钧笔力也。此传始终变幻，真犹龙哉！（《史记评林》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卷六三）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9" style="position:absolute;left:0pt;margin-left:65.0pt;margin-top:101.0pt;height:638.0pt;width:439.0pt;z-index:639009377123466256;mso-width-relative:page;mso-height-relative:page;mso-position-vertical-relative:page;mso-position-horizontal-relative:page;" coordsize="21600,21600" o:spid="_x0000_s6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者君之纲也。”即史迁所论老子之说也。张文潜谓史迁将老子与申韩</w:t>
                      </w:r>
                      <w:r>
                        <w:rPr>
                          <w:sz w:val="26"/>
                          <w:color w:val="000000"/>
                        </w:rPr>
                        <w:t xml:space="preserve">同传，非是强安排，其源流如此也。真德秀谓老子将欲翕之必固张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之，将欲夺之必固与之，此阴谋之言也。阴谋之术，则申商韩非之所</w:t>
                      </w:r>
                      <w:r>
                        <w:rPr>
                          <w:sz w:val="26"/>
                          <w:color w:val="000000"/>
                        </w:rPr>
                        <w:t xml:space="preserve">本也。（《史记考要》卷八）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【何良俊】太史公作史，以老子与韩非同传，世或疑之。今观</w:t>
                      </w:r>
                      <w:r>
                        <w:rPr>
                          <w:sz w:val="26"/>
                          <w:color w:val="000000"/>
                        </w:rPr>
                        <w:t xml:space="preserve">韩非书中，有《解老》、《喻老》二卷，皆所以明老子也。故太史公于</w:t>
                      </w:r>
                      <w:r>
                        <w:rPr>
                          <w:sz w:val="26"/>
                          <w:color w:val="000000"/>
                        </w:rPr>
                        <w:t xml:space="preserve">论赞中曰：申韩苛察惨刻，“皆源于道德之意，而老子深远矣，”则知</w:t>
                      </w:r>
                      <w:r>
                        <w:rPr>
                          <w:sz w:val="26"/>
                          <w:color w:val="000000"/>
                        </w:rPr>
                        <w:t xml:space="preserve">韩非原出于老子。（《四友斋丛说》卷二O《子二》）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【郝敬】老子，世俗震耀以为神人，子长屈之管、晏之下，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至与申不害、韩非伍，断曰“申韩原于道德之意”，其识深远，古今</w:t>
                      </w:r>
                      <w:r>
                        <w:rPr>
                          <w:sz w:val="26"/>
                          <w:color w:val="000000"/>
                        </w:rPr>
                        <w:t xml:space="preserve">闻人少有及此者。世儒托迹孔门，而香火犹龙，不见笑于子长乎？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（《史汉愚按》卷四）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【于慎行】《太史公书》多所牴牾，即如《老子》一传，词语</w:t>
                      </w:r>
                      <w:r>
                        <w:rPr>
                          <w:sz w:val="26"/>
                          <w:color w:val="000000"/>
                        </w:rPr>
                        <w:t xml:space="preserve">自相矛盾。既曰过关去，不知其所终，又历数其子孙，至汉文帝时，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仕者名字，其世系谱谍一一可指。子孙既可考如此，又以为太史儋，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而莫知其然否，则所谓子孙者，儋耶，聃也？（《读史漫录》卷一）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【凌稚隆】老子清静无为，本无事迹可考，太史公立传，只据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其语孔子之言，与孔子赞之之语，及令尹喜强之之事，以概其平生，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而以“莫知所终”结之。中间连用“或曰”、“或言”，而又结以“莫</w:t>
                      </w:r>
                      <w:r>
                        <w:rPr>
                          <w:sz w:val="26"/>
                          <w:color w:val="000000"/>
                        </w:rPr>
                        <w:t xml:space="preserve">知其然否”，正应“莫知所终”句。后“隐君子”句与“自隐无名”，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“子将隐矣”相应。至“老子之子”一段，则据其苗裔以竟其所终耳。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“世之学老子”数句乃儒老不相能。本旨“无为”二句，一篇之案，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却于末后锁之，万钧笔力也。此传始终变幻，真犹龙哉！（《史记评林》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卷六三）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9740900</wp:posOffset>
                </wp:positionV>
                <wp:extent cx="520700" cy="406400"/>
                <wp:effectExtent l="0" t="0" r="635" b="14605"/>
                <wp:wrapSquare wrapText="bothSides"/>
                <wp:docPr id="6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65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50" name="New Bitmap Image.jpg"/>
                                          <pic:cNvPicPr/>
                                        </pic:nvPicPr>
                                        <pic:blipFill>
                                          <a:blip r:embed="Rf533ddd65ef1404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2" style="position:absolute;left:0pt;margin-left:71.0pt;margin-top:767.0pt;height:32.0pt;width:41.0pt;z-index:639009377123467543;mso-width-relative:page;mso-height-relative:page;mso-position-vertical-relative:page;mso-position-horizontal-relative:page;" coordsize="21600,21600" o:spid="_x0000_s6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65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50" name="New Bitmap Image.jpg"/>
                                    <pic:cNvPicPr/>
                                  </pic:nvPicPr>
                                  <pic:blipFill>
                                    <a:blip r:embed="Rf533ddd65ef1404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9702800</wp:posOffset>
                </wp:positionV>
                <wp:extent cx="1943100" cy="431800"/>
                <wp:effectExtent l="0" t="0" r="635" b="14605"/>
                <wp:wrapSquare wrapText="bothSides"/>
                <wp:docPr id="6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6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4" style="position:absolute;left:0pt;margin-left:112.0pt;margin-top:764.0pt;height:34.0pt;width:153.0pt;z-index:639009377123467899;mso-width-relative:page;mso-height-relative:page;mso-position-vertical-relative:page;mso-position-horizontal-relative:page;" coordsize="21600,21600" o:spid="_x0000_s6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6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838200</wp:posOffset>
                </wp:positionV>
                <wp:extent cx="2032000" cy="304800"/>
                <wp:effectExtent l="0" t="0" r="635" b="14605"/>
                <wp:wrapSquare wrapText="bothSides"/>
                <wp:docPr id="6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6" style="position:absolute;left:0pt;margin-left:61.0pt;margin-top:66.0pt;height:24.0pt;width:160.0pt;z-index:639009377123468304;mso-width-relative:page;mso-height-relative:page;mso-position-vertical-relative:page;mso-position-horizontal-relative:page;" coordsize="21600,21600" o:spid="_x0000_s6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40" w:bottom="1260" w:left="1240" w:header="1360" w:footer="1260"/>
          <w:pgSz w:w="11900" w:h="16840" w:orient="portrait"/>
          <w:headerReference w:type="default" r:id="Rd1ed713c0c2e4aba"/>
          <w:footerReference w:type="default" r:id="Re9a9280d529c41e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1206500</wp:posOffset>
                </wp:positionV>
                <wp:extent cx="5588000" cy="8369300"/>
                <wp:effectExtent l="0" t="0" r="635" b="14605"/>
                <wp:wrapSquare wrapText="bothSides"/>
                <wp:docPr id="6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【陈仁锡】汉室尚黄老，故石会纷纷，要之，至人变化或有不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可晓者，故传中先著其实行，而后以老莱子、太史儋之事附之，亦传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疑以俟好学深思之意也。至读五千言，则老子之真面目实究竟具在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矣，又何疑于纷纷为哉？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《老子传》三用“或曰”，一用“或言”，皆疑辞也，与《荀卿传》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后两“或曰”同例。</w:t>
                            </w:r>
                          </w:p>
                          <w:p>
                            <w:pPr>
                              <w:spacing w:after="32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“隐君子”三字，乃老氏千古公案，知此则纷纷之神仙怪诞之说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妄矣。（《陈评史记》卷六三）</w:t>
                            </w:r>
                          </w:p>
                          <w:p>
                            <w:pPr>
                              <w:spacing w:after="315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【张履祥】老子书以正治国，以奇用兵，以无事取天下，其守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雌不动处，实是忍人所不能忍，其极惨礉少思，皆原道德。太史公于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是乎知言。（《杨园先生全集》卷三十《读史记》）</w:t>
                            </w:r>
                          </w:p>
                          <w:p>
                            <w:pPr>
                              <w:spacing w:after="295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【方苞】太史公传老子，著其国焉，著其邑焉，著其乡焉，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著其里焉，此外无有也。著其氏焉，著其名焉，著其字焉，著其谥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焉，著其官。守焉，外此无有也。著其子焉，著其孙焉，著其孙之元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来焉；于其子孙元来，仍著其爵焉，著其封焉，著其仕之时与国焉，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著其家之地焉，外此无有也。盖世传老子多幻奇荒诞之迹，故特详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之。见其生也，有国邑乡里名字；其仕也，有官守；其终，有谥；其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身虽隐，而子孙世有封爵居，则众说之诞，不辨而自熄矣。世传所以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多幻怪者，盖因老子见周之衰，而隐去莫知所终，故不详其年寿所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极，而同时有老莱子，言道家之用，后百余年有周太史儋，号为能前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知。儋、聃同音，故其传与老子相混，世莫知其然否。列序及此，然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后正言从断之曰，老子，隐君子也，则非有幻怪明矣。终之曰，李耳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无为自化，清静自正，则著书言道德者乃李耳，而儋与（李）〔老〕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莱子别为二人明矣。（《望溪先生文集》卷二《书老子传后》）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【汤谐】庄、申、韩之学皆本于黄老，全传以老子作主贯穿。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其叙老子处，将老子学问本领，三番提唤，而中间多用疑鬼疑神之笔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8" style="position:absolute;left:0pt;margin-left:72.0pt;margin-top:95.0pt;height:659.0pt;width:440.0pt;z-index:639009377124083965;mso-width-relative:page;mso-height-relative:page;mso-position-vertical-relative:page;mso-position-horizontal-relative:page;" coordsize="21600,21600" o:spid="_x0000_s6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【陈仁锡】汉室尚黄老，故石会纷纷，要之，至人变化或有不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可晓者，故传中先著其实行，而后以老莱子、太史儋之事附之，亦传</w:t>
                      </w:r>
                      <w:r>
                        <w:rPr>
                          <w:sz w:val="26"/>
                          <w:color w:val="000000"/>
                        </w:rPr>
                        <w:t xml:space="preserve">疑以俟好学深思之意也。至读五千言，则老子之真面目实究竟具在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矣，又何疑于纷纷为哉？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《老子传》三用“或曰”，一用“或言”，皆疑辞也，与《荀卿传》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后两“或曰”同例。</w:t>
                      </w:r>
                    </w:p>
                    <w:p>
                      <w:pPr>
                        <w:spacing w:after="32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“隐君子”三字，乃老氏千古公案，知此则纷纷之神仙怪诞之说</w:t>
                      </w:r>
                      <w:r>
                        <w:rPr>
                          <w:sz w:val="26"/>
                          <w:color w:val="000000"/>
                        </w:rPr>
                        <w:t xml:space="preserve">妄矣。（《陈评史记》卷六三）</w:t>
                      </w:r>
                    </w:p>
                    <w:p>
                      <w:pPr>
                        <w:spacing w:after="315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【张履祥】老子书以正治国，以奇用兵，以无事取天下，其守</w:t>
                      </w:r>
                      <w:r>
                        <w:rPr>
                          <w:sz w:val="26"/>
                          <w:color w:val="000000"/>
                        </w:rPr>
                        <w:t xml:space="preserve">雌不动处，实是忍人所不能忍，其极惨礉少思，皆原道德。太史公于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是乎知言。（《杨园先生全集》卷三十《读史记》）</w:t>
                      </w:r>
                    </w:p>
                    <w:p>
                      <w:pPr>
                        <w:spacing w:after="295" w:line="42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【方苞】太史公传老子，著其国焉，著其邑焉，著其乡焉，</w:t>
                      </w:r>
                      <w:r>
                        <w:rPr>
                          <w:sz w:val="27"/>
                          <w:color w:val="000000"/>
                        </w:rPr>
                        <w:t xml:space="preserve">著其里焉，此外无有也。著其氏焉，著其名焉，著其字焉，著其谥</w:t>
                      </w:r>
                      <w:r>
                        <w:rPr>
                          <w:sz w:val="27"/>
                          <w:color w:val="000000"/>
                        </w:rPr>
                        <w:t xml:space="preserve">焉，著其官。守焉，外此无有也。著其子焉，著其孙焉，著其孙之元</w:t>
                      </w:r>
                      <w:r>
                        <w:rPr>
                          <w:sz w:val="27"/>
                          <w:color w:val="000000"/>
                        </w:rPr>
                        <w:t xml:space="preserve">来焉；于其子孙元来，仍著其爵焉，著其封焉，著其仕之时与国焉，</w:t>
                      </w:r>
                      <w:r>
                        <w:rPr>
                          <w:sz w:val="27"/>
                          <w:color w:val="000000"/>
                        </w:rPr>
                        <w:t xml:space="preserve">著其家之地焉，外此无有也。盖世传老子多幻奇荒诞之迹，故特详</w:t>
                      </w:r>
                      <w:r>
                        <w:rPr>
                          <w:sz w:val="27"/>
                          <w:color w:val="000000"/>
                        </w:rPr>
                        <w:t xml:space="preserve">之。见其生也，有国邑乡里名字；其仕也，有官守；其终，有谥；其</w:t>
                      </w:r>
                      <w:r>
                        <w:rPr>
                          <w:sz w:val="27"/>
                          <w:color w:val="000000"/>
                        </w:rPr>
                        <w:t xml:space="preserve">身虽隐，而子孙世有封爵居，则众说之诞，不辨而自熄矣。世传所以</w:t>
                      </w:r>
                      <w:r>
                        <w:rPr>
                          <w:sz w:val="27"/>
                          <w:color w:val="000000"/>
                        </w:rPr>
                        <w:t xml:space="preserve">多幻怪者，盖因老子见周之衰，而隐去莫知所终，故不详其年寿所</w:t>
                      </w:r>
                      <w:r>
                        <w:rPr>
                          <w:sz w:val="27"/>
                          <w:color w:val="000000"/>
                        </w:rPr>
                        <w:t xml:space="preserve">极，而同时有老莱子，言道家之用，后百余年有周太史儋，号为能前</w:t>
                      </w:r>
                      <w:r>
                        <w:rPr>
                          <w:sz w:val="27"/>
                          <w:color w:val="000000"/>
                        </w:rPr>
                        <w:t xml:space="preserve">知。儋、聃同音，故其传与老子相混，世莫知其然否。列序及此，然</w:t>
                      </w:r>
                      <w:r>
                        <w:rPr>
                          <w:sz w:val="27"/>
                          <w:color w:val="000000"/>
                        </w:rPr>
                        <w:t xml:space="preserve">后正言从断之曰，老子，隐君子也，则非有幻怪明矣。终之曰，李耳</w:t>
                      </w:r>
                      <w:r>
                        <w:rPr>
                          <w:sz w:val="27"/>
                          <w:color w:val="000000"/>
                        </w:rPr>
                        <w:t xml:space="preserve">无为自化，清静自正，则著书言道德者乃李耳，而儋与（李）〔老〕</w:t>
                      </w:r>
                      <w:r>
                        <w:rPr>
                          <w:sz w:val="27"/>
                          <w:color w:val="000000"/>
                        </w:rPr>
                        <w:t xml:space="preserve">莱子别为二人明矣。（《望溪先生文集》卷二《书老子传后》）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【汤谐】庄、申、韩之学皆本于黄老，全传以老子作主贯穿。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其叙老子处，将老子学问本领，三番提唤，而中间多用疑鬼疑神之笔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9575800</wp:posOffset>
                </wp:positionV>
                <wp:extent cx="5219700" cy="457200"/>
                <wp:effectExtent l="0" t="0" r="635" b="14605"/>
                <wp:wrapSquare wrapText="bothSides"/>
                <wp:docPr id="6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0" style="position:absolute;left:0pt;margin-left:329.0pt;margin-top:754.0pt;height:36.0pt;width:411.0pt;z-index:639009377124084389;mso-width-relative:page;mso-height-relative:page;mso-position-vertical-relative:page;mso-position-horizontal-relative:page;" coordsize="21600,21600" o:spid="_x0000_s6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9613900</wp:posOffset>
                </wp:positionV>
                <wp:extent cx="520700" cy="406400"/>
                <wp:effectExtent l="0" t="0" r="635" b="14605"/>
                <wp:wrapSquare wrapText="bothSides"/>
                <wp:docPr id="6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66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61" name="New Bitmap Image.jpg"/>
                                          <pic:cNvPicPr/>
                                        </pic:nvPicPr>
                                        <pic:blipFill>
                                          <a:blip r:embed="Rafb3079b1898481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3" style="position:absolute;left:0pt;margin-left:472.0pt;margin-top:757.0pt;height:32.0pt;width:41.0pt;z-index:639009377124085762;mso-width-relative:page;mso-height-relative:page;mso-position-vertical-relative:page;mso-position-horizontal-relative:page;" coordsize="21600,21600" o:spid="_x0000_s6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66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61" name="New Bitmap Image.jpg"/>
                                    <pic:cNvPicPr/>
                                  </pic:nvPicPr>
                                  <pic:blipFill>
                                    <a:blip r:embed="Rafb3079b1898481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749300</wp:posOffset>
                </wp:positionV>
                <wp:extent cx="736600" cy="292100"/>
                <wp:effectExtent l="0" t="0" r="635" b="14605"/>
                <wp:wrapSquare wrapText="bothSides"/>
                <wp:docPr id="6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5" style="position:absolute;left:0pt;margin-left:458.0pt;margin-top:59.0pt;height:23.0pt;width:58.0pt;z-index:639009377124086219;mso-width-relative:page;mso-height-relative:page;mso-position-vertical-relative:page;mso-position-horizontal-relative:page;" coordsize="21600,21600" o:spid="_x0000_s6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00" w:bottom="1360" w:left="1200" w:header="1220" w:footer="1360"/>
          <w:pgSz w:w="11900" w:h="16840" w:orient="portrait"/>
          <w:headerReference w:type="default" r:id="Rd7272b494988478b"/>
          <w:footerReference w:type="default" r:id="Rbb7d24b4306147f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1181100</wp:posOffset>
                </wp:positionV>
                <wp:extent cx="5588000" cy="8382000"/>
                <wp:effectExtent l="0" t="0" r="635" b="14605"/>
                <wp:wrapSquare wrapText="bothSides"/>
                <wp:docPr id="6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以绍缭之，有惝怳难名言不尽意光景，固是极力推尚。叙庄子、申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子，简洁有致，而独韩子颇详，悲之也！非直为死于说难，意中言外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犹有深悲焉，悲谗人之罔极也，韩子之智而不能自脱于谗也。（《史记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半解·老庄申韩列传》）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【钱大昕】申、韩之学，皆自谓本于老子而实失老氏之旨。史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公《自序》述其父说道德与名、法各为一家，而于此赞又明辨之，言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其似同而实异也。说者讥韩非不当与老子同传，盖未谕史公微旨。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（《廿二史考异》卷五《史记》）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【高嵣】以老子为纲领，以庄申为过接，以韩子为归结，以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著书为串合，以道德刑名为关键。庄较老为简，而申子尤简，老较庄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为详，而韩子尤详。至《说难》一篇，指事类情，穷形尽变，摘发深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远极矣。而笔力纵横奇宕，尤不可方物。史公附载传中，另作奇观。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老庄之弊，必至于申韩，道德之祸，必流为刑名，乃时势相激使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然也。东坡《韩非论》，原始要终，最为明透。史公合载一传，卓识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千古。（《史记钞》卷三《老庄申韩列传》）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【徐经】太史公以申韩之学主于刑名，其极惨礉少恩，皆原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于道德之意。此盖指老子所著《道德》上下篇而言。昌黎文公谓道其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所道，非吾所谓道；德其所德，非吾所谓德，吾先师所传之道德，其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流何至是哉！余尤怪其以黄老并称，则不免惑于道家之说，道家推老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子在尧舜之前，历为帝师，各授有经，而史公著其姓氏里居及其子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孙，至于汉世，又著其官为周守藏室之史，而断之曰隐君子，是老子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之始终昭昭可考，非若道家所言荒渺无稽，则世所传《西升经》，可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以不辨自破，惟黄帝问道崆峒，拜求广成子，则仍相傅其谬。余阅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《阴符三皇玉诀序》，其言甚鄙悖可笑。当是秦皇汉武时方士托言名山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洞府，以诳其主，访求长生而冒以黄帝之名，亦如六国时许行欲欺滕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君而为神农之言。太史公既知百家言黄帝，其文不雅驯，而不能断之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7" style="position:absolute;left:0pt;margin-left:68.0pt;margin-top:93.0pt;height:660.0pt;width:440.0pt;z-index:639009377124735327;mso-width-relative:page;mso-height-relative:page;mso-position-vertical-relative:page;mso-position-horizontal-relative:page;" coordsize="21600,21600" o:spid="_x0000_s6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以绍缭之，有惝怳难名言不尽意光景，固是极力推尚。叙庄子、申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子，简洁有致，而独韩子颇详，悲之也！非直为死于说难，意中言外</w:t>
                      </w:r>
                      <w:r>
                        <w:rPr>
                          <w:sz w:val="26"/>
                          <w:color w:val="000000"/>
                        </w:rPr>
                        <w:t xml:space="preserve">犹有深悲焉，悲谗人之罔极也，韩子之智而不能自脱于谗也。（《史记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半解·老庄申韩列传》）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【钱大昕】申、韩之学，皆自谓本于老子而实失老氏之旨。史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公《自序》述其父说道德与名、法各为一家，而于此赞又明辨之，言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其似同而实异也。说者讥韩非不当与老子同传，盖未谕史公微旨。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（《廿二史考异》卷五《史记》）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【高嵣】以老子为纲领，以庄申为过接，以韩子为归结，以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著书为串合，以道德刑名为关键。庄较老为简，而申子尤简，老较庄</w:t>
                      </w:r>
                      <w:r>
                        <w:rPr>
                          <w:sz w:val="26"/>
                          <w:color w:val="000000"/>
                        </w:rPr>
                        <w:t xml:space="preserve">为详，而韩子尤详。至《说难》一篇，指事类情，穷形尽变，摘发深</w:t>
                      </w:r>
                      <w:r>
                        <w:rPr>
                          <w:sz w:val="26"/>
                          <w:color w:val="000000"/>
                        </w:rPr>
                        <w:t xml:space="preserve">远极矣。而笔力纵横奇宕，尤不可方物。史公附载传中，另作奇观。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老庄之弊，必至于申韩，道德之祸，必流为刑名，乃时势相激使</w:t>
                      </w:r>
                      <w:r>
                        <w:rPr>
                          <w:sz w:val="26"/>
                          <w:color w:val="000000"/>
                        </w:rPr>
                        <w:t xml:space="preserve">然也。东坡《韩非论》，原始要终，最为明透。史公合载一传，卓识</w:t>
                      </w:r>
                      <w:r>
                        <w:rPr>
                          <w:sz w:val="26"/>
                          <w:color w:val="000000"/>
                        </w:rPr>
                        <w:t xml:space="preserve">千古。（《史记钞》卷三《老庄申韩列传》）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【徐经】太史公以申韩之学主于刑名，其极惨礉少恩，皆原</w:t>
                      </w:r>
                      <w:r>
                        <w:rPr>
                          <w:sz w:val="26"/>
                          <w:color w:val="000000"/>
                        </w:rPr>
                        <w:t xml:space="preserve">于道德之意。此盖指老子所著《道德》上下篇而言。昌黎文公谓道其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所道，非吾所谓道；德其所德，非吾所谓德，吾先师所传之道德，其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流何至是哉！余尤怪其以黄老并称，则不免惑于道家之说，道家推老</w:t>
                      </w:r>
                      <w:r>
                        <w:rPr>
                          <w:sz w:val="26"/>
                          <w:color w:val="000000"/>
                        </w:rPr>
                        <w:t xml:space="preserve">子在尧舜之前，历为帝师，各授有经，而史公著其姓氏里居及其子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孙，至于汉世，又著其官为周守藏室之史，而断之曰隐君子，是老子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之始终昭昭可考，非若道家所言荒渺无稽，则世所传《西升经》，可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以不辨自破，惟黄帝问道崆峒，拜求广成子，则仍相傅其谬。余阅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《阴符三皇玉诀序》，其言甚鄙悖可笑。当是秦皇汉武时方士托言名山</w:t>
                      </w:r>
                      <w:r>
                        <w:rPr>
                          <w:sz w:val="26"/>
                          <w:color w:val="000000"/>
                        </w:rPr>
                        <w:t xml:space="preserve">洞府，以诳其主，访求长生而冒以黄帝之名，亦如六国时许行欲欺滕</w:t>
                      </w:r>
                      <w:r>
                        <w:rPr>
                          <w:sz w:val="26"/>
                          <w:color w:val="000000"/>
                        </w:rPr>
                        <w:t xml:space="preserve">君而为神农之言。太史公既知百家言黄帝，其文不雅驯，而不能断之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9639300</wp:posOffset>
                </wp:positionV>
                <wp:extent cx="508000" cy="406400"/>
                <wp:effectExtent l="0" t="0" r="635" b="14605"/>
                <wp:wrapSquare wrapText="bothSides"/>
                <wp:docPr id="6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6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68" name="New Bitmap Image.jpg"/>
                                          <pic:cNvPicPr/>
                                        </pic:nvPicPr>
                                        <pic:blipFill>
                                          <a:blip r:embed="Rc13181f5ac2c410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0" style="position:absolute;left:0pt;margin-left:75.0pt;margin-top:759.0pt;height:32.0pt;width:40.0pt;z-index:639009377124736750;mso-width-relative:page;mso-height-relative:page;mso-position-vertical-relative:page;mso-position-horizontal-relative:page;" coordsize="21600,21600" o:spid="_x0000_s6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6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68" name="New Bitmap Image.jpg"/>
                                    <pic:cNvPicPr/>
                                  </pic:nvPicPr>
                                  <pic:blipFill>
                                    <a:blip r:embed="Rc13181f5ac2c410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9613900</wp:posOffset>
                </wp:positionV>
                <wp:extent cx="1955800" cy="419100"/>
                <wp:effectExtent l="0" t="0" r="635" b="14605"/>
                <wp:wrapSquare wrapText="bothSides"/>
                <wp:docPr id="6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2" style="position:absolute;left:0pt;margin-left:115.0pt;margin-top:757.0pt;height:33.0pt;width:154.0pt;z-index:639009377124737188;mso-width-relative:page;mso-height-relative:page;mso-position-vertical-relative:page;mso-position-horizontal-relative:page;" coordsize="21600,21600" o:spid="_x0000_s6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762000</wp:posOffset>
                </wp:positionV>
                <wp:extent cx="2057400" cy="279400"/>
                <wp:effectExtent l="0" t="0" r="635" b="14605"/>
                <wp:wrapSquare wrapText="bothSides"/>
                <wp:docPr id="6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4" style="position:absolute;left:0pt;margin-left:64.0pt;margin-top:60.0pt;height:22.0pt;width:162.0pt;z-index:639009377124737604;mso-width-relative:page;mso-height-relative:page;mso-position-vertical-relative:page;mso-position-horizontal-relative:page;" coordsize="21600,21600" o:spid="_x0000_s6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20" w:footer="1340"/>
          <w:pgSz w:w="11900" w:h="16840" w:orient="portrait"/>
          <w:headerReference w:type="default" r:id="R7b0d11ad0d784488"/>
          <w:footerReference w:type="default" r:id="Rc97854bbb7e5405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1257300</wp:posOffset>
                </wp:positionV>
                <wp:extent cx="5575300" cy="8394700"/>
                <wp:effectExtent l="0" t="0" r="635" b="14605"/>
                <wp:wrapSquare wrapText="bothSides"/>
                <wp:docPr id="6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以大义，虽《尚书》独载尧以来，而《系易》则推本羲农，以至帝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舜，无非以利天下为教，故孔子复申之曰，黄帝尧舜，垂衣裳而天下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治，何尝有遍访名山以求修道，而顾与老子并称，岂不大谬！老子无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为自化，清静自正，当时或有见于垂裳之治，恭已无为，因遂合而并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称。不知圣人与雍也论子桑伯子，居敬行简，居简行简，自有不同，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则黄帝之通变神化，岂老子所能比并？余意秦时方己已创此言，而汉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武之世尤炽，太史公《封禅书》能著其张皇鬼怪与一切狂惑丧心之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事，而于世之言黄老者，不知斥其非焉。呜呼，其终可诬也哉！（《雅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歌堂文集》卷四《读史记老庄申韩列传》）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【张文虎】老庄申韩同传，或是之或非之。案，汉初崇尚黄老，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景武时犹然，而晁错诸人又变而为名法，武帝时用法尤严，于是酷吏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兴焉。史公目击其弊而为此传，用意甚深，读者殊未理会，而漫云史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公进黄老，何哉！（《舒艺室随笔》卷四）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【曾国藩】以申韩为原于道德之意，此等识解，后儒固不能到。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故其著书十余万言，大抵率寓言也。太史传庄子曰，大抵率寓言也。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余读《史记》，亦大抵率寓言也。列传首伯夷，一以寓天道福善之不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足据，一以寓不得依圣人以为师，非自著书，则将无所托，以垂于不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朽。次《管晏传》，伤己不得鲍叔者为之知己，又不得如晏子者为之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荐达。此外如子胥之愤，屈贾之枉，皆借以自鸣其郁耳，非以此为古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来伟人计功簿也。班固《人表》，失其指矣。（《求阙斋读书录》卷三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《老庄申韩列传》）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【尹继美】老庄尚道德，申韩尚刑名，二者宜若不相合，《史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记》合传，此司马氏之特识也。其言曰：“申子卑卑，施之名实。韩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子引绳墨，切事情，明是非，其极惨礅少恩，皆原于道德之意。”后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儒虽有论其旨，无出乎此矣。老子将夺而固与，权诈之术也，立心何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其险哉！庄子齐生死一哀乐，毁情灭性，其立心抑又忍。遁于虚则入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6" style="position:absolute;left:0pt;margin-left:74.0pt;margin-top:99.0pt;height:661.0pt;width:439.0pt;z-index:639009377125379540;mso-width-relative:page;mso-height-relative:page;mso-position-vertical-relative:page;mso-position-horizontal-relative:page;" coordsize="21600,21600" o:spid="_x0000_s6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以大义，虽《尚书》独载尧以来，而《系易》则推本羲农，以至帝</w:t>
                      </w:r>
                      <w:r>
                        <w:rPr>
                          <w:sz w:val="26"/>
                          <w:color w:val="000000"/>
                        </w:rPr>
                        <w:t xml:space="preserve">舜，无非以利天下为教，故孔子复申之曰，黄帝尧舜，垂衣裳而天下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治，何尝有遍访名山以求修道，而顾与老子并称，岂不大谬！老子无</w:t>
                      </w:r>
                      <w:r>
                        <w:rPr>
                          <w:sz w:val="26"/>
                          <w:color w:val="000000"/>
                        </w:rPr>
                        <w:t xml:space="preserve">为自化，清静自正，当时或有见于垂裳之治，恭已无为，因遂合而并</w:t>
                      </w:r>
                      <w:r>
                        <w:rPr>
                          <w:sz w:val="26"/>
                          <w:color w:val="000000"/>
                        </w:rPr>
                        <w:t xml:space="preserve">称。不知圣人与雍也论子桑伯子，居敬行简，居简行简，自有不同，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则黄帝之通变神化，岂老子所能比并？余意秦时方己已创此言，而汉</w:t>
                      </w:r>
                      <w:r>
                        <w:rPr>
                          <w:sz w:val="26"/>
                          <w:color w:val="000000"/>
                        </w:rPr>
                        <w:t xml:space="preserve">武之世尤炽，太史公《封禅书》能著其张皇鬼怪与一切狂惑丧心之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事，而于世之言黄老者，不知斥其非焉。呜呼，其终可诬也哉！（《雅</w:t>
                      </w:r>
                      <w:r>
                        <w:rPr>
                          <w:sz w:val="26"/>
                          <w:color w:val="000000"/>
                        </w:rPr>
                        <w:t xml:space="preserve">歌堂文集》卷四《读史记老庄申韩列传》）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【张文虎】老庄申韩同传，或是之或非之。案，汉初崇尚黄老，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景武时犹然，而晁错诸人又变而为名法，武帝时用法尤严，于是酷吏</w:t>
                      </w:r>
                      <w:r>
                        <w:rPr>
                          <w:sz w:val="26"/>
                          <w:color w:val="000000"/>
                        </w:rPr>
                        <w:t xml:space="preserve">兴焉。史公目击其弊而为此传，用意甚深，读者殊未理会，而漫云史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公进黄老，何哉！（《舒艺室随笔》卷四）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【曾国藩】以申韩为原于道德之意，此等识解，后儒固不能到。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故其著书十余万言，大抵率寓言也。太史传庄子曰，大抵率寓言也。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余读《史记》，亦大抵率寓言也。列传首伯夷，一以寓天道福善之不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足据，一以寓不得依圣人以为师，非自著书，则将无所托，以垂于不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朽。次《管晏传》，伤己不得鲍叔者为之知己，又不得如晏子者为之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荐达。此外如子胥之愤，屈贾之枉，皆借以自鸣其郁耳，非以此为古</w:t>
                      </w:r>
                      <w:r>
                        <w:rPr>
                          <w:sz w:val="26"/>
                          <w:color w:val="000000"/>
                        </w:rPr>
                        <w:t xml:space="preserve">来伟人计功簿也。班固《人表》，失其指矣。（《求阙斋读书录》卷三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《老庄申韩列传》）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【尹继美】老庄尚道德，申韩尚刑名，二者宜若不相合，《史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记》合传，此司马氏之特识也。其言曰：“申子卑卑，施之名实。韩</w:t>
                      </w:r>
                      <w:r>
                        <w:rPr>
                          <w:sz w:val="26"/>
                          <w:color w:val="000000"/>
                        </w:rPr>
                        <w:t xml:space="preserve">子引绳墨，切事情，明是非，其极惨礅少恩，皆原于道德之意。”后</w:t>
                      </w:r>
                      <w:r>
                        <w:rPr>
                          <w:sz w:val="26"/>
                          <w:color w:val="000000"/>
                        </w:rPr>
                        <w:t xml:space="preserve">儒虽有论其旨，无出乎此矣。老子将夺而固与，权诈之术也，立心何</w:t>
                      </w:r>
                      <w:r>
                        <w:rPr>
                          <w:sz w:val="26"/>
                          <w:color w:val="000000"/>
                        </w:rPr>
                        <w:t xml:space="preserve">其险哉！庄子齐生死一哀乐，毁情灭性，其立心抑又忍。遁于虚则入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9652000</wp:posOffset>
                </wp:positionV>
                <wp:extent cx="5219700" cy="457200"/>
                <wp:effectExtent l="0" t="0" r="635" b="14605"/>
                <wp:wrapSquare wrapText="bothSides"/>
                <wp:docPr id="6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8" style="position:absolute;left:0pt;margin-left:333.0pt;margin-top:760.0pt;height:36.0pt;width:411.0pt;z-index:639009377125380173;mso-width-relative:page;mso-height-relative:page;mso-position-vertical-relative:page;mso-position-horizontal-relative:page;" coordsize="21600,21600" o:spid="_x0000_s6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9677400</wp:posOffset>
                </wp:positionV>
                <wp:extent cx="520700" cy="431800"/>
                <wp:effectExtent l="0" t="0" r="635" b="14605"/>
                <wp:wrapSquare wrapText="bothSides"/>
                <wp:docPr id="6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67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79" name="New Bitmap Image.jpg"/>
                                          <pic:cNvPicPr/>
                                        </pic:nvPicPr>
                                        <pic:blipFill>
                                          <a:blip r:embed="Rddbf5402a72d4af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1" style="position:absolute;left:0pt;margin-left:475.0pt;margin-top:762.0pt;height:34.0pt;width:41.0pt;z-index:639009377125381924;mso-width-relative:page;mso-height-relative:page;mso-position-vertical-relative:page;mso-position-horizontal-relative:page;" coordsize="21600,21600" o:spid="_x0000_s6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67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79" name="New Bitmap Image.jpg"/>
                                    <pic:cNvPicPr/>
                                  </pic:nvPicPr>
                                  <pic:blipFill>
                                    <a:blip r:embed="Rddbf5402a72d4af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825500</wp:posOffset>
                </wp:positionV>
                <wp:extent cx="762000" cy="279400"/>
                <wp:effectExtent l="0" t="0" r="635" b="14605"/>
                <wp:wrapSquare wrapText="bothSides"/>
                <wp:docPr id="6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3" style="position:absolute;left:0pt;margin-left:460.0pt;margin-top:65.0pt;height:22.0pt;width:60.0pt;z-index:639009377125382383;mso-width-relative:page;mso-height-relative:page;mso-position-vertical-relative:page;mso-position-horizontal-relative:page;" coordsize="21600,21600" o:spid="_x0000_s6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00" w:bottom="1280" w:left="1200" w:header="1320" w:footer="1280"/>
          <w:pgSz w:w="11900" w:h="16840" w:orient="portrait"/>
          <w:headerReference w:type="default" r:id="Rcb712125e3db477a"/>
          <w:footerReference w:type="default" r:id="Rd8ab190f95d8461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1282700</wp:posOffset>
                </wp:positionV>
                <wp:extent cx="5740400" cy="8394700"/>
                <wp:effectExtent l="0" t="0" r="635" b="14605"/>
                <wp:wrapSquare wrapText="bothSides"/>
                <wp:docPr id="6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于险，涉于幻则入于忍，险与忍互至，而刑名之说立，此申韩学老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庄，所以流于残忍刻薄而不自知也。盖人之为学，专于寂必至于无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情，无情必至于无恩，由虚无而轻死生，由轻死生而务峻刻，其本不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正，其流益偏，自然之势也，申韩之学，不深观之，焉知其出于老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庄。自《史记》合传作，然后知流异而源同，且世知佛法流祸中国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也，不知佛法亦老子所传也。（《鼎吉堂文钞》卷一《读史记老庄申韩列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【杨琪光】老、庄、申、韩绝不相类，史公谓刑名原本于黄老，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故合传纪之。苏氏子瞻绎其说，谓申、韩推其无有，始极为惨礉，殆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非也。夫无为必不务修明其法制，官事浸以耗弛，而民玩盗恣，非严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法乌足以已之。汉文景尚黄老，武帝时而酷吏兴于治，虽网密务诋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严，亦势使然哉！龙门喜尚其术，而于此合传，殆亦有不足者欤！特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列老子语孔子之语于传首，使异学者有所借口，尤为吾道蠹病矣，安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得起龙门而一商斯言。（《读史记臆说，卷五《读老子韩非列传》）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【曹元忠】太史公之传老子韩非，传其学非传其人也。盖自战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国时韩非作《解老》、《喻老》二篇，而后有邻氏、关尹子、河上公所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治经传章句，老子之学始盛行于汉世。若是乎韩非固老子之功臣，其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附传焉，所以正西汉老学之宗旨也。如谓老子、韩非兼传其人，无论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韩非无所表见，即老子为人，度亦无可指实。观本传，或曰老莱子，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或曰周太史儋云云，是太史公己不能知，乃为此疑以传疑之辞，故但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云《老子韩非列传》，不云李耳韩非也，则非传其人矣。今传后有云，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“李耳无为自化，清静自正”者，乃后人取《太史公自序》分隶传后，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久之羼入正文耳。然即此可为传老学之证，不然为《老子列传》可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矣，何必取《道德》“我无为而民自化，我好静而民自正”二语，亟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亟焉发明其宗旨哉。（《笺经室遗集》卷二《老子韩非同传论》）</w:t>
                            </w:r>
                          </w:p>
                          <w:p>
                            <w:pPr>
                              <w:spacing w:line="420" w:lineRule="exact"/>
                              <w:ind w:firstLine="7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【刘匹熊】老子与韩非同传，说者议其不伦，谓老子之无为自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5" style="position:absolute;left:0pt;margin-left:64.0pt;margin-top:101.0pt;height:661.0pt;width:452.0pt;z-index:639009377126064995;mso-width-relative:page;mso-height-relative:page;mso-position-vertical-relative:page;mso-position-horizontal-relative:page;" coordsize="21600,21600" o:spid="_x0000_s6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于险，涉于幻则入于忍，险与忍互至，而刑名之说立，此申韩学老</w:t>
                      </w:r>
                      <w:r>
                        <w:rPr>
                          <w:sz w:val="26"/>
                          <w:color w:val="000000"/>
                        </w:rPr>
                        <w:t xml:space="preserve">庄，所以流于残忍刻薄而不自知也。盖人之为学，专于寂必至于无</w:t>
                      </w:r>
                      <w:r>
                        <w:rPr>
                          <w:sz w:val="26"/>
                          <w:color w:val="000000"/>
                        </w:rPr>
                        <w:t xml:space="preserve">情，无情必至于无恩，由虚无而轻死生，由轻死生而务峻刻，其本不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正，其流益偏，自然之势也，申韩之学，不深观之，焉知其出于老</w:t>
                      </w:r>
                      <w:r>
                        <w:rPr>
                          <w:sz w:val="26"/>
                          <w:color w:val="000000"/>
                        </w:rPr>
                        <w:t xml:space="preserve">庄。自《史记》合传作，然后知流异而源同，且世知佛法流祸中国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也，不知佛法亦老子所传也。（《鼎吉堂文钞》卷一《读史记老庄申韩列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【杨琪光】老、庄、申、韩绝不相类，史公谓刑名原本于黄老，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故合传纪之。苏氏子瞻绎其说，谓申、韩推其无有，始极为惨礉，殆</w:t>
                      </w:r>
                      <w:r>
                        <w:rPr>
                          <w:sz w:val="26"/>
                          <w:color w:val="000000"/>
                        </w:rPr>
                        <w:t xml:space="preserve">非也。夫无为必不务修明其法制，官事浸以耗弛，而民玩盗恣，非严</w:t>
                      </w:r>
                      <w:r>
                        <w:rPr>
                          <w:sz w:val="26"/>
                          <w:color w:val="000000"/>
                        </w:rPr>
                        <w:t xml:space="preserve">法乌足以已之。汉文景尚黄老，武帝时而酷吏兴于治，虽网密务诋</w:t>
                      </w:r>
                      <w:r>
                        <w:rPr>
                          <w:sz w:val="26"/>
                          <w:color w:val="000000"/>
                        </w:rPr>
                        <w:t xml:space="preserve">严，亦势使然哉！龙门喜尚其术，而于此合传，殆亦有不足者欤！特</w:t>
                      </w:r>
                      <w:r>
                        <w:rPr>
                          <w:sz w:val="26"/>
                          <w:color w:val="000000"/>
                        </w:rPr>
                        <w:t xml:space="preserve">列老子语孔子之语于传首，使异学者有所借口，尤为吾道蠹病矣，安</w:t>
                      </w:r>
                      <w:r>
                        <w:rPr>
                          <w:sz w:val="26"/>
                          <w:color w:val="000000"/>
                        </w:rPr>
                        <w:t xml:space="preserve">得起龙门而一商斯言。（《读史记臆说，卷五《读老子韩非列传》）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【曹元忠】太史公之传老子韩非，传其学非传其人也。盖自战</w:t>
                      </w:r>
                      <w:r>
                        <w:rPr>
                          <w:sz w:val="26"/>
                          <w:color w:val="000000"/>
                        </w:rPr>
                        <w:t xml:space="preserve">国时韩非作《解老》、《喻老》二篇，而后有邻氏、关尹子、河上公所</w:t>
                      </w:r>
                      <w:r>
                        <w:rPr>
                          <w:sz w:val="26"/>
                          <w:color w:val="000000"/>
                        </w:rPr>
                        <w:t xml:space="preserve">治经传章句，老子之学始盛行于汉世。若是乎韩非固老子之功臣，其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附传焉，所以正西汉老学之宗旨也。如谓老子、韩非兼传其人，无论</w:t>
                      </w:r>
                      <w:r>
                        <w:rPr>
                          <w:sz w:val="26"/>
                          <w:color w:val="000000"/>
                        </w:rPr>
                        <w:t xml:space="preserve">韩非无所表见，即老子为人，度亦无可指实。观本传，或曰老莱子，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或曰周太史儋云云，是太史公己不能知，乃为此疑以传疑之辞，故但</w:t>
                      </w:r>
                      <w:r>
                        <w:rPr>
                          <w:sz w:val="26"/>
                          <w:color w:val="000000"/>
                        </w:rPr>
                        <w:t xml:space="preserve">云《老子韩非列传》，不云李耳韩非也，则非传其人矣。今传后有云，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“李耳无为自化，清静自正”者，乃后人取《太史公自序》分隶传后，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久之羼入正文耳。然即此可为传老学之证，不然为《老子列传》可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矣，何必取《道德》“我无为而民自化，我好静而民自正”二语，亟</w:t>
                      </w:r>
                      <w:r>
                        <w:rPr>
                          <w:sz w:val="26"/>
                          <w:color w:val="000000"/>
                        </w:rPr>
                        <w:t xml:space="preserve">亟焉发明其宗旨哉。（《笺经室遗集》卷二《老子韩非同传论》）</w:t>
                      </w:r>
                    </w:p>
                    <w:p>
                      <w:pPr>
                        <w:spacing w:line="420" w:lineRule="exact"/>
                        <w:ind w:firstLine="7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【刘匹熊】老子与韩非同传，说者议其不伦，谓老子之无为自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9728200</wp:posOffset>
                </wp:positionV>
                <wp:extent cx="508000" cy="406400"/>
                <wp:effectExtent l="0" t="0" r="635" b="14605"/>
                <wp:wrapSquare wrapText="bothSides"/>
                <wp:docPr id="6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8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86" name="New Bitmap Image.jpg"/>
                                          <pic:cNvPicPr/>
                                        </pic:nvPicPr>
                                        <pic:blipFill>
                                          <a:blip r:embed="Rb6b39a83dbf342b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8" style="position:absolute;left:0pt;margin-left:71.0pt;margin-top:766.0pt;height:32.0pt;width:40.0pt;z-index:639009377126066284;mso-width-relative:page;mso-height-relative:page;mso-position-vertical-relative:page;mso-position-horizontal-relative:page;" coordsize="21600,21600" o:spid="_x0000_s6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8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86" name="New Bitmap Image.jpg"/>
                                    <pic:cNvPicPr/>
                                  </pic:nvPicPr>
                                  <pic:blipFill>
                                    <a:blip r:embed="Rb6b39a83dbf342b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1308100</wp:posOffset>
                </wp:positionH>
                <wp:positionV relativeFrom="page">
                  <wp:posOffset>9664700</wp:posOffset>
                </wp:positionV>
                <wp:extent cx="2070100" cy="495300"/>
                <wp:effectExtent l="0" t="0" r="635" b="14605"/>
                <wp:wrapSquare wrapText="bothSides"/>
                <wp:docPr id="6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0" style="position:absolute;left:0pt;margin-left:103.0pt;margin-top:761.0pt;height:39.0pt;width:163.0pt;z-index:639009377126066680;mso-width-relative:page;mso-height-relative:page;mso-position-vertical-relative:page;mso-position-horizontal-relative:page;" coordsize="21600,21600" o:spid="_x0000_s6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825500</wp:posOffset>
                </wp:positionV>
                <wp:extent cx="2006600" cy="317500"/>
                <wp:effectExtent l="0" t="0" r="635" b="14605"/>
                <wp:wrapSquare wrapText="bothSides"/>
                <wp:docPr id="6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2" style="position:absolute;left:0pt;margin-left:61.0pt;margin-top:65.0pt;height:25.0pt;width:158.0pt;z-index:639009377126067088;mso-width-relative:page;mso-height-relative:page;mso-position-vertical-relative:page;mso-position-horizontal-relative:page;" coordsize="21600,21600" o:spid="_x0000_s6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60" w:footer="1260"/>
          <w:pgSz w:w="11900" w:h="16840" w:orient="portrait"/>
          <w:headerReference w:type="default" r:id="Rc1b5ec655e6943db"/>
          <w:footerReference w:type="default" r:id="R0c6a2b3b68294bee"/>
          <w:titlePg/>
        </w:sectPr>
      </w:pPr>
    </w:p>
    <w:p>
      <w:pPr>
        <w:spacing w:line="420" w:lineRule="exact"/>
        <w:ind w:firstLine="0"/>
        <w:jc w:val="both"/>
        <w:sectPr>
          <w:type w:val="continuous"/>
          <w:pgSz w:w="11900" w:h="16840" w:orient="portrait"/>
          <w:pgMar w:top="1300" w:right="1220" w:bottom="1300" w:left="1220" w:header="1300" w:footer="1300"/>
          <w:cols w:equalWidth="true" w:num="1"/>
          <w:docGrid w:type="lines"/>
        </w:sectPr>
      </w:pPr>
      <w:r>
        <w:rPr>
          <w:sz w:val="26"/>
          <w:color w:val="000000"/>
        </w:rPr>
        <w:t xml:space="preserve">化与韩非刑名法术之学，其相去若霄壤也。不知史公立传，各有深</w:t>
      </w:r>
      <w:r>
        <w:rPr>
          <w:sz w:val="26"/>
          <w:color w:val="000000"/>
        </w:rPr>
        <w:t xml:space="preserve">意。黄氏震曰，太史公列孔子世家，赞为至圣，至老子则列之管晏之</w:t>
      </w:r>
      <w:r>
        <w:rPr>
          <w:sz w:val="26"/>
          <w:color w:val="000000"/>
        </w:rPr>
        <w:t xml:space="preserve">次，而穷其弊于申、韩，岂不以申韩之学又在管晏功利之下，而老子</w:t>
      </w:r>
      <w:r>
        <w:rPr>
          <w:sz w:val="26"/>
          <w:color w:val="000000"/>
        </w:rPr>
        <w:t xml:space="preserve">则申韩之发源欤！夫以老子为申韩之发源，此论确当不易，深得史公</w:t>
      </w:r>
      <w:r>
        <w:rPr>
          <w:sz w:val="26"/>
          <w:color w:val="000000"/>
        </w:rPr>
        <w:t xml:space="preserve">合传之旨。盖古今之天下，非导德齐礼，而以刑政辅之，原不可以致</w:t>
      </w:r>
      <w:r>
        <w:rPr>
          <w:sz w:val="26"/>
          <w:color w:val="000000"/>
        </w:rPr>
        <w:t xml:space="preserve">治，三代而下，人心不古，老子清净为宗，而欲无为自化，难矣！汉</w:t>
      </w:r>
      <w:r>
        <w:rPr>
          <w:sz w:val="26"/>
          <w:color w:val="000000"/>
        </w:rPr>
        <w:t xml:space="preserve">兴，以黄老治天下，自曹参始，汲黯宗之，淮阳卧治，故汉初多法黄</w:t>
      </w:r>
      <w:r>
        <w:rPr>
          <w:sz w:val="26"/>
          <w:color w:val="000000"/>
        </w:rPr>
        <w:t xml:space="preserve">老。揆厥所由，则高帝时中原逐鹿，扰攘频仍，迨天下大定，民之出</w:t>
      </w:r>
      <w:r>
        <w:rPr>
          <w:sz w:val="26"/>
          <w:color w:val="000000"/>
        </w:rPr>
        <w:t xml:space="preserve">水火而登衽席者，始得稍安。武帝勤远略，天下日事干戈，载其清</w:t>
      </w:r>
      <w:r>
        <w:rPr>
          <w:sz w:val="26"/>
          <w:color w:val="000000"/>
        </w:rPr>
        <w:t xml:space="preserve">净，无地不可以治，不独淮阳为然也。二君适当其时，故用黄老而</w:t>
      </w:r>
      <w:r>
        <w:rPr>
          <w:sz w:val="26"/>
          <w:color w:val="000000"/>
        </w:rPr>
        <w:t xml:space="preserve">治，如操左券。然其弊亦随之，曹参饮酒，养成汉家宽厚之风，而七</w:t>
      </w:r>
      <w:r>
        <w:rPr>
          <w:sz w:val="26"/>
          <w:color w:val="000000"/>
        </w:rPr>
        <w:t xml:space="preserve">国之祸，实酿于此，盖宽使之然也。厥后有鉴于尾大不掉也，故以诸</w:t>
      </w:r>
      <w:r>
        <w:rPr>
          <w:sz w:val="26"/>
          <w:color w:val="000000"/>
        </w:rPr>
        <w:t xml:space="preserve">侯之国分封其子弟，以强干而弱枝，而持法之吏，又从而刻绳之，而</w:t>
      </w:r>
      <w:r>
        <w:rPr>
          <w:sz w:val="26"/>
          <w:color w:val="000000"/>
        </w:rPr>
        <w:t xml:space="preserve">郅都之使列侯宗室侧目，宁成之使宗室豪杰惴恐，诸酷吏遂纷纷然起</w:t>
      </w:r>
      <w:r>
        <w:rPr>
          <w:sz w:val="26"/>
          <w:color w:val="000000"/>
        </w:rPr>
        <w:t xml:space="preserve">矣，此老子之无为，所以流为韩非之刑名也。《廿二史考异》曰申韩</w:t>
      </w:r>
      <w:r>
        <w:rPr>
          <w:sz w:val="26"/>
          <w:color w:val="000000"/>
        </w:rPr>
        <w:t xml:space="preserve">之学，皆自谓本于老子，而实失老子之旨。盖以史公《自序》，述其</w:t>
      </w:r>
      <w:r>
        <w:rPr>
          <w:sz w:val="26"/>
          <w:color w:val="000000"/>
        </w:rPr>
        <w:t xml:space="preserve">父说道德与名法各为一家，而于此赞曰，韩子原于道德，其极惨刻少</w:t>
      </w:r>
      <w:r>
        <w:rPr>
          <w:sz w:val="26"/>
          <w:color w:val="000000"/>
        </w:rPr>
        <w:t xml:space="preserve">恩，谓其似同而实异也。迁之识，胜于其父。其父论六家之要指，列</w:t>
      </w:r>
      <w:r>
        <w:rPr>
          <w:sz w:val="26"/>
          <w:color w:val="000000"/>
        </w:rPr>
        <w:t xml:space="preserve">儒者于阴阳墨名法道家之间，而归宿于道德家，虽儒不及，班氏固与</w:t>
      </w:r>
      <w:r>
        <w:rPr>
          <w:sz w:val="26"/>
          <w:color w:val="000000"/>
        </w:rPr>
        <w:t xml:space="preserve">真氏德秀、全氏祖望，皆有讥焉。不知《六家要指》，但述其父之言，</w:t>
      </w:r>
      <w:r>
        <w:rPr>
          <w:sz w:val="26"/>
          <w:color w:val="000000"/>
        </w:rPr>
        <w:t xml:space="preserve">至老子申韩同传，则自源徂流，详著之以为后世戒，不惟申韩之学，</w:t>
      </w:r>
      <w:r>
        <w:rPr>
          <w:sz w:val="26"/>
          <w:color w:val="000000"/>
        </w:rPr>
        <w:t xml:space="preserve">固所不取，即赞老子亦云“深远”，云“微妙难识”，则其不取之义亦</w:t>
      </w:r>
      <w:r>
        <w:rPr>
          <w:sz w:val="26"/>
          <w:color w:val="000000"/>
        </w:rPr>
        <w:t xml:space="preserve">明矣。仲弓曰：“居简而行简，毋乃太简乎，老子之谓也。”可见欲行</w:t>
      </w:r>
      <w:r>
        <w:rPr>
          <w:sz w:val="26"/>
          <w:color w:val="000000"/>
        </w:rPr>
        <w:t xml:space="preserve">简者，必当居敬，此圣人所以无为而治也。若政教不施，而曰无为自</w:t>
      </w:r>
      <w:r>
        <w:rPr>
          <w:sz w:val="26"/>
          <w:color w:val="000000"/>
        </w:rPr>
        <w:t xml:space="preserve">化，则其弊不流于刑名不止。故老子、韩子之道，可以治一时之天</w:t>
      </w:r>
      <w:r>
        <w:rPr>
          <w:sz w:val="26"/>
          <w:color w:val="000000"/>
        </w:rPr>
        <w:t xml:space="preserve">下，而救弊补偏；不可以治万世之天下，而施行措正也。彼讥韩非不</w:t>
      </w:r>
      <w:r>
        <w:rPr>
          <w:sz w:val="26"/>
          <w:color w:val="000000"/>
        </w:rPr>
        <w:t xml:space="preserve">当与老子同传，岂足以知太史公立传之微者乎！（《经心书院续集》卷三</w:t>
      </w:r>
      <w:r>
        <w:rPr>
          <w:sz w:val="26"/>
          <w:color w:val="000000"/>
        </w:rPr>
        <w:t xml:space="preserve">《老子与韩非同传论》）</w:t>
      </w:r>
    </w:p>
    <w:p>
      <w:pPr>
        <w:spacing w:before="820" w:line="360" w:lineRule="exact"/>
        <w:ind w:firstLine="0"/>
        <w:jc w:val="both"/>
      </w:pPr>
      <w:r>
        <w:rPr>
          <w:sz w:val="24"/>
          <w:color w:val="000000"/>
          <w:u w:val="single"/>
        </w:rPr>
        <w:t xml:space="preserve">【史记研究集成·第六卷】</w:t>
      </w:r>
    </w:p>
    <w:p>
      <w:pPr>
        <w:jc w:val="center"/>
        <w:sectPr>
          <w:pgSz w:w="11900" w:h="16840" w:orient="portrait"/>
          <w:pgMar w:top="1300" w:right="1220" w:bottom="1300" w:left="1220" w:header="1300" w:footer="1300"/>
          <w:cols w:equalWidth="false" w:num="2">
            <w:col w:w="3040" w:space="190320"/>
            <w:col w:w="0" w:space="0"/>
          </w:cols>
          <w:docGrid w:type="lines"/>
          <w:type w:val="nextPage"/>
          <w:headerReference w:type="default" r:id="Rb02e0aec2fc74007"/>
        </w:sectPr>
      </w:pPr>
      <w:r>
        <w:drawing>
          <wp:inline distT="0" distB="0" distL="0" distR="0" wp14:editId="50D07946">
            <wp:extent cx="495300" cy="266700"/>
            <wp:effectExtent l="0" t="0" r="0" b="0"/>
            <wp:docPr id="69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93" name="New Bitmap Image.jpg"/>
                    <pic:cNvPicPr/>
                  </pic:nvPicPr>
                  <pic:blipFill>
                    <a:blip r:embed="Rfb2545d83ecb4e7c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95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1257300</wp:posOffset>
                </wp:positionV>
                <wp:extent cx="5549900" cy="8382000"/>
                <wp:effectExtent l="0" t="0" r="635" b="14605"/>
                <wp:wrapSquare wrapText="bothSides"/>
                <wp:docPr id="6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4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【马其昶】古之有道术者，知之虚无因应，一归之自然，而世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患不撄。太史公序列老聃、庄周而缀以申、韩，又传周末诸子，不载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所为书，而独详《说难》，其旨微矣。（《抱润轩文集》卷二《读韩非子》）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【顾颉刚】	《史记》上的《老子列传》，只能看做《列仙传》里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的东西。老子的事实，现在一点都不能知道了。（《古史辨》第一册，第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二一页，《论伪史及＜辨伪丛刊＞书》）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【梁启超】我们考老子履历，除了《史记·老庄申韩列传》外，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是没有一篇比他再可靠的了。但那篇实在迷离惝恍，一个人的传有三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个人的化身：第一个是孔子问礼于老聃，第二个是老莱子，第三个是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太史儋。又说：“盖老子百有六十余岁，或曰二百岁。”又说：“或曰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儋即老子，或曰非也，世莫知其然否。”这样说来，老子这个人，简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直成了“神话化”了。······我细读那篇传，前头一大段，固然是神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话，但后头却有几句是人话，他说：“老子之子名宗，宗为魏将······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假之子解，为胶西王太傅”。（见罗根泽编著《古史辨》第四册，第三O五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-三O六页《论老子书作于战国之末》）</w:t>
                            </w:r>
                          </w:p>
                          <w:p>
                            <w:pPr>
                              <w:spacing w:after="350" w:line="38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【张煦】《史记》本有后人缀补窜乱之作。前人又说《老子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列传》的神话，是后人从他书窜入的，证以唐时尊老子为玄元皇帝，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将《老子列传》在《史记》中移置地位一事，更觉其言可信。······所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谓“神话化”，本不成问题。（见罗根泽编《古史辨》第四册，第三一一页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《梁任公提诉老子时代一案判决书》）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【黄方刚】老子生时为隐君子，死后更少知之者，故神仙家得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乘其便。司马迁虽明知神仙家言之不足信，然外此更无从觅关于老子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之材料，遂不得不采用之，同时又不得不置疑焉。凡读司马此文者不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亦有相同之感乎？（见罗根泽编著《古史辨》第四册，第三六五页《老子年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代之考证》）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5" style="position:absolute;left:0pt;margin-left:66.0pt;margin-top:99.0pt;height:660.0pt;width:437.0pt;z-index:639009377127071779;mso-width-relative:page;mso-height-relative:page;mso-position-vertical-relative:page;mso-position-horizontal-relative:page;" coordsize="21600,21600" o:spid="_x0000_s6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4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【马其昶】古之有道术者，知之虚无因应，一归之自然，而世</w:t>
                      </w:r>
                      <w:r>
                        <w:rPr>
                          <w:sz w:val="26"/>
                          <w:color w:val="000000"/>
                        </w:rPr>
                        <w:t xml:space="preserve">患不撄。太史公序列老聃、庄周而缀以申、韩，又传周末诸子，不载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所为书，而独详《说难》，其旨微矣。（《抱润轩文集》卷二《读韩非子》）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【顾颉刚】	《史记》上的《老子列传》，只能看做《列仙传》里</w:t>
                      </w:r>
                      <w:r>
                        <w:rPr>
                          <w:sz w:val="26"/>
                          <w:color w:val="000000"/>
                        </w:rPr>
                        <w:t xml:space="preserve">的东西。老子的事实，现在一点都不能知道了。（《古史辨》第一册，第</w:t>
                      </w:r>
                      <w:r>
                        <w:rPr>
                          <w:sz w:val="26"/>
                          <w:color w:val="000000"/>
                        </w:rPr>
                        <w:t xml:space="preserve">二一页，《论伪史及＜辨伪丛刊＞书》）</w:t>
                      </w:r>
                    </w:p>
                    <w:p>
                      <w:pPr>
                        <w:spacing w:after="33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【梁启超】我们考老子履历，除了《史记·老庄申韩列传》外，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是没有一篇比他再可靠的了。但那篇实在迷离惝恍，一个人的传有三</w:t>
                      </w:r>
                      <w:r>
                        <w:rPr>
                          <w:sz w:val="26"/>
                          <w:color w:val="000000"/>
                        </w:rPr>
                        <w:t xml:space="preserve">个人的化身：第一个是孔子问礼于老聃，第二个是老莱子，第三个是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太史儋。又说：“盖老子百有六十余岁，或曰二百岁。”又说：“或曰</w:t>
                      </w:r>
                      <w:r>
                        <w:rPr>
                          <w:sz w:val="26"/>
                          <w:color w:val="000000"/>
                        </w:rPr>
                        <w:t xml:space="preserve">儋即老子，或曰非也，世莫知其然否。”这样说来，老子这个人，简</w:t>
                      </w:r>
                      <w:r>
                        <w:rPr>
                          <w:sz w:val="26"/>
                          <w:color w:val="000000"/>
                        </w:rPr>
                        <w:t xml:space="preserve">直成了“神话化”了。······我细读那篇传，前头一大段，固然是神</w:t>
                      </w:r>
                      <w:r>
                        <w:rPr>
                          <w:sz w:val="26"/>
                          <w:color w:val="000000"/>
                        </w:rPr>
                        <w:t xml:space="preserve">话，但后头却有几句是人话，他说：“老子之子名宗，宗为魏将······</w:t>
                      </w:r>
                      <w:r>
                        <w:rPr>
                          <w:sz w:val="26"/>
                          <w:color w:val="000000"/>
                        </w:rPr>
                        <w:t xml:space="preserve">假之子解，为胶西王太傅”。（见罗根泽编著《古史辨》第四册，第三O五</w:t>
                      </w:r>
                      <w:r>
                        <w:rPr>
                          <w:sz w:val="26"/>
                          <w:color w:val="000000"/>
                        </w:rPr>
                        <w:t xml:space="preserve">-三O六页《论老子书作于战国之末》）</w:t>
                      </w:r>
                    </w:p>
                    <w:p>
                      <w:pPr>
                        <w:spacing w:after="350" w:line="38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【张煦】《史记》本有后人缀补窜乱之作。前人又说《老子</w:t>
                      </w:r>
                      <w:r>
                        <w:rPr>
                          <w:sz w:val="24"/>
                          <w:color w:val="000000"/>
                        </w:rPr>
                        <w:t xml:space="preserve">列传》的神话，是后人从他书窜入的，证以唐时尊老子为玄元皇帝，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将《老子列传》在《史记》中移置地位一事，更觉其言可信。······所</w:t>
                      </w:r>
                      <w:r>
                        <w:rPr>
                          <w:sz w:val="24"/>
                          <w:color w:val="000000"/>
                        </w:rPr>
                        <w:t xml:space="preserve">谓“神话化”，本不成问题。（见罗根泽编《古史辨》第四册，第三一一页</w:t>
                      </w:r>
                      <w:r>
                        <w:rPr>
                          <w:sz w:val="24"/>
                          <w:color w:val="000000"/>
                        </w:rPr>
                        <w:t xml:space="preserve">《梁任公提诉老子时代一案判决书》）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【黄方刚】老子生时为隐君子，死后更少知之者，故神仙家得</w:t>
                      </w:r>
                      <w:r>
                        <w:rPr>
                          <w:sz w:val="26"/>
                          <w:color w:val="000000"/>
                        </w:rPr>
                        <w:t xml:space="preserve">乘其便。司马迁虽明知神仙家言之不足信，然外此更无从觅关于老子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之材料，遂不得不采用之，同时又不得不置疑焉。凡读司马此文者不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亦有相同之感乎？（见罗根泽编著《古史辨》第四册，第三六五页《老子年</w:t>
                      </w:r>
                      <w:r>
                        <w:rPr>
                          <w:sz w:val="26"/>
                          <w:color w:val="000000"/>
                        </w:rPr>
                        <w:t xml:space="preserve">代之考证》）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9702800</wp:posOffset>
                </wp:positionV>
                <wp:extent cx="520700" cy="406400"/>
                <wp:effectExtent l="0" t="0" r="635" b="14605"/>
                <wp:wrapSquare wrapText="bothSides"/>
                <wp:docPr id="6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69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96" name="New Bitmap Image.jpg"/>
                                          <pic:cNvPicPr/>
                                        </pic:nvPicPr>
                                        <pic:blipFill>
                                          <a:blip r:embed="R6926a6e6c00f429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8" style="position:absolute;left:0pt;margin-left:70.0pt;margin-top:764.0pt;height:32.0pt;width:41.0pt;z-index:639009377127072888;mso-width-relative:page;mso-height-relative:page;mso-position-vertical-relative:page;mso-position-horizontal-relative:page;" coordsize="21600,21600" o:spid="_x0000_s6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69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96" name="New Bitmap Image.jpg"/>
                                    <pic:cNvPicPr/>
                                  </pic:nvPicPr>
                                  <pic:blipFill>
                                    <a:blip r:embed="R6926a6e6c00f429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9677400</wp:posOffset>
                </wp:positionV>
                <wp:extent cx="1968500" cy="431800"/>
                <wp:effectExtent l="0" t="0" r="635" b="14605"/>
                <wp:wrapSquare wrapText="bothSides"/>
                <wp:docPr id="6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0" style="position:absolute;left:0pt;margin-left:110.0pt;margin-top:762.0pt;height:34.0pt;width:155.0pt;z-index:639009377127073279;mso-width-relative:page;mso-height-relative:page;mso-position-vertical-relative:page;mso-position-horizontal-relative:page;" coordsize="21600,21600" o:spid="_x0000_s7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787400</wp:posOffset>
                </wp:positionV>
                <wp:extent cx="2032000" cy="330200"/>
                <wp:effectExtent l="0" t="0" r="635" b="14605"/>
                <wp:wrapSquare wrapText="bothSides"/>
                <wp:docPr id="7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2" style="position:absolute;left:0pt;margin-left:62.0pt;margin-top:62.0pt;height:26.0pt;width:160.0pt;z-index:639009377127073686;mso-width-relative:page;mso-height-relative:page;mso-position-vertical-relative:page;mso-position-horizontal-relative:page;" coordsize="21600,21600" o:spid="_x0000_s7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60" w:bottom="1280" w:left="1260" w:header="1300" w:footer="1280"/>
          <w:pgSz w:w="11900" w:h="16840" w:orient="portrait"/>
          <w:headerReference w:type="default" r:id="Re560410221b64dea"/>
          <w:footerReference w:type="default" r:id="Reaed093e07374ca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1143000</wp:posOffset>
                </wp:positionH>
                <wp:positionV relativeFrom="page">
                  <wp:posOffset>1244600</wp:posOffset>
                </wp:positionV>
                <wp:extent cx="5562600" cy="8407400"/>
                <wp:effectExtent l="0" t="0" r="635" b="14605"/>
                <wp:wrapSquare wrapText="bothSides"/>
                <wp:docPr id="7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【素痴】以老学的创始者为李耳，始见于《史记》，那是老学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显后二百多年的孤证，秦以前人所不知者，至史迁始知之，那已足令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人疑惑了。史迁与“李耳”的八代孙相去不远，所以《史记》载李耳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后一长列的世系，若非出妄造或根据误传，当是直接或间接得诸其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家。如若彼家知道李耳与老聃非一人，则《史记》不当有此误，如若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彼家不知李耳与老聃非一人，则其“家谱”根本不可靠。以吾观之，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“老学”的创始者其真姓名殆已早佚，战国人疏于考核，即以所依之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老聃当之。汉初有一家姓李的人，把老聃攀作祖宗，加上姓名，著于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家谱，史迁信以为真，采入《史记》。那就无怪乎梁启超把《史记》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所载老子后裔世系和孔子后裔的世系一比对，便发现大大的冲突了。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（见罗根泽编著《古史辨》第四册，第四一七页《老子的年代问题》）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【容肇祖】司马迁指为韩非所作而最言之确凿者莫如《孤愤》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一篇。他说韩非所作十余万言而首举《孤愤》。又说：人或传其（韩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非）书至秦，秦王见《孤愤》、《五蠹》之篇，曰，嗟乎！寡人得见此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人与之游，死不恨矣。（《老庄申韩列传》）这是象煞有介事的说。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他又于《报任安书》说道：韩非囚秦，《说难》、《孤愤》。《孤愤》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究为韩非囚秦所作，抑或非未至秦而秦王见《孤愤》之篇，殊未易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言，司马迁的话矛盾如此，殊未可信。迁发愤著书，未暇详于考证，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秦王见《孤愤》之说，当是无稽的话，而迁借以抒其不平之气的。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（见罗根泽编著《古史辨》第四册，第六六八-六六九页《韩非的著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作考》）</w:t>
                            </w:r>
                          </w:p>
                          <w:p>
                            <w:pPr>
                              <w:spacing w:line="44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【罗根泽】	《史记》中无论纪传书表，常有根据数种材料以成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书者。即此篇而论，其所据材料，显有数源。自“周守藏之史也”，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至“独其言在耳”，本《庄子·天道篇》。自“且君子得其时则驾”，至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“如是而已”，本《庄子·外物篇》。自“孔子云”，至“其犹龙”，本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《庄子·天运篇》。自“老子修道德”，至“莫知其所终”（即老子西出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关为令尹喜著书一节），疑本于《关尹子》？······自“孔子死之后百二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4" style="position:absolute;left:0pt;margin-left:90.0pt;margin-top:98.0pt;height:662.0pt;width:438.0pt;z-index:639009377127729066;mso-width-relative:page;mso-height-relative:page;mso-position-vertical-relative:page;mso-position-horizontal-relative:page;" coordsize="21600,21600" o:spid="_x0000_s7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【素痴】以老学的创始者为李耳，始见于《史记》，那是老学</w:t>
                      </w:r>
                      <w:r>
                        <w:rPr>
                          <w:sz w:val="26"/>
                          <w:color w:val="000000"/>
                        </w:rPr>
                        <w:t xml:space="preserve">显后二百多年的孤证，秦以前人所不知者，至史迁始知之，那已足令</w:t>
                      </w:r>
                      <w:r>
                        <w:rPr>
                          <w:sz w:val="26"/>
                          <w:color w:val="000000"/>
                        </w:rPr>
                        <w:t xml:space="preserve">人疑惑了。史迁与“李耳”的八代孙相去不远，所以《史记》载李耳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后一长列的世系，若非出妄造或根据误传，当是直接或间接得诸其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家。如若彼家知道李耳与老聃非一人，则《史记》不当有此误，如若</w:t>
                      </w:r>
                      <w:r>
                        <w:rPr>
                          <w:sz w:val="26"/>
                          <w:color w:val="000000"/>
                        </w:rPr>
                        <w:t xml:space="preserve">彼家不知李耳与老聃非一人，则其“家谱”根本不可靠。以吾观之，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“老学”的创始者其真姓名殆已早佚，战国人疏于考核，即以所依之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老聃当之。汉初有一家姓李的人，把老聃攀作祖宗，加上姓名，著于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家谱，史迁信以为真，采入《史记》。那就无怪乎梁启超把《史记》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所载老子后裔世系和孔子后裔的世系一比对，便发现大大的冲突了。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（见罗根泽编著《古史辨》第四册，第四一七页《老子的年代问题》）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【容肇祖】司马迁指为韩非所作而最言之确凿者莫如《孤愤》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一篇。他说韩非所作十余万言而首举《孤愤》。又说：人或传其（韩</w:t>
                      </w:r>
                      <w:r>
                        <w:rPr>
                          <w:sz w:val="26"/>
                          <w:color w:val="000000"/>
                        </w:rPr>
                        <w:t xml:space="preserve">非）书至秦，秦王见《孤愤》、《五蠹》之篇，曰，嗟乎！寡人得见此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人与之游，死不恨矣。（《老庄申韩列传》）这是象煞有介事的说。</w:t>
                      </w:r>
                    </w:p>
                    <w:p>
                      <w:pPr>
                        <w:spacing w:after="3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他又于《报任安书》说道：韩非囚秦，《说难》、《孤愤》。《孤愤》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究为韩非囚秦所作，抑或非未至秦而秦王见《孤愤》之篇，殊未易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言，司马迁的话矛盾如此，殊未可信。迁发愤著书，未暇详于考证，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秦王见《孤愤》之说，当是无稽的话，而迁借以抒其不平之气的。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（见罗根泽编著《古史辨》第四册，第六六八-六六九页《韩非的著</w:t>
                      </w:r>
                      <w:r>
                        <w:rPr>
                          <w:sz w:val="26"/>
                          <w:color w:val="000000"/>
                        </w:rPr>
                        <w:t xml:space="preserve">作考》）</w:t>
                      </w:r>
                    </w:p>
                    <w:p>
                      <w:pPr>
                        <w:spacing w:line="44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【罗根泽】	《史记》中无论纪传书表，常有根据数种材料以成</w:t>
                      </w:r>
                      <w:r>
                        <w:rPr>
                          <w:sz w:val="24"/>
                          <w:color w:val="000000"/>
                        </w:rPr>
                        <w:t xml:space="preserve">书者。即此篇而论，其所据材料，显有数源。自“周守藏之史也”，</w:t>
                      </w:r>
                      <w:r>
                        <w:rPr>
                          <w:sz w:val="24"/>
                          <w:color w:val="000000"/>
                        </w:rPr>
                        <w:t xml:space="preserve">至“独其言在耳”，本《庄子·天道篇》。自“且君子得其时则驾”，至</w:t>
                      </w:r>
                      <w:r>
                        <w:rPr>
                          <w:sz w:val="24"/>
                          <w:color w:val="000000"/>
                        </w:rPr>
                        <w:t xml:space="preserve">“如是而已”，本《庄子·外物篇》。自“孔子云”，至“其犹龙”，本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《庄子·天运篇》。自“老子修道德”，至“莫知其所终”（即老子西出</w:t>
                      </w:r>
                      <w:r>
                        <w:rPr>
                          <w:sz w:val="24"/>
                          <w:color w:val="000000"/>
                        </w:rPr>
                        <w:t xml:space="preserve">关为令尹喜著书一节），疑本于《关尹子》？······自“孔子死之后百二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4406900</wp:posOffset>
                </wp:positionH>
                <wp:positionV relativeFrom="page">
                  <wp:posOffset>9639300</wp:posOffset>
                </wp:positionV>
                <wp:extent cx="5219700" cy="482600"/>
                <wp:effectExtent l="0" t="0" r="635" b="14605"/>
                <wp:wrapSquare wrapText="bothSides"/>
                <wp:docPr id="7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6" style="position:absolute;left:0pt;margin-left:347.0pt;margin-top:759.0pt;height:38.0pt;width:411.0pt;z-index:639009377127729453;mso-width-relative:page;mso-height-relative:page;mso-position-vertical-relative:page;mso-position-horizontal-relative:page;" coordsize="21600,21600" o:spid="_x0000_s7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6223000</wp:posOffset>
                </wp:positionH>
                <wp:positionV relativeFrom="page">
                  <wp:posOffset>9677400</wp:posOffset>
                </wp:positionV>
                <wp:extent cx="508000" cy="419100"/>
                <wp:effectExtent l="0" t="0" r="635" b="14605"/>
                <wp:wrapSquare wrapText="bothSides"/>
                <wp:docPr id="7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0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07" name="New Bitmap Image.jpg"/>
                                          <pic:cNvPicPr/>
                                        </pic:nvPicPr>
                                        <pic:blipFill>
                                          <a:blip r:embed="Rce9e3832f5e3412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9" style="position:absolute;left:0pt;margin-left:490.0pt;margin-top:762.0pt;height:33.0pt;width:40.0pt;z-index:639009377127730468;mso-width-relative:page;mso-height-relative:page;mso-position-vertical-relative:page;mso-position-horizontal-relative:page;" coordsize="21600,21600" o:spid="_x0000_s7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0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07" name="New Bitmap Image.jpg"/>
                                    <pic:cNvPicPr/>
                                  </pic:nvPicPr>
                                  <pic:blipFill>
                                    <a:blip r:embed="Rce9e3832f5e3412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787400</wp:posOffset>
                </wp:positionV>
                <wp:extent cx="736600" cy="292100"/>
                <wp:effectExtent l="0" t="0" r="635" b="14605"/>
                <wp:wrapSquare wrapText="bothSides"/>
                <wp:docPr id="7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1" style="position:absolute;left:0pt;margin-left:477.0pt;margin-top:62.0pt;height:23.0pt;width:58.0pt;z-index:639009377127730925;mso-width-relative:page;mso-height-relative:page;mso-position-vertical-relative:page;mso-position-horizontal-relative:page;" coordsize="21600,21600" o:spid="_x0000_s7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280" w:footer="1280"/>
          <w:pgSz w:w="11900" w:h="16840" w:orient="portrait"/>
          <w:headerReference w:type="default" r:id="R422f11d33c7b4672"/>
          <w:footerReference w:type="default" r:id="R72e3948c072946a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711200</wp:posOffset>
                </wp:positionH>
                <wp:positionV relativeFrom="page">
                  <wp:posOffset>1257300</wp:posOffset>
                </wp:positionV>
                <wp:extent cx="5511800" cy="8407400"/>
                <wp:effectExtent l="0" t="0" r="635" b="14605"/>
                <wp:wrapSquare wrapText="bothSides"/>
                <wp:docPr id="7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十九年”，至“霸王者出焉”，本于旧史记，司马迁已自言之。自“老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子之子名宗”，至“因家于齐焉”，盖本于《老氏家谱》或老子后人之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所述说。至“盖老子百有六十余岁，或言二百余岁，以其修道而养寿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也”，及“或曰儋即老子，或曰非也”，则出于司马迁不能检讨各种材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料之孰是孰非，而所下依委两可之调和断语。其所据道家说，《关尹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子》已佚，无从稽考，《庄子》俱在，未谓儋即老子，则“或曰儋即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老子”者，非旧史记即《老氏家谱》或老子后人；其“或曰非也”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者，则道家也。道家说出有意制造，或托为寓言，虽未敢确定，然其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为哲学书，不能一一据为信史，则为学术界公认之事实。司马迁所以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未加驳斥者，缘于时正黄老盛行之际，而本人亦颇被道家所染化也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（观《史记·自序》可知）。······今《老子传》中其所据道家说既不可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信，则其所据旧史记及老子后人说，当然可信。（《古史辨》第四册，第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四五O-四五一页《老子及老子书的问题》）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【高亨】司马迁《老子传》叙事省简，措辞犹豫。盖其时方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策沦娓，传述缤纷，无从质定，祗可传疑。此正史迁之慎也。（见罗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根泽编著《古史辨》第六册，第四四一页《史记老子传笺证》）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【谭戒甫】老子疑案，千古莫辩，今《史记·本传》依违其辞，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实不足以昭示来世。向尝深求其故，颇疑迁书原多缺佚，而本传殆亦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同然，盖异说多起东京，或魏晋间人承其流风，妄事增窜者：常拟疏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明，辄少条理。（见罗根泽编著《古史辨》第六册，第五一六页《史记老子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传考证》）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【唐兰】（《老子传》）杂凑的痕迹，是很显然的。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不过他（司马迁）究竟是做文章的好手。他看清楚老子的时代，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抓住了老子和孔子同时这一点。所以他虽则摭拾了许多汉代黄老流行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时的传说，却一则说“与孔子同时云”，再则说“自孔子死之后”，以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表明他是深信老子和孔子是同时的。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3" style="position:absolute;left:0pt;margin-left:56.0pt;margin-top:99.0pt;height:662.0pt;width:434.0pt;z-index:639009377128450555;mso-width-relative:page;mso-height-relative:page;mso-position-vertical-relative:page;mso-position-horizontal-relative:page;" coordsize="21600,21600" o:spid="_x0000_s7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十九年”，至“霸王者出焉”，本于旧史记，司马迁已自言之。自“老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子之子名宗”，至“因家于齐焉”，盖本于《老氏家谱》或老子后人之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所述说。至“盖老子百有六十余岁，或言二百余岁，以其修道而养寿</w:t>
                      </w:r>
                      <w:r>
                        <w:rPr>
                          <w:sz w:val="26"/>
                          <w:color w:val="000000"/>
                        </w:rPr>
                        <w:t xml:space="preserve">也”，及“或曰儋即老子，或曰非也”，则出于司马迁不能检讨各种材</w:t>
                      </w:r>
                      <w:r>
                        <w:rPr>
                          <w:sz w:val="26"/>
                          <w:color w:val="000000"/>
                        </w:rPr>
                        <w:t xml:space="preserve">料之孰是孰非，而所下依委两可之调和断语。其所据道家说，《关尹</w:t>
                      </w:r>
                      <w:r>
                        <w:rPr>
                          <w:sz w:val="26"/>
                          <w:color w:val="000000"/>
                        </w:rPr>
                        <w:t xml:space="preserve">子》已佚，无从稽考，《庄子》俱在，未谓儋即老子，则“或曰儋即</w:t>
                      </w:r>
                      <w:r>
                        <w:rPr>
                          <w:sz w:val="26"/>
                          <w:color w:val="000000"/>
                        </w:rPr>
                        <w:t xml:space="preserve">老子”者，非旧史记即《老氏家谱》或老子后人；其“或曰非也”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者，则道家也。道家说出有意制造，或托为寓言，虽未敢确定，然其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为哲学书，不能一一据为信史，则为学术界公认之事实。司马迁所以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未加驳斥者，缘于时正黄老盛行之际，而本人亦颇被道家所染化也</w:t>
                      </w:r>
                      <w:r>
                        <w:rPr>
                          <w:sz w:val="26"/>
                          <w:color w:val="000000"/>
                        </w:rPr>
                        <w:t xml:space="preserve">（观《史记·自序》可知）。······今《老子传》中其所据道家说既不可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信，则其所据旧史记及老子后人说，当然可信。（《古史辨》第四册，第</w:t>
                      </w:r>
                      <w:r>
                        <w:rPr>
                          <w:sz w:val="26"/>
                          <w:color w:val="000000"/>
                        </w:rPr>
                        <w:t xml:space="preserve">四五O-四五一页《老子及老子书的问题》）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【高亨】司马迁《老子传》叙事省简，措辞犹豫。盖其时方</w:t>
                      </w:r>
                      <w:r>
                        <w:rPr>
                          <w:sz w:val="26"/>
                          <w:color w:val="000000"/>
                        </w:rPr>
                        <w:t xml:space="preserve">策沦娓，传述缤纷，无从质定，祗可传疑。此正史迁之慎也。（见罗</w:t>
                      </w:r>
                      <w:r>
                        <w:rPr>
                          <w:sz w:val="26"/>
                          <w:color w:val="000000"/>
                        </w:rPr>
                        <w:t xml:space="preserve">根泽编著《古史辨》第六册，第四四一页《史记老子传笺证》）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【谭戒甫】老子疑案，千古莫辩，今《史记·本传》依违其辞，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实不足以昭示来世。向尝深求其故，颇疑迁书原多缺佚，而本传殆亦</w:t>
                      </w:r>
                      <w:r>
                        <w:rPr>
                          <w:sz w:val="26"/>
                          <w:color w:val="000000"/>
                        </w:rPr>
                        <w:t xml:space="preserve">同然，盖异说多起东京，或魏晋间人承其流风，妄事增窜者：常拟疏</w:t>
                      </w:r>
                      <w:r>
                        <w:rPr>
                          <w:sz w:val="26"/>
                          <w:color w:val="000000"/>
                        </w:rPr>
                        <w:t xml:space="preserve">明，辄少条理。（见罗根泽编著《古史辨》第六册，第五一六页《史记老子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传考证》）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【唐兰】（《老子传》）杂凑的痕迹，是很显然的。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不过他（司马迁）究竟是做文章的好手。他看清楚老子的时代，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抓住了老子和孔子同时这一点。所以他虽则摭拾了许多汉代黄老流行</w:t>
                      </w:r>
                      <w:r>
                        <w:rPr>
                          <w:sz w:val="26"/>
                          <w:color w:val="000000"/>
                        </w:rPr>
                        <w:t xml:space="preserve">时的传说，却一则说“与孔子同时云”，再则说“自孔子死之后”，以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表明他是深信老子和孔子是同时的。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9728200</wp:posOffset>
                </wp:positionV>
                <wp:extent cx="508000" cy="406400"/>
                <wp:effectExtent l="0" t="0" r="635" b="14605"/>
                <wp:wrapSquare wrapText="bothSides"/>
                <wp:docPr id="7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1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14" name="New Bitmap Image.jpg"/>
                                          <pic:cNvPicPr/>
                                        </pic:nvPicPr>
                                        <pic:blipFill>
                                          <a:blip r:embed="R25ea2586960f460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6" style="position:absolute;left:0pt;margin-left:57.0pt;margin-top:766.0pt;height:32.0pt;width:40.0pt;z-index:639009377128451905;mso-width-relative:page;mso-height-relative:page;mso-position-vertical-relative:page;mso-position-horizontal-relative:page;" coordsize="21600,21600" o:spid="_x0000_s7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1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14" name="New Bitmap Image.jpg"/>
                                    <pic:cNvPicPr/>
                                  </pic:nvPicPr>
                                  <pic:blipFill>
                                    <a:blip r:embed="R25ea2586960f460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1231900</wp:posOffset>
                </wp:positionH>
                <wp:positionV relativeFrom="page">
                  <wp:posOffset>9664700</wp:posOffset>
                </wp:positionV>
                <wp:extent cx="1968500" cy="457200"/>
                <wp:effectExtent l="0" t="0" r="635" b="14605"/>
                <wp:wrapSquare wrapText="bothSides"/>
                <wp:docPr id="7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8" style="position:absolute;left:0pt;margin-left:97.0pt;margin-top:761.0pt;height:36.0pt;width:155.0pt;z-index:639009377128452320;mso-width-relative:page;mso-height-relative:page;mso-position-vertical-relative:page;mso-position-horizontal-relative:page;" coordsize="21600,21600" o:spid="_x0000_s7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838200</wp:posOffset>
                </wp:positionV>
                <wp:extent cx="5689600" cy="266700"/>
                <wp:effectExtent l="0" t="0" r="635" b="14605"/>
                <wp:wrapSquare wrapText="bothSides"/>
                <wp:docPr id="7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0" style="position:absolute;left:0pt;margin-left:45.0pt;margin-top:66.0pt;height:21.0pt;width:448.0pt;z-index:639009377128452825;mso-width-relative:page;mso-height-relative:page;mso-position-vertical-relative:page;mso-position-horizontal-relative:page;" coordsize="21600,21600" o:spid="_x0000_s7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80" w:bottom="1260" w:left="1280" w:header="1320" w:footer="1260"/>
          <w:pgSz w:w="11900" w:h="16840" w:orient="portrait"/>
          <w:headerReference w:type="default" r:id="R93edeabcd3d44f51"/>
          <w:footerReference w:type="default" r:id="R45fb166aaf2847a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1117600</wp:posOffset>
                </wp:positionH>
                <wp:positionV relativeFrom="page">
                  <wp:posOffset>1257300</wp:posOffset>
                </wp:positionV>
                <wp:extent cx="5562600" cy="8420100"/>
                <wp:effectExtent l="0" t="0" r="635" b="14605"/>
                <wp:wrapSquare wrapText="bothSides"/>
                <wp:docPr id="7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可是，他究竟失败了。他受了汉代自称为老子后裔的欺骗。“老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子之子名宗”的话，显然是根据“假”和“解”传出来的家谱，但家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谱记远世，十之八九是不可信的，何况在崇信黄老的时代。（见罗根泽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编著《古史辨》第六册，第六O五页《老子时代新考》）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【郭沫若】关于老子的存在，司马迁竟提出了三种解说来，一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个是老聃，一个是老莱子，一个是太史儋。而关于老子的年代，则前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两说以为是和孔子同时，后一说则直在孔子死后百二十九年。看他引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了好几个“或曰”，便可知道这些问题是在汉时是怎样的异说纷纭莫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衷一是的。司马迁很想把三种主张都调和起来，故尔加上了一句“盖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老子百有六十余岁”的盖然的推测；又谓“或言二百余岁”，可见在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司马迁之外也还有主张调和说的人。在三种异说之外更加上这种调和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说，关于老子的存在和年代可算有四种异说。然而调和说也并不曾把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问题解决，看司马迁在自己的推测上加上一个“盖”字便够明白。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（见罗根泽编著《古史辨》第六册，第六三二一六三三页《老聃·关尹·环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渊》）</w:t>
                            </w:r>
                          </w:p>
                          <w:p>
                            <w:pPr>
                              <w:spacing w:after="37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【陈柱】老庄道家，申韩法家。以老庄申韩合传，以见法家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源于道家也。此史公洞悉学术之源流处。后人不解，反以老韩同传为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卑老，谬矣。（《学术世界》一九三六年，第一卷第十二期《老庄申韩列传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讲记》）</w:t>
                            </w:r>
                          </w:p>
                          <w:p>
                            <w:pPr>
                              <w:spacing w:after="150" w:line="580" w:lineRule="exact"/>
                              <w:ind w:firstLine="316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司马穰苴列传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【黄震】穰苴之斩庄贾，孙子之斩二姬，盖号令严肃，虽素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卑贱者可将，虽素不知兵者可使也。太史公讥孙膑、策庞涓明矣，然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不能早救患于被刑。吴起说武侯以形势不如德，然行于楚，卒以刻暴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亡其躯。呜呼，不仁而善用兵，亦乌有自全者哉！（《黄氏日抄》卷四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六《史记》）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2" style="position:absolute;left:0pt;margin-left:88.0pt;margin-top:99.0pt;height:663.0pt;width:438.0pt;z-index:639009377129121742;mso-width-relative:page;mso-height-relative:page;mso-position-vertical-relative:page;mso-position-horizontal-relative:page;" coordsize="21600,21600" o:spid="_x0000_s7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可是，他究竟失败了。他受了汉代自称为老子后裔的欺骗。“老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子之子名宗”的话，显然是根据“假”和“解”传出来的家谱，但家</w:t>
                      </w:r>
                      <w:r>
                        <w:rPr>
                          <w:sz w:val="26"/>
                          <w:color w:val="000000"/>
                        </w:rPr>
                        <w:t xml:space="preserve">谱记远世，十之八九是不可信的，何况在崇信黄老的时代。（见罗根泽</w:t>
                      </w:r>
                      <w:r>
                        <w:rPr>
                          <w:sz w:val="26"/>
                          <w:color w:val="000000"/>
                        </w:rPr>
                        <w:t xml:space="preserve">编著《古史辨》第六册，第六O五页《老子时代新考》）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【郭沫若】关于老子的存在，司马迁竟提出了三种解说来，一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个是老聃，一个是老莱子，一个是太史儋。而关于老子的年代，则前</w:t>
                      </w:r>
                      <w:r>
                        <w:rPr>
                          <w:sz w:val="26"/>
                          <w:color w:val="000000"/>
                        </w:rPr>
                        <w:t xml:space="preserve">两说以为是和孔子同时，后一说则直在孔子死后百二十九年。看他引</w:t>
                      </w:r>
                      <w:r>
                        <w:rPr>
                          <w:sz w:val="26"/>
                          <w:color w:val="000000"/>
                        </w:rPr>
                        <w:t xml:space="preserve">了好几个“或曰”，便可知道这些问题是在汉时是怎样的异说纷纭莫</w:t>
                      </w:r>
                      <w:r>
                        <w:rPr>
                          <w:sz w:val="26"/>
                          <w:color w:val="000000"/>
                        </w:rPr>
                        <w:t xml:space="preserve">衷一是的。司马迁很想把三种主张都调和起来，故尔加上了一句“盖</w:t>
                      </w:r>
                      <w:r>
                        <w:rPr>
                          <w:sz w:val="26"/>
                          <w:color w:val="000000"/>
                        </w:rPr>
                        <w:t xml:space="preserve">老子百有六十余岁”的盖然的推测；又谓“或言二百余岁”，可见在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司马迁之外也还有主张调和说的人。在三种异说之外更加上这种调和</w:t>
                      </w:r>
                      <w:r>
                        <w:rPr>
                          <w:sz w:val="26"/>
                          <w:color w:val="000000"/>
                        </w:rPr>
                        <w:t xml:space="preserve">说，关于老子的存在和年代可算有四种异说。然而调和说也并不曾把</w:t>
                      </w:r>
                      <w:r>
                        <w:rPr>
                          <w:sz w:val="26"/>
                          <w:color w:val="000000"/>
                        </w:rPr>
                        <w:t xml:space="preserve">问题解决，看司马迁在自己的推测上加上一个“盖”字便够明白。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（见罗根泽编著《古史辨》第六册，第六三二一六三三页《老聃·关尹·环</w:t>
                      </w:r>
                      <w:r>
                        <w:rPr>
                          <w:sz w:val="26"/>
                          <w:color w:val="000000"/>
                        </w:rPr>
                        <w:t xml:space="preserve">渊》）</w:t>
                      </w:r>
                    </w:p>
                    <w:p>
                      <w:pPr>
                        <w:spacing w:after="37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【陈柱】老庄道家，申韩法家。以老庄申韩合传，以见法家</w:t>
                      </w:r>
                      <w:r>
                        <w:rPr>
                          <w:sz w:val="26"/>
                          <w:color w:val="000000"/>
                        </w:rPr>
                        <w:t xml:space="preserve">源于道家也。此史公洞悉学术之源流处。后人不解，反以老韩同传为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卑老，谬矣。（《学术世界》一九三六年，第一卷第十二期《老庄申韩列传</w:t>
                      </w:r>
                      <w:r>
                        <w:rPr>
                          <w:sz w:val="26"/>
                          <w:color w:val="000000"/>
                        </w:rPr>
                        <w:t xml:space="preserve">讲记》）</w:t>
                      </w:r>
                    </w:p>
                    <w:p>
                      <w:pPr>
                        <w:spacing w:after="150" w:line="580" w:lineRule="exact"/>
                        <w:ind w:firstLine="316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司马穰苴列传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【黄震】穰苴之斩庄贾，孙子之斩二姬，盖号令严肃，虽素</w:t>
                      </w:r>
                      <w:r>
                        <w:rPr>
                          <w:sz w:val="26"/>
                          <w:color w:val="000000"/>
                        </w:rPr>
                        <w:t xml:space="preserve">卑贱者可将，虽素不知兵者可使也。太史公讥孙膑、策庞涓明矣，然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不能早救患于被刑。吴起说武侯以形势不如德，然行于楚，卒以刻暴</w:t>
                      </w:r>
                      <w:r>
                        <w:rPr>
                          <w:sz w:val="26"/>
                          <w:color w:val="000000"/>
                        </w:rPr>
                        <w:t xml:space="preserve">亡其躯。呜呼，不仁而善用兵，亦乌有自全者哉！（《黄氏日抄》卷四</w:t>
                      </w:r>
                      <w:r>
                        <w:rPr>
                          <w:sz w:val="26"/>
                          <w:color w:val="000000"/>
                        </w:rPr>
                        <w:t xml:space="preserve">六《史记》）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4394200</wp:posOffset>
                </wp:positionH>
                <wp:positionV relativeFrom="page">
                  <wp:posOffset>9664700</wp:posOffset>
                </wp:positionV>
                <wp:extent cx="5207000" cy="457200"/>
                <wp:effectExtent l="0" t="0" r="635" b="14605"/>
                <wp:wrapSquare wrapText="bothSides"/>
                <wp:docPr id="7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4" style="position:absolute;left:0pt;margin-left:346.0pt;margin-top:761.0pt;height:36.0pt;width:410.0pt;z-index:639009377129122121;mso-width-relative:page;mso-height-relative:page;mso-position-vertical-relative:page;mso-position-horizontal-relative:page;" coordsize="21600,21600" o:spid="_x0000_s7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6197600</wp:posOffset>
                </wp:positionH>
                <wp:positionV relativeFrom="page">
                  <wp:posOffset>9702800</wp:posOffset>
                </wp:positionV>
                <wp:extent cx="508000" cy="419100"/>
                <wp:effectExtent l="0" t="0" r="635" b="14605"/>
                <wp:wrapSquare wrapText="bothSides"/>
                <wp:docPr id="7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2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25" name="New Bitmap Image.jpg"/>
                                          <pic:cNvPicPr/>
                                        </pic:nvPicPr>
                                        <pic:blipFill>
                                          <a:blip r:embed="Rac7cacbeee6e451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7" style="position:absolute;left:0pt;margin-left:488.0pt;margin-top:764.0pt;height:33.0pt;width:40.0pt;z-index:639009377129123438;mso-width-relative:page;mso-height-relative:page;mso-position-vertical-relative:page;mso-position-horizontal-relative:page;" coordsize="21600,21600" o:spid="_x0000_s7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2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25" name="New Bitmap Image.jpg"/>
                                    <pic:cNvPicPr/>
                                  </pic:nvPicPr>
                                  <pic:blipFill>
                                    <a:blip r:embed="Rac7cacbeee6e451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838200</wp:posOffset>
                </wp:positionV>
                <wp:extent cx="749300" cy="279400"/>
                <wp:effectExtent l="0" t="0" r="635" b="14605"/>
                <wp:wrapSquare wrapText="bothSides"/>
                <wp:docPr id="7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9" style="position:absolute;left:0pt;margin-left:473.0pt;margin-top:66.0pt;height:22.0pt;width:59.0pt;z-index:639009377129123894;mso-width-relative:page;mso-height-relative:page;mso-position-vertical-relative:page;mso-position-horizontal-relative:page;" coordsize="21600,21600" o:spid="_x0000_s7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20" w:footer="1280"/>
          <w:pgSz w:w="11900" w:h="16840" w:orient="portrait"/>
          <w:headerReference w:type="default" r:id="R9d294bd91d6a4c00"/>
          <w:footerReference w:type="default" r:id="R4bef583c7178485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1282700</wp:posOffset>
                </wp:positionV>
                <wp:extent cx="5575300" cy="8394700"/>
                <wp:effectExtent l="0" t="0" r="635" b="14605"/>
                <wp:wrapSquare wrapText="bothSides"/>
                <wp:docPr id="7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【张履祥】穰苴杀庄贾，人知借君之宠臣以立威而已，不知权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臣在内，将帅岂能立功于外，故因以法诛之，使君侧之奸先去，庶几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无挠吾成功者矣。此是古人最有作用处，文复字字生动。（《杨园先生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全集》卷三十《读史记》）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【汤谐】文武二句，一篇纲领，诛庄贾斩使者仆是武；拊循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士卒是文。以是附众，即以是威敌，而燕晋之兵不战已屈矣。行文严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肃静重，亦在乃文乃武之间。（《史汉半解·司马穰苴列传》）</w:t>
                            </w:r>
                          </w:p>
                          <w:p>
                            <w:pPr>
                              <w:spacing w:after="39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【吴汝纶】此篇只叙一事，以田氏为章法，前幅来势浩大，如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长江大河；收束简劲，如悬崖勒马，退之《谋篇》多类此。此熙甫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（按，即归有光）所谓劲直也。（《桐城先生点勘史记》卷六四）</w:t>
                            </w:r>
                          </w:p>
                          <w:p>
                            <w:pPr>
                              <w:spacing w:after="230" w:line="56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孙子吴起列传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	太史公《律书》序云：“司马法所从来尚矣，太公、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孙、吴、王子能绍而明之，切近世，极人变。”又《孙吴传》序云：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“非信廉勇仁，不能论兵传剑，与道同符，内可以治身，外可以应变，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君子比德焉。”</w:t>
                            </w:r>
                          </w:p>
                          <w:p>
                            <w:pPr>
                              <w:spacing w:after="38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夫谓之“切近世”，似矣；谓之“君子比德”，非也。临武君谓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孙、吴用变诈，无敌于天下。荀卿非之曰：“攻夺变诈者诸侯之事也，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仁人之兵不可诈也。”班固《刑法志》曰：“凡兵所以存亡继绝，救乱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除害也。故伊、吕之将，子孙有国，与商、周并。至于末世，苟任诈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力以快贪残，孙、吴、商、白之徒，皆身诛戮于前，而国灭亡于后，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报应之势各以类，至其道然矣。”二子之说，盖本王道云。（《史记考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要》卷八）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【凌稚隆】通篇以“兵法”二字作骨。首次武以兵法见吴王，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卒斩二姬，为名将，后次膑与庞涓俱学兵法，而膑以兵法为齐威王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1" style="position:absolute;left:0pt;margin-left:53.0pt;margin-top:101.0pt;height:661.0pt;width:439.0pt;z-index:639009377129803131;mso-width-relative:page;mso-height-relative:page;mso-position-vertical-relative:page;mso-position-horizontal-relative:page;" coordsize="21600,21600" o:spid="_x0000_s7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【张履祥】穰苴杀庄贾，人知借君之宠臣以立威而已，不知权</w:t>
                      </w:r>
                      <w:r>
                        <w:rPr>
                          <w:sz w:val="26"/>
                          <w:color w:val="000000"/>
                        </w:rPr>
                        <w:t xml:space="preserve">臣在内，将帅岂能立功于外，故因以法诛之，使君侧之奸先去，庶几</w:t>
                      </w:r>
                      <w:r>
                        <w:rPr>
                          <w:sz w:val="26"/>
                          <w:color w:val="000000"/>
                        </w:rPr>
                        <w:t xml:space="preserve">无挠吾成功者矣。此是古人最有作用处，文复字字生动。（《杨园先生</w:t>
                      </w:r>
                      <w:r>
                        <w:rPr>
                          <w:sz w:val="26"/>
                          <w:color w:val="000000"/>
                        </w:rPr>
                        <w:t xml:space="preserve">全集》卷三十《读史记》）</w:t>
                      </w:r>
                    </w:p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【汤谐】文武二句，一篇纲领，诛庄贾斩使者仆是武；拊循</w:t>
                      </w:r>
                      <w:r>
                        <w:rPr>
                          <w:sz w:val="26"/>
                          <w:color w:val="000000"/>
                        </w:rPr>
                        <w:t xml:space="preserve">士卒是文。以是附众，即以是威敌，而燕晋之兵不战已屈矣。行文严</w:t>
                      </w:r>
                      <w:r>
                        <w:rPr>
                          <w:sz w:val="26"/>
                          <w:color w:val="000000"/>
                        </w:rPr>
                        <w:t xml:space="preserve">肃静重，亦在乃文乃武之间。（《史汉半解·司马穰苴列传》）</w:t>
                      </w:r>
                    </w:p>
                    <w:p>
                      <w:pPr>
                        <w:spacing w:after="39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【吴汝纶】此篇只叙一事，以田氏为章法，前幅来势浩大，如</w:t>
                      </w:r>
                      <w:r>
                        <w:rPr>
                          <w:sz w:val="26"/>
                          <w:color w:val="000000"/>
                        </w:rPr>
                        <w:t xml:space="preserve">长江大河；收束简劲，如悬崖勒马，退之《谋篇》多类此。此熙甫</w:t>
                      </w:r>
                      <w:r>
                        <w:rPr>
                          <w:sz w:val="26"/>
                          <w:color w:val="000000"/>
                        </w:rPr>
                        <w:t xml:space="preserve">（按，即归有光）所谓劲直也。（《桐城先生点勘史记》卷六四）</w:t>
                      </w:r>
                    </w:p>
                    <w:p>
                      <w:pPr>
                        <w:spacing w:after="230" w:line="56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孙子吴起列传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	太史公《律书》序云：“司马法所从来尚矣，太公、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孙、吴、王子能绍而明之，切近世，极人变。”又《孙吴传》序云：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“非信廉勇仁，不能论兵传剑，与道同符，内可以治身，外可以应变，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君子比德焉。”</w:t>
                      </w:r>
                    </w:p>
                    <w:p>
                      <w:pPr>
                        <w:spacing w:after="38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夫谓之“切近世”，似矣；谓之“君子比德”，非也。临武君谓</w:t>
                      </w:r>
                      <w:r>
                        <w:rPr>
                          <w:sz w:val="26"/>
                          <w:color w:val="000000"/>
                        </w:rPr>
                        <w:t xml:space="preserve">孙、吴用变诈，无敌于天下。荀卿非之曰：“攻夺变诈者诸侯之事也，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仁人之兵不可诈也。”班固《刑法志》曰：“凡兵所以存亡继绝，救乱</w:t>
                      </w:r>
                      <w:r>
                        <w:rPr>
                          <w:sz w:val="26"/>
                          <w:color w:val="000000"/>
                        </w:rPr>
                        <w:t xml:space="preserve">除害也。故伊、吕之将，子孙有国，与商、周并。至于末世，苟任诈</w:t>
                      </w:r>
                      <w:r>
                        <w:rPr>
                          <w:sz w:val="26"/>
                          <w:color w:val="000000"/>
                        </w:rPr>
                        <w:t xml:space="preserve">力以快贪残，孙、吴、商、白之徒，皆身诛戮于前，而国灭亡于后，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报应之势各以类，至其道然矣。”二子之说，盖本王道云。（《史记考</w:t>
                      </w:r>
                      <w:r>
                        <w:rPr>
                          <w:sz w:val="26"/>
                          <w:color w:val="000000"/>
                        </w:rPr>
                        <w:t xml:space="preserve">要》卷八）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【凌稚隆】通篇以“兵法”二字作骨。首次武以兵法见吴王，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卒斩二姬，为名将，后次膑与庞涓俱学兵法，而膑以兵法为齐威王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9728200</wp:posOffset>
                </wp:positionV>
                <wp:extent cx="495300" cy="406400"/>
                <wp:effectExtent l="0" t="0" r="635" b="14605"/>
                <wp:wrapSquare wrapText="bothSides"/>
                <wp:docPr id="7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73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32" name="New Bitmap Image.jpg"/>
                                          <pic:cNvPicPr/>
                                        </pic:nvPicPr>
                                        <pic:blipFill>
                                          <a:blip r:embed="Rc1bacf7835544e2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4" style="position:absolute;left:0pt;margin-left:59.0pt;margin-top:766.0pt;height:32.0pt;width:39.0pt;z-index:639009377129804194;mso-width-relative:page;mso-height-relative:page;mso-position-vertical-relative:page;mso-position-horizontal-relative:page;" coordsize="21600,21600" o:spid="_x0000_s7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73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32" name="New Bitmap Image.jpg"/>
                                    <pic:cNvPicPr/>
                                  </pic:nvPicPr>
                                  <pic:blipFill>
                                    <a:blip r:embed="Rc1bacf7835544e2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9690100</wp:posOffset>
                </wp:positionV>
                <wp:extent cx="1943100" cy="431800"/>
                <wp:effectExtent l="0" t="0" r="635" b="14605"/>
                <wp:wrapSquare wrapText="bothSides"/>
                <wp:docPr id="7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6" style="position:absolute;left:0pt;margin-left:99.0pt;margin-top:763.0pt;height:34.0pt;width:153.0pt;z-index:639009377129804537;mso-width-relative:page;mso-height-relative:page;mso-position-vertical-relative:page;mso-position-horizontal-relative:page;" coordsize="21600,21600" o:spid="_x0000_s7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812800</wp:posOffset>
                </wp:positionV>
                <wp:extent cx="2019300" cy="304800"/>
                <wp:effectExtent l="0" t="0" r="635" b="14605"/>
                <wp:wrapSquare wrapText="bothSides"/>
                <wp:docPr id="7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 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8" style="position:absolute;left:0pt;margin-left:51.0pt;margin-top:64.0pt;height:24.0pt;width:159.0pt;z-index:639009377129804947;mso-width-relative:page;mso-height-relative:page;mso-position-vertical-relative:page;mso-position-horizontal-relative:page;" coordsize="21600,21600" o:spid="_x0000_s7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 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40" w:bottom="1260" w:left="1240" w:header="1340" w:footer="1260"/>
          <w:pgSz w:w="11900" w:h="16840" w:orient="portrait"/>
          <w:headerReference w:type="default" r:id="R3b05928c549e453f"/>
          <w:footerReference w:type="default" r:id="R1d63a1fcee89445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1117600</wp:posOffset>
                </wp:positionH>
                <wp:positionV relativeFrom="page">
                  <wp:posOffset>1206500</wp:posOffset>
                </wp:positionV>
                <wp:extent cx="5651500" cy="8369300"/>
                <wp:effectExtent l="0" t="0" r="635" b="14605"/>
                <wp:wrapSquare wrapText="bothSides"/>
                <wp:docPr id="7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师，及死，庞涓显，当时传后世者皆兵法也。篇终结“兵法”二字，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与首句相应。（《史记评林》卷六五）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【张履祥】孙子以“兵法”二字作骨，吴子以“用兵”二字作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骨，已而断之曰，能言之者未必能行，能行之者未必能言，见孙吴之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法，惟孙吴能用之矣。（《杨园先生全集》卷三十《读史记》）</w:t>
                            </w:r>
                          </w:p>
                          <w:p>
                            <w:pPr>
                              <w:spacing w:after="170" w:line="600" w:lineRule="exact"/>
                              <w:ind w:firstLine="320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伍子胥列传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【钟惺】以吴子胥报父仇为主，而郧公于平王一父仇也，夫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差于越王句践一父仇也，白公于郑、于子西，一父仇也，不期而会，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不谋而合，穿插凑泊，若相应，若不相应，觉一篇中冤对债主杀机鬼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气头头相值，读之毛竖，人生真不愿见此境也。（录自葛氏《史记》卷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六六）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【吴见思】子胥事于《左传》、《国策》、《国语》及《越绝书》、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《吴越春秋》中看熟，觉姿致少诚。然一篇大传，兼总条贯，不得不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删繁就雅，故以体裁胜，不以韵致胜，读此传过，再看吹箫吴市，投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金濑女诸事，便近小说矣，不可不知也。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此篇只以紧凑贯穿见妙，故子胥谏词，亦只约略写。庄子云，指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马之一体而名之，马不见也，立一马而马之百体具矣，极似此文。</w:t>
                            </w:r>
                          </w:p>
                          <w:p>
                            <w:pPr>
                              <w:spacing w:after="35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篇中凡插吴、楚、齐、鲁、晋、郑等事，及太子建，白公胜、伯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嚭、申包胥、夫概，而头绪不乱，腠理不疏，序事之文，不可不熟此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等体格。（《史记论文》第五册《伍子胥列传》）</w:t>
                            </w:r>
                          </w:p>
                          <w:p>
                            <w:pPr>
                              <w:spacing w:after="230" w:line="600" w:lineRule="exact"/>
                              <w:ind w:firstLine="320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仲尼弟子列传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【王安石】	《史记》曰：齐伐鲁，孔子问之曰：“鲁，坟墓之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国，国危如此，二三子何为莫出”？子贡因行，说齐伐鲁，说吴以救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0" style="position:absolute;left:0pt;margin-left:88.0pt;margin-top:95.0pt;height:659.0pt;width:445.0pt;z-index:639009377130492279;mso-width-relative:page;mso-height-relative:page;mso-position-vertical-relative:page;mso-position-horizontal-relative:page;" coordsize="21600,21600" o:spid="_x0000_s7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师，及死，庞涓显，当时传后世者皆兵法也。篇终结“兵法”二字，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与首句相应。（《史记评林》卷六五）</w:t>
                      </w:r>
                    </w:p>
                    <w:p>
                      <w:pPr>
                        <w:spacing w:after="33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【张履祥】孙子以“兵法”二字作骨，吴子以“用兵”二字作</w:t>
                      </w:r>
                      <w:r>
                        <w:rPr>
                          <w:sz w:val="26"/>
                          <w:color w:val="000000"/>
                        </w:rPr>
                        <w:t xml:space="preserve">骨，已而断之曰，能言之者未必能行，能行之者未必能言，见孙吴之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法，惟孙吴能用之矣。（《杨园先生全集》卷三十《读史记》）</w:t>
                      </w:r>
                    </w:p>
                    <w:p>
                      <w:pPr>
                        <w:spacing w:after="170" w:line="600" w:lineRule="exact"/>
                        <w:ind w:firstLine="320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伍子胥列传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【钟惺】以吴子胥报父仇为主，而郧公于平王一父仇也，夫</w:t>
                      </w:r>
                      <w:r>
                        <w:rPr>
                          <w:sz w:val="26"/>
                          <w:color w:val="000000"/>
                        </w:rPr>
                        <w:t xml:space="preserve">差于越王句践一父仇也，白公于郑、于子西，一父仇也，不期而会，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不谋而合，穿插凑泊，若相应，若不相应，觉一篇中冤对债主杀机鬼</w:t>
                      </w:r>
                      <w:r>
                        <w:rPr>
                          <w:sz w:val="26"/>
                          <w:color w:val="000000"/>
                        </w:rPr>
                        <w:t xml:space="preserve">气头头相值，读之毛竖，人生真不愿见此境也。（录自葛氏《史记》卷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六六）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【吴见思】子胥事于《左传》、《国策》、《国语》及《越绝书》、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《吴越春秋》中看熟，觉姿致少诚。然一篇大传，兼总条贯，不得不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删繁就雅，故以体裁胜，不以韵致胜，读此传过，再看吹箫吴市，投</w:t>
                      </w:r>
                      <w:r>
                        <w:rPr>
                          <w:sz w:val="26"/>
                          <w:color w:val="000000"/>
                        </w:rPr>
                        <w:t xml:space="preserve">金濑女诸事，便近小说矣，不可不知也。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此篇只以紧凑贯穿见妙，故子胥谏词，亦只约略写。庄子云，指</w:t>
                      </w:r>
                      <w:r>
                        <w:rPr>
                          <w:sz w:val="26"/>
                          <w:color w:val="000000"/>
                        </w:rPr>
                        <w:t xml:space="preserve">马之一体而名之，马不见也，立一马而马之百体具矣，极似此文。</w:t>
                      </w:r>
                    </w:p>
                    <w:p>
                      <w:pPr>
                        <w:spacing w:after="35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篇中凡插吴、楚、齐、鲁、晋、郑等事，及太子建，白公胜、伯</w:t>
                      </w:r>
                      <w:r>
                        <w:rPr>
                          <w:sz w:val="26"/>
                          <w:color w:val="000000"/>
                        </w:rPr>
                        <w:t xml:space="preserve">嚭、申包胥、夫概，而头绪不乱，腠理不疏，序事之文，不可不熟此</w:t>
                      </w:r>
                      <w:r>
                        <w:rPr>
                          <w:sz w:val="26"/>
                          <w:color w:val="000000"/>
                        </w:rPr>
                        <w:t xml:space="preserve">等体格。（《史记论文》第五册《伍子胥列传》）</w:t>
                      </w:r>
                    </w:p>
                    <w:p>
                      <w:pPr>
                        <w:spacing w:after="230" w:line="600" w:lineRule="exact"/>
                        <w:ind w:firstLine="320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仲尼弟子列传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【王安石】	《史记》曰：齐伐鲁，孔子问之曰：“鲁，坟墓之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国，国危如此，二三子何为莫出”？子贡因行，说齐伐鲁，说吴以救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4356100</wp:posOffset>
                </wp:positionH>
                <wp:positionV relativeFrom="page">
                  <wp:posOffset>9613900</wp:posOffset>
                </wp:positionV>
                <wp:extent cx="5207000" cy="419100"/>
                <wp:effectExtent l="0" t="0" r="635" b="14605"/>
                <wp:wrapSquare wrapText="bothSides"/>
                <wp:docPr id="7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2" style="position:absolute;left:0pt;margin-left:343.0pt;margin-top:757.0pt;height:33.0pt;width:410.0pt;z-index:639009377130492657;mso-width-relative:page;mso-height-relative:page;mso-position-vertical-relative:page;mso-position-horizontal-relative:page;" coordsize="21600,21600" o:spid="_x0000_s7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left="510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6197600</wp:posOffset>
                </wp:positionH>
                <wp:positionV relativeFrom="page">
                  <wp:posOffset>9639300</wp:posOffset>
                </wp:positionV>
                <wp:extent cx="495300" cy="406400"/>
                <wp:effectExtent l="0" t="0" r="635" b="14605"/>
                <wp:wrapSquare wrapText="bothSides"/>
                <wp:docPr id="7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74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43" name="New Bitmap Image.jpg"/>
                                          <pic:cNvPicPr/>
                                        </pic:nvPicPr>
                                        <pic:blipFill>
                                          <a:blip r:embed="R94f3f608117f4ef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5" style="position:absolute;left:0pt;margin-left:488.0pt;margin-top:759.0pt;height:32.0pt;width:39.0pt;z-index:639009377130493698;mso-width-relative:page;mso-height-relative:page;mso-position-vertical-relative:page;mso-position-horizontal-relative:page;" coordsize="21600,21600" o:spid="_x0000_s7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74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43" name="New Bitmap Image.jpg"/>
                                    <pic:cNvPicPr/>
                                  </pic:nvPicPr>
                                  <pic:blipFill>
                                    <a:blip r:embed="R94f3f608117f4ef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749300</wp:posOffset>
                </wp:positionV>
                <wp:extent cx="762000" cy="317500"/>
                <wp:effectExtent l="0" t="0" r="635" b="14605"/>
                <wp:wrapSquare wrapText="bothSides"/>
                <wp:docPr id="7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7" style="position:absolute;left:0pt;margin-left:475.0pt;margin-top:59.0pt;height:25.0pt;width:60.0pt;z-index:639009377130494166;mso-width-relative:page;mso-height-relative:page;mso-position-vertical-relative:page;mso-position-horizontal-relative:page;" coordsize="21600,21600" o:spid="_x0000_s7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1a3aa24227fc45cd"/>
          <w:footerReference w:type="default" r:id="R1a48c69ab7d04f6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635000</wp:posOffset>
                </wp:positionH>
                <wp:positionV relativeFrom="page">
                  <wp:posOffset>1219200</wp:posOffset>
                </wp:positionV>
                <wp:extent cx="5588000" cy="8394700"/>
                <wp:effectExtent l="0" t="0" r="635" b="14605"/>
                <wp:wrapSquare wrapText="bothSides"/>
                <wp:docPr id="7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鲁，复说越，复说晋，五国由是交兵，或强或破，或乱或霸，卒以存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鲁。观其言，迹其事，及与夫仪、秦、轸、代无以异也。嗟乎，孔子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曰：“己所不悦，勿施于人。”己以坟墓之国，而欲全之，则齐吴之人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岂无是心哉？奈何使之乱欤？吾所以知传者之妄，一也。于史考之，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当是时，孔子、子贡穷为匹夫，非有卿相之位、万钟之禄也，何以忧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患为哉？然则异于颜回之道矣，吾所以知其传者之妄，二也。坟墓之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国，虽君子之所重，然岂有忧患为谋之义哉？借使有忧患为谋之义，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即可以变诈之说亡人之国而求自存哉？吾所以知其传者之妄，三也。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子贡之行，虽不能尽当于义，然孔子之贤弟子也，孔子之贤弟子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之所为，固不宜至于此，矧曰孔子使之也？太史公曰“学者多称七十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子之徒，誉者或过其实，毁者或损其真”，子贡虽好辩，讵至于此邪？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亦所谓毁损其真哉！（《王文公文集》卷二六《子贡》）</w:t>
                            </w:r>
                          </w:p>
                          <w:p>
                            <w:pPr>
                              <w:spacing w:after="28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【刘恕】司马迁曰：“子贡一出，存鲁，乱齐，破吴，强晋而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霸越，”“十年之中，五国各有变。”战国之时，齐、鲁交兵者数矣，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一不被伐，安能存哉？田氏弱齐，一当吴兵，安能乱哉？吴不备越而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亡，胜齐安能破哉？四卿擅权，修兵休卒，安能强哉？越从吴伐齐，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灭吴乃强，此安能霸哉？十年之中，鲁齐晋未尝有变，吴、越不为是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而存亡。迁之言，华而少实哉？（《通鉴外纪》卷九）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【苏辙】太史公言“宰我为菑大夫，与田恒作乱，夷其族，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孔子耻之。”余以为宰我之贤，列于四科，其师友渊源所从来远矣，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虽为不善，不至于从叛逆，弑君父也。宰我不幸平居有昼寝短丧之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过，儒者因遂信之。盖田恒之乱，本与阚止争政，阚止亦子我也，田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恒既杀阚止，而宰我蒙其恶名，岂不哀哉！且使宰我信与田恒之乱，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恒既杀阚止，弑简公，则尚谁族宰我者？事盖必不然矣。（《古史》卷九）</w:t>
                            </w:r>
                          </w:p>
                          <w:p>
                            <w:pPr>
                              <w:spacing w:line="420" w:lineRule="exact"/>
                              <w:ind w:left="20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太史公称孔子既没，弟子以有若貌类孔子，师之如孔子时，及问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而不能答，乃斥去之。夫以有若之贤，而其无耻至此极欤？且月宿于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9" style="position:absolute;left:0pt;margin-left:50.0pt;margin-top:96.0pt;height:661.0pt;width:440.0pt;z-index:639009377131188610;mso-width-relative:page;mso-height-relative:page;mso-position-vertical-relative:page;mso-position-horizontal-relative:page;" coordsize="21600,21600" o:spid="_x0000_s7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鲁，复说越，复说晋，五国由是交兵，或强或破，或乱或霸，卒以存</w:t>
                      </w:r>
                      <w:r>
                        <w:rPr>
                          <w:sz w:val="26"/>
                          <w:color w:val="000000"/>
                        </w:rPr>
                        <w:t xml:space="preserve">鲁。观其言，迹其事，及与夫仪、秦、轸、代无以异也。嗟乎，孔子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曰：“己所不悦，勿施于人。”己以坟墓之国，而欲全之，则齐吴之人</w:t>
                      </w:r>
                      <w:r>
                        <w:rPr>
                          <w:sz w:val="26"/>
                          <w:color w:val="000000"/>
                        </w:rPr>
                        <w:t xml:space="preserve">岂无是心哉？奈何使之乱欤？吾所以知传者之妄，一也。于史考之，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当是时，孔子、子贡穷为匹夫，非有卿相之位、万钟之禄也，何以忧</w:t>
                      </w:r>
                      <w:r>
                        <w:rPr>
                          <w:sz w:val="26"/>
                          <w:color w:val="000000"/>
                        </w:rPr>
                        <w:t xml:space="preserve">患为哉？然则异于颜回之道矣，吾所以知其传者之妄，二也。坟墓之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国，虽君子之所重，然岂有忧患为谋之义哉？借使有忧患为谋之义，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即可以变诈之说亡人之国而求自存哉？吾所以知其传者之妄，三也。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子贡之行，虽不能尽当于义，然孔子之贤弟子也，孔子之贤弟子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之所为，固不宜至于此，矧曰孔子使之也？太史公曰“学者多称七十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子之徒，誉者或过其实，毁者或损其真”，子贡虽好辩，讵至于此邪？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亦所谓毁损其真哉！（《王文公文集》卷二六《子贡》）</w:t>
                      </w:r>
                    </w:p>
                    <w:p>
                      <w:pPr>
                        <w:spacing w:after="280"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【刘恕】司马迁曰：“子贡一出，存鲁，乱齐，破吴，强晋而</w:t>
                      </w:r>
                      <w:r>
                        <w:rPr>
                          <w:sz w:val="28"/>
                          <w:color w:val="000000"/>
                        </w:rPr>
                        <w:t xml:space="preserve">霸越，”“十年之中，五国各有变。”战国之时，齐、鲁交兵者数矣，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一不被伐，安能存哉？田氏弱齐，一当吴兵，安能乱哉？吴不备越而</w:t>
                      </w:r>
                      <w:r>
                        <w:rPr>
                          <w:sz w:val="28"/>
                          <w:color w:val="000000"/>
                        </w:rPr>
                        <w:t xml:space="preserve">亡，胜齐安能破哉？四卿擅权，修兵休卒，安能强哉？越从吴伐齐，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灭吴乃强，此安能霸哉？十年之中，鲁齐晋未尝有变，吴、越不为是</w:t>
                      </w:r>
                      <w:r>
                        <w:rPr>
                          <w:sz w:val="28"/>
                          <w:color w:val="000000"/>
                        </w:rPr>
                        <w:t xml:space="preserve">而存亡。迁之言，华而少实哉？（《通鉴外纪》卷九）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【苏辙】太史公言“宰我为菑大夫，与田恒作乱，夷其族，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孔子耻之。”余以为宰我之贤，列于四科，其师友渊源所从来远矣，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虽为不善，不至于从叛逆，弑君父也。宰我不幸平居有昼寝短丧之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过，儒者因遂信之。盖田恒之乱，本与阚止争政，阚止亦子我也，田</w:t>
                      </w:r>
                      <w:r>
                        <w:rPr>
                          <w:sz w:val="26"/>
                          <w:color w:val="000000"/>
                        </w:rPr>
                        <w:t xml:space="preserve">恒既杀阚止，而宰我蒙其恶名，岂不哀哉！且使宰我信与田恒之乱，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恒既杀阚止，弑简公，则尚谁族宰我者？事盖必不然矣。（《古史》卷九）</w:t>
                      </w:r>
                    </w:p>
                    <w:p>
                      <w:pPr>
                        <w:spacing w:line="420" w:lineRule="exact"/>
                        <w:ind w:left="20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太史公称孔子既没，弟子以有若貌类孔子，师之如孔子时，及问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而不能答，乃斥去之。夫以有若之贤，而其无耻至此极欤？且月宿于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7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5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50" name="New Bitmap Image.jpg"/>
                                          <pic:cNvPicPr/>
                                        </pic:nvPicPr>
                                        <pic:blipFill>
                                          <a:blip r:embed="R2201febb62d7497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2" style="position:absolute;left:0pt;margin-left:57.0pt;margin-top:763.0pt;height:32.0pt;width:40.0pt;z-index:639009377131189652;mso-width-relative:page;mso-height-relative:page;mso-position-vertical-relative:page;mso-position-horizontal-relative:page;" coordsize="21600,21600" o:spid="_x0000_s7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5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50" name="New Bitmap Image.jpg"/>
                                    <pic:cNvPicPr/>
                                  </pic:nvPicPr>
                                  <pic:blipFill>
                                    <a:blip r:embed="R2201febb62d7497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1219200</wp:posOffset>
                </wp:positionH>
                <wp:positionV relativeFrom="page">
                  <wp:posOffset>9626600</wp:posOffset>
                </wp:positionV>
                <wp:extent cx="1981200" cy="457200"/>
                <wp:effectExtent l="0" t="0" r="635" b="14605"/>
                <wp:wrapSquare wrapText="bothSides"/>
                <wp:docPr id="7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4" style="position:absolute;left:0pt;margin-left:96.0pt;margin-top:758.0pt;height:36.0pt;width:156.0pt;z-index:639009377131190025;mso-width-relative:page;mso-height-relative:page;mso-position-vertical-relative:page;mso-position-horizontal-relative:page;" coordsize="21600,21600" o:spid="_x0000_s7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800100</wp:posOffset>
                </wp:positionV>
                <wp:extent cx="2032000" cy="266700"/>
                <wp:effectExtent l="0" t="0" r="635" b="14605"/>
                <wp:wrapSquare wrapText="bothSides"/>
                <wp:docPr id="7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	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6" style="position:absolute;left:0pt;margin-left:47.0pt;margin-top:63.0pt;height:21.0pt;width:160.0pt;z-index:639009377131190437;mso-width-relative:page;mso-height-relative:page;mso-position-vertical-relative:page;mso-position-horizontal-relative:page;" coordsize="21600,21600" o:spid="_x0000_s7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2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	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60" w:footer="1300"/>
          <w:pgSz w:w="11900" w:h="16840" w:orient="portrait"/>
          <w:headerReference w:type="default" r:id="R484394bfb4924195"/>
          <w:footerReference w:type="default" r:id="Rfcb4f49918c24bb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1168400</wp:posOffset>
                </wp:positionH>
                <wp:positionV relativeFrom="page">
                  <wp:posOffset>1168400</wp:posOffset>
                </wp:positionV>
                <wp:extent cx="5549900" cy="8432800"/>
                <wp:effectExtent l="0" t="0" r="635" b="14605"/>
                <wp:wrapSquare wrapText="bothSides"/>
                <wp:docPr id="7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4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毕而雨不应，商瞿四十而生五子，此卜祝之事，而鄙儒所以谓孔子圣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人者，战国杂说类此多矣。孟子犹不能择，而况为史公乎！（《古史》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卷九）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	《仲尼弟子传·赞》云：“······钧之未睹厥容貌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······”。”予谓论人者亦据其行事而已，岂必容貌之睹？以貌取人，孔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子或失之，而迁顾以为准平。且迁所引杂说鄙事，有不足信者，又岂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皆《论语》之所载耶！（《滹南遗老集》卷十二《史记辨惑》）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【戴表元】某观太史公之为书，务在推尊孔子而欲广其道，则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录其所尝从游之士为《弟子传》，而发篇之言曰：“受业身通者七十有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七人，皆异能之士。”以为此言夫子所自道。呜呼，是何尊夫子之至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而浅之为知夫子也。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夫子行圣人之道，周流于天下，其所历非一邦，所接非一士，而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奈何欲从数千百载之后追定其从游之数乎？就令不谬，而七十七人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者，但如太史所记，自不必皆为贤能之士皆出于受业之数，则夫子又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自夸其所教之至此乎？大抵战国以来，异书杂说，载夫子事多失实。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其尤甚者，汉儒遂谓夫子以布衣养三千士，盖其舛妄至于智者而止。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吾择此篇之大者，略为之辨，其诸传中同异，则有先儒之折衷，此不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敢尽僭焉。（《剡源集》卷二二）</w:t>
                            </w:r>
                          </w:p>
                          <w:p>
                            <w:pPr>
                              <w:spacing w:after="30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【梁玉绳】案，子贡说齐、晋、吴、越一节，《家语·屈节》、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《越绝·陈恒传》，《吴越春秋·夫差内传》并载之，昔贤历辨其谬。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·······或曰《弟子传》皆短简不繁，独《子贡传》榛芜不休，疑是后人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阑入，非《史》本文也。（《史记志疑》卷二八《仲尼弟子列传》）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【周树槐】齐欲伐鲁，孔子闻之，曰，鲁坟墓之国，二三子何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为莫出。子贡请行，遂说齐，说吴，说越，说晋。四国者，或乱或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破，或霸或强，卒以存鲁。临川王氏论之，以谓欲全其坟墓之国，齐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8" style="position:absolute;left:0pt;margin-left:92.0pt;margin-top:92.0pt;height:664.0pt;width:437.0pt;z-index:639009377131895503;mso-width-relative:page;mso-height-relative:page;mso-position-vertical-relative:page;mso-position-horizontal-relative:page;" coordsize="21600,21600" o:spid="_x0000_s7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4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毕而雨不应，商瞿四十而生五子，此卜祝之事，而鄙儒所以谓孔子圣</w:t>
                      </w:r>
                      <w:r>
                        <w:rPr>
                          <w:sz w:val="26"/>
                          <w:color w:val="000000"/>
                        </w:rPr>
                        <w:t xml:space="preserve">人者，战国杂说类此多矣。孟子犹不能择，而况为史公乎！（《古史》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卷九）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	《仲尼弟子传·赞》云：“······钧之未睹厥容貌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······”。”予谓论人者亦据其行事而已，岂必容貌之睹？以貌取人，孔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子或失之，而迁顾以为准平。且迁所引杂说鄙事，有不足信者，又岂</w:t>
                      </w:r>
                      <w:r>
                        <w:rPr>
                          <w:sz w:val="26"/>
                          <w:color w:val="000000"/>
                        </w:rPr>
                        <w:t xml:space="preserve">皆《论语》之所载耶！（《滹南遗老集》卷十二《史记辨惑》）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【戴表元】某观太史公之为书，务在推尊孔子而欲广其道，则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录其所尝从游之士为《弟子传》，而发篇之言曰：“受业身通者七十有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七人，皆异能之士。”以为此言夫子所自道。呜呼，是何尊夫子之至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而浅之为知夫子也。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夫子行圣人之道，周流于天下，其所历非一邦，所接非一士，而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奈何欲从数千百载之后追定其从游之数乎？就令不谬，而七十七人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者，但如太史所记，自不必皆为贤能之士皆出于受业之数，则夫子又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自夸其所教之至此乎？大抵战国以来，异书杂说，载夫子事多失实。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其尤甚者，汉儒遂谓夫子以布衣养三千士，盖其舛妄至于智者而止。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吾择此篇之大者，略为之辨，其诸传中同异，则有先儒之折衷，此不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敢尽僭焉。（《剡源集》卷二二）</w:t>
                      </w:r>
                    </w:p>
                    <w:p>
                      <w:pPr>
                        <w:spacing w:after="300" w:line="40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【梁玉绳】案，子贡说齐、晋、吴、越一节，《家语·屈节》、</w:t>
                      </w:r>
                      <w:r>
                        <w:rPr>
                          <w:sz w:val="24"/>
                          <w:color w:val="000000"/>
                        </w:rPr>
                        <w:t xml:space="preserve">《越绝·陈恒传》，《吴越春秋·夫差内传》并载之，昔贤历辨其谬。</w:t>
                      </w:r>
                      <w:r>
                        <w:rPr>
                          <w:sz w:val="24"/>
                          <w:color w:val="000000"/>
                        </w:rPr>
                        <w:t xml:space="preserve">·······或曰《弟子传》皆短简不繁，独《子贡传》榛芜不休，疑是后人</w:t>
                      </w:r>
                      <w:r>
                        <w:rPr>
                          <w:sz w:val="24"/>
                          <w:color w:val="000000"/>
                        </w:rPr>
                        <w:t xml:space="preserve">阑入，非《史》本文也。（《史记志疑》卷二八《仲尼弟子列传》）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【周树槐】齐欲伐鲁，孔子闻之，曰，鲁坟墓之国，二三子何</w:t>
                      </w:r>
                      <w:r>
                        <w:rPr>
                          <w:sz w:val="26"/>
                          <w:color w:val="000000"/>
                        </w:rPr>
                        <w:t xml:space="preserve">为莫出。子贡请行，遂说齐，说吴，说越，说晋。四国者，或乱或</w:t>
                      </w:r>
                      <w:r>
                        <w:rPr>
                          <w:sz w:val="26"/>
                          <w:color w:val="000000"/>
                        </w:rPr>
                        <w:t xml:space="preserve">破，或霸或强，卒以存鲁。临川王氏论之，以谓欲全其坟墓之国，齐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4406900</wp:posOffset>
                </wp:positionH>
                <wp:positionV relativeFrom="page">
                  <wp:posOffset>9588500</wp:posOffset>
                </wp:positionV>
                <wp:extent cx="5219700" cy="495300"/>
                <wp:effectExtent l="0" t="0" r="635" b="14605"/>
                <wp:wrapSquare wrapText="bothSides"/>
                <wp:docPr id="7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40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0" style="position:absolute;left:0pt;margin-left:347.0pt;margin-top:755.0pt;height:39.0pt;width:411.0pt;z-index:639009377131941333;mso-width-relative:page;mso-height-relative:page;mso-position-vertical-relative:page;mso-position-horizontal-relative:page;" coordsize="21600,21600" o:spid="_x0000_s7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400" w:lineRule="exact"/>
                        <w:ind w:left="510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6235700</wp:posOffset>
                </wp:positionH>
                <wp:positionV relativeFrom="page">
                  <wp:posOffset>9639300</wp:posOffset>
                </wp:positionV>
                <wp:extent cx="495300" cy="419100"/>
                <wp:effectExtent l="0" t="0" r="635" b="14605"/>
                <wp:wrapSquare wrapText="bothSides"/>
                <wp:docPr id="7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76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61" name="New Bitmap Image.jpg"/>
                                          <pic:cNvPicPr/>
                                        </pic:nvPicPr>
                                        <pic:blipFill>
                                          <a:blip r:embed="R7193713d10a6447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3" style="position:absolute;left:0pt;margin-left:491.0pt;margin-top:759.0pt;height:33.0pt;width:39.0pt;z-index:639009377131942805;mso-width-relative:page;mso-height-relative:page;mso-position-vertical-relative:page;mso-position-horizontal-relative:page;" coordsize="21600,21600" o:spid="_x0000_s7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76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61" name="New Bitmap Image.jpg"/>
                                    <pic:cNvPicPr/>
                                  </pic:nvPicPr>
                                  <pic:blipFill>
                                    <a:blip r:embed="R7193713d10a6447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723900</wp:posOffset>
                </wp:positionV>
                <wp:extent cx="749300" cy="304800"/>
                <wp:effectExtent l="0" t="0" r="635" b="14605"/>
                <wp:wrapSquare wrapText="bothSides"/>
                <wp:docPr id="7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5" style="position:absolute;left:0pt;margin-left:481.0pt;margin-top:57.0pt;height:24.0pt;width:59.0pt;z-index:639009377131943400;mso-width-relative:page;mso-height-relative:page;mso-position-vertical-relative:page;mso-position-horizontal-relative:page;" coordsize="21600,21600" o:spid="_x0000_s7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180" w:footer="1320"/>
          <w:pgSz w:w="11900" w:h="16840" w:orient="portrait"/>
          <w:headerReference w:type="default" r:id="Reb3e099e5d244dce"/>
          <w:footerReference w:type="default" r:id="Rd9432805bc2445f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1168400</wp:posOffset>
                </wp:positionV>
                <wp:extent cx="5575300" cy="8420100"/>
                <wp:effectExtent l="0" t="0" r="635" b="14605"/>
                <wp:wrapSquare wrapText="bothSides"/>
                <wp:docPr id="7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吴之人犹是也，不当以己所不欲施之，又不当以变诈不义之说亡人之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国以求自存。其说辨矣！然谓儒者不用而在下，何忧患之与？引孟子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之论禹稷颜回者，固以谓子贡不当出而夫子不当使，是徒见颜子之乐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其乐，而忘孔氏之老于行也。人之制行不同，若夷之清，尹之任，亦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各从其志也。子贡尝仕鲁卫，束帛之聘，交于诸侯，盖志在用世者，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安得以颜子律之。国之被兵，诚非匹夫之责，苟一口舌之为劳，于己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未有所失，于人所全实多，奚为不可哉！宋轻欲说秦楚罢兵，孟子恶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其号而嘉其志，况坟墓之国哉！然则子贡为鲁说齐有诸？曰吾无以知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之，其词则战国之游士为之无疑也。子贡之言传于今者，其词气亦可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概见，使其受命使齐，若展禽所以对齐侯者，盖优为之，即或事由田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常，不可以名义动，常方惮高国鲍晏，岂肯以鲁为之功？片言悟之，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因使鲁行成焉，于鲁亦足矣，无所事吴何论越焉？吾意子贡在弟子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中，与宰我并列言语之科，又结驷游诸侯，名闻天下，适有为鲁说齐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之事，而其词不传，战国游士，因以意补之，罗织当时事迹，以自试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其揣摩之术，而伸其捭阖之说，王氏以为仪、秦、轸、代无异。余以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其倾危殆又甚焉，十年之中，五国各有变，意以诧子贡之功，而不知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其害于义。而史迁徒震于其词，采以为传，则好奇之过也。一田常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也，子贡教以孤主制齐，而宰我至与作乱，此孔子之朝而请讨者也，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奈何以污两贤哉！（《壮学斋文集》卷七《书史记仲尼弟子列传后》）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【曾国藩】太史公好奇，凡战国策士诡谋雄辩多著之篇，此载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子贡之事特详，亦近战国策士之风。（《求阙斋读书录》卷三《仲尼弟子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【沈豫】太史公曰：予以弟子名姓文字悉取《论语》弟子问，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疑者阙焉。首颜渊，见传道之弟一为胥附之友，越卓识也。然论商而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不及其传《六经》，称参而反略其呼一贯。于卫赐述五国而语多诬舛，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于季路见孔子而性常陵暴。至若叙商翟而漫及杨何，据伯寮而援引为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弟子，尤支离无稽之甚者也。（《读史杂记·仲尼弟子列传》）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7" style="position:absolute;left:0pt;margin-left:47.0pt;margin-top:92.0pt;height:663.0pt;width:439.0pt;z-index:639009377132655358;mso-width-relative:page;mso-height-relative:page;mso-position-vertical-relative:page;mso-position-horizontal-relative:page;" coordsize="21600,21600" o:spid="_x0000_s7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吴之人犹是也，不当以己所不欲施之，又不当以变诈不义之说亡人之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国以求自存。其说辨矣！然谓儒者不用而在下，何忧患之与？引孟子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之论禹稷颜回者，固以谓子贡不当出而夫子不当使，是徒见颜子之乐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其乐，而忘孔氏之老于行也。人之制行不同，若夷之清，尹之任，亦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各从其志也。子贡尝仕鲁卫，束帛之聘，交于诸侯，盖志在用世者，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安得以颜子律之。国之被兵，诚非匹夫之责，苟一口舌之为劳，于己</w:t>
                      </w:r>
                      <w:r>
                        <w:rPr>
                          <w:sz w:val="26"/>
                          <w:color w:val="000000"/>
                        </w:rPr>
                        <w:t xml:space="preserve">未有所失，于人所全实多，奚为不可哉！宋轻欲说秦楚罢兵，孟子恶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其号而嘉其志，况坟墓之国哉！然则子贡为鲁说齐有诸？曰吾无以知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之，其词则战国之游士为之无疑也。子贡之言传于今者，其词气亦可</w:t>
                      </w:r>
                      <w:r>
                        <w:rPr>
                          <w:sz w:val="26"/>
                          <w:color w:val="000000"/>
                        </w:rPr>
                        <w:t xml:space="preserve">概见，使其受命使齐，若展禽所以对齐侯者，盖优为之，即或事由田</w:t>
                      </w:r>
                      <w:r>
                        <w:rPr>
                          <w:sz w:val="26"/>
                          <w:color w:val="000000"/>
                        </w:rPr>
                        <w:t xml:space="preserve">常，不可以名义动，常方惮高国鲍晏，岂肯以鲁为之功？片言悟之，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因使鲁行成焉，于鲁亦足矣，无所事吴何论越焉？吾意子贡在弟子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中，与宰我并列言语之科，又结驷游诸侯，名闻天下，适有为鲁说齐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之事，而其词不传，战国游士，因以意补之，罗织当时事迹，以自试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其揣摩之术，而伸其捭阖之说，王氏以为仪、秦、轸、代无异。余以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其倾危殆又甚焉，十年之中，五国各有变，意以诧子贡之功，而不知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其害于义。而史迁徒震于其词，采以为传，则好奇之过也。一田常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也，子贡教以孤主制齐，而宰我至与作乱，此孔子之朝而请讨者也，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奈何以污两贤哉！（《壮学斋文集》卷七《书史记仲尼弟子列传后》）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【曾国藩】太史公好奇，凡战国策士诡谋雄辩多著之篇，此载</w:t>
                      </w:r>
                      <w:r>
                        <w:rPr>
                          <w:sz w:val="26"/>
                          <w:color w:val="000000"/>
                        </w:rPr>
                        <w:t xml:space="preserve">子贡之事特详，亦近战国策士之风。（《求阙斋读书录》卷三《仲尼弟子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【沈豫】太史公曰：予以弟子名姓文字悉取《论语》弟子问，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疑者阙焉。首颜渊，见传道之弟一为胥附之友，越卓识也。然论商而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不及其传《六经》，称参而反略其呼一贯。于卫赐述五国而语多诬舛，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于季路见孔子而性常陵暴。至若叙商翟而漫及杨何，据伯寮而援引为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弟子，尤支离无稽之甚者也。（《读史杂记·仲尼弟子列传》）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9639300</wp:posOffset>
                </wp:positionV>
                <wp:extent cx="508000" cy="406400"/>
                <wp:effectExtent l="0" t="0" r="635" b="14605"/>
                <wp:wrapSquare wrapText="bothSides"/>
                <wp:docPr id="7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6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68" name="New Bitmap Image.jpg"/>
                                          <pic:cNvPicPr/>
                                        </pic:nvPicPr>
                                        <pic:blipFill>
                                          <a:blip r:embed="Rcc912e4fb365486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0" style="position:absolute;left:0pt;margin-left:54.0pt;margin-top:759.0pt;height:32.0pt;width:40.0pt;z-index:639009377132656757;mso-width-relative:page;mso-height-relative:page;mso-position-vertical-relative:page;mso-position-horizontal-relative:page;" coordsize="21600,21600" o:spid="_x0000_s7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6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68" name="New Bitmap Image.jpg"/>
                                    <pic:cNvPicPr/>
                                  </pic:nvPicPr>
                                  <pic:blipFill>
                                    <a:blip r:embed="Rcc912e4fb365486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1193800</wp:posOffset>
                </wp:positionH>
                <wp:positionV relativeFrom="page">
                  <wp:posOffset>9588500</wp:posOffset>
                </wp:positionV>
                <wp:extent cx="1943100" cy="457200"/>
                <wp:effectExtent l="0" t="0" r="635" b="14605"/>
                <wp:wrapSquare wrapText="bothSides"/>
                <wp:docPr id="7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2" style="position:absolute;left:0pt;margin-left:94.0pt;margin-top:755.0pt;height:36.0pt;width:153.0pt;z-index:639009377132657165;mso-width-relative:page;mso-height-relative:page;mso-position-vertical-relative:page;mso-position-horizontal-relative:page;" coordsize="21600,21600" o:spid="_x0000_s7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736600</wp:posOffset>
                </wp:positionV>
                <wp:extent cx="2070100" cy="292100"/>
                <wp:effectExtent l="0" t="0" r="635" b="14605"/>
                <wp:wrapSquare wrapText="bothSides"/>
                <wp:docPr id="7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4" style="position:absolute;left:0pt;margin-left:42.0pt;margin-top:58.0pt;height:23.0pt;width:163.0pt;z-index:639009377132657577;mso-width-relative:page;mso-height-relative:page;mso-position-vertical-relative:page;mso-position-horizontal-relative:page;" coordsize="21600,21600" o:spid="_x0000_s7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180" w:footer="1320"/>
          <w:pgSz w:w="11900" w:h="16840" w:orient="portrait"/>
          <w:headerReference w:type="default" r:id="R73f08b6ad2e44d2d"/>
          <w:footerReference w:type="default" r:id="R4465ef895d6449a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1473200</wp:posOffset>
                </wp:positionV>
                <wp:extent cx="5575300" cy="8077200"/>
                <wp:effectExtent l="0" t="0" r="635" b="14605"/>
                <wp:wrapSquare wrapText="bothSides"/>
                <wp:docPr id="7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185" w:line="560" w:lineRule="exact"/>
                              <w:ind w:firstLine="322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商君列传</w:t>
                            </w:r>
                          </w:p>
                          <w:p>
                            <w:pPr>
                              <w:spacing w:after="29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【叶适】商鞅变法，大事也，迁不加疏别，浅深无次，而学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者亦考之不详。所谓“令民为什伍，而相牧司连坐”者，此变法之本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意也。古者为比、闾、族、党，使民相保相受相和亲，有罪奇袤相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及，是亦连坐，而非厉民者不相牧司也。孟子教治滕，则曰：“死徙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无出乡，乡田同井，出入相友，守望相助，疾病相扶持。”盖治小国，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合散民，以亲睦为先，虽有罪奇袤，亦未暇相及也。先王以公天下之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法，使民私其私，商鞅以私一国之法，使民公其公，此其所以异也。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“不告奸者腰斩，告奸者与斩敌首同赏，匿奸者与降敌同罚。”此因事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积习致然，盖有受是赏罚者，若遽立为一成之法，以齐秦俗，则民之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叛秦，不待胜、广矣。不分异者，渐以倍赋法逼夺之。先王之法虽防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民情，如成讼勿仇避仇，令民情有所出入。叶公曰：“吾党有直躬者，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其父攘羊，而子证之。”孔子曰：“吾党之直者异于是，父为子隐，子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为父隐，直在其中矣。”令鞅使民一切不得私斗相蔽隐，直情径达以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奉公上。又“事末利及怠而贫者”，先王虽有里布屋粟之罚，而民间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转移，执事不举而收孥之也。其设法抑民，轻重曲折，事不一端。而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迁之所载，谓直若酒之鸩毒，药之乌喙，疾之寒热，七首之濡缕立死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者，亦未然也。至如集小乡为县，开井邑为千陌之类，则固可遽行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矣。盖其禁民巧，察民专，沈鸷果敢，一施于上下而私其便于国，故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虽杀其身，卒不能废其法，数百年而禁制成，秦已亡而犹不可变。凡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行于后世者，增损厚薄，微有不同，太抵皆鞅之遗术也，何独彼之非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乎！（《习学纪言序目》卷二十《史记》）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【杨慎】司马迁既论商鞅刻薄少恩，又读鞅《开塞书》，谓与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行事相类，卒受恶名，有以也。《索隐》曰：“开谓刑严峻，则政化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开；塞谓布恩赏，则政化塞。”今考其书，司马贞盖未尝见之，妄为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之说耳。《开塞》乃其第七篇，谓道塞久矣，今欲开之，必刑九而赏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6" style="position:absolute;left:0pt;margin-left:83.0pt;margin-top:116.0pt;height:636.0pt;width:439.0pt;z-index:639009377133414136;mso-width-relative:page;mso-height-relative:page;mso-position-vertical-relative:page;mso-position-horizontal-relative:page;" coordsize="21600,21600" o:spid="_x0000_s7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185" w:line="560" w:lineRule="exact"/>
                        <w:ind w:firstLine="322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商君列传</w:t>
                      </w:r>
                    </w:p>
                    <w:p>
                      <w:pPr>
                        <w:spacing w:after="290" w:line="420" w:lineRule="exact"/>
                        <w:ind w:firstLine="54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【叶适】商鞅变法，大事也，迁不加疏别，浅深无次，而学</w:t>
                      </w:r>
                      <w:r>
                        <w:rPr>
                          <w:sz w:val="27"/>
                          <w:color w:val="000000"/>
                        </w:rPr>
                        <w:t xml:space="preserve">者亦考之不详。所谓“令民为什伍，而相牧司连坐”者，此变法之本</w:t>
                      </w:r>
                      <w:r>
                        <w:rPr>
                          <w:sz w:val="27"/>
                          <w:color w:val="000000"/>
                        </w:rPr>
                        <w:t xml:space="preserve">意也。古者为比、闾、族、党，使民相保相受相和亲，有罪奇袤相</w:t>
                      </w:r>
                      <w:r>
                        <w:rPr>
                          <w:sz w:val="27"/>
                          <w:color w:val="000000"/>
                        </w:rPr>
                        <w:t xml:space="preserve">及，是亦连坐，而非厉民者不相牧司也。孟子教治滕，则曰：“死徙</w:t>
                      </w:r>
                      <w:r>
                        <w:rPr>
                          <w:sz w:val="27"/>
                          <w:color w:val="000000"/>
                        </w:rPr>
                        <w:t xml:space="preserve">无出乡，乡田同井，出入相友，守望相助，疾病相扶持。”盖治小国，</w:t>
                      </w:r>
                      <w:r>
                        <w:rPr>
                          <w:sz w:val="27"/>
                          <w:color w:val="000000"/>
                        </w:rPr>
                        <w:t xml:space="preserve">合散民，以亲睦为先，虽有罪奇袤，亦未暇相及也。先王以公天下之</w:t>
                      </w:r>
                      <w:r>
                        <w:rPr>
                          <w:sz w:val="27"/>
                          <w:color w:val="000000"/>
                        </w:rPr>
                        <w:t xml:space="preserve">法，使民私其私，商鞅以私一国之法，使民公其公，此其所以异也。</w:t>
                      </w:r>
                      <w:r>
                        <w:rPr>
                          <w:sz w:val="27"/>
                          <w:color w:val="000000"/>
                        </w:rPr>
                        <w:t xml:space="preserve">“不告奸者腰斩，告奸者与斩敌首同赏，匿奸者与降敌同罚。”此因事</w:t>
                      </w:r>
                      <w:r>
                        <w:rPr>
                          <w:sz w:val="27"/>
                          <w:color w:val="000000"/>
                        </w:rPr>
                        <w:t xml:space="preserve">积习致然，盖有受是赏罚者，若遽立为一成之法，以齐秦俗，则民之</w:t>
                      </w:r>
                      <w:r>
                        <w:rPr>
                          <w:sz w:val="27"/>
                          <w:color w:val="000000"/>
                        </w:rPr>
                        <w:t xml:space="preserve">叛秦，不待胜、广矣。不分异者，渐以倍赋法逼夺之。先王之法虽防</w:t>
                      </w:r>
                      <w:r>
                        <w:rPr>
                          <w:sz w:val="27"/>
                          <w:color w:val="000000"/>
                        </w:rPr>
                        <w:t xml:space="preserve">民情，如成讼勿仇避仇，令民情有所出入。叶公曰：“吾党有直躬者，</w:t>
                      </w:r>
                      <w:r>
                        <w:rPr>
                          <w:sz w:val="27"/>
                          <w:color w:val="000000"/>
                        </w:rPr>
                        <w:t xml:space="preserve">其父攘羊，而子证之。”孔子曰：“吾党之直者异于是，父为子隐，子</w:t>
                      </w:r>
                      <w:r>
                        <w:rPr>
                          <w:sz w:val="27"/>
                          <w:color w:val="000000"/>
                        </w:rPr>
                        <w:t xml:space="preserve">为父隐，直在其中矣。”令鞅使民一切不得私斗相蔽隐，直情径达以</w:t>
                      </w:r>
                      <w:r>
                        <w:rPr>
                          <w:sz w:val="27"/>
                          <w:color w:val="000000"/>
                        </w:rPr>
                        <w:t xml:space="preserve">奉公上。又“事末利及怠而贫者”，先王虽有里布屋粟之罚，而民间</w:t>
                      </w:r>
                      <w:r>
                        <w:rPr>
                          <w:sz w:val="27"/>
                          <w:color w:val="000000"/>
                        </w:rPr>
                        <w:t xml:space="preserve">转移，执事不举而收孥之也。其设法抑民，轻重曲折，事不一端。而</w:t>
                      </w:r>
                      <w:r>
                        <w:rPr>
                          <w:sz w:val="27"/>
                          <w:color w:val="000000"/>
                        </w:rPr>
                        <w:t xml:space="preserve">迁之所载，谓直若酒之鸩毒，药之乌喙，疾之寒热，七首之濡缕立死</w:t>
                      </w:r>
                      <w:r>
                        <w:rPr>
                          <w:sz w:val="27"/>
                          <w:color w:val="000000"/>
                        </w:rPr>
                        <w:t xml:space="preserve">者，亦未然也。至如集小乡为县，开井邑为千陌之类，则固可遽行</w:t>
                      </w:r>
                      <w:r>
                        <w:rPr>
                          <w:sz w:val="27"/>
                          <w:color w:val="000000"/>
                        </w:rPr>
                        <w:t xml:space="preserve">矣。盖其禁民巧，察民专，沈鸷果敢，一施于上下而私其便于国，故</w:t>
                      </w:r>
                      <w:r>
                        <w:rPr>
                          <w:sz w:val="27"/>
                          <w:color w:val="000000"/>
                        </w:rPr>
                        <w:t xml:space="preserve">虽杀其身，卒不能废其法，数百年而禁制成，秦已亡而犹不可变。凡</w:t>
                      </w:r>
                      <w:r>
                        <w:rPr>
                          <w:sz w:val="27"/>
                          <w:color w:val="000000"/>
                        </w:rPr>
                        <w:t xml:space="preserve">行于后世者，增损厚薄，微有不同，太抵皆鞅之遗术也，何独彼之非</w:t>
                      </w:r>
                      <w:r>
                        <w:rPr>
                          <w:sz w:val="27"/>
                          <w:color w:val="000000"/>
                        </w:rPr>
                        <w:t xml:space="preserve">乎！（《习学纪言序目》卷二十《史记》）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【杨慎】司马迁既论商鞅刻薄少恩，又读鞅《开塞书》，谓与</w:t>
                      </w:r>
                      <w:r>
                        <w:rPr>
                          <w:sz w:val="27"/>
                          <w:color w:val="000000"/>
                        </w:rPr>
                        <w:t xml:space="preserve">行事相类，卒受恶名，有以也。《索隐》曰：“开谓刑严峻，则政化</w:t>
                      </w:r>
                      <w:r>
                        <w:rPr>
                          <w:sz w:val="27"/>
                          <w:color w:val="000000"/>
                        </w:rPr>
                        <w:t xml:space="preserve">开；塞谓布恩赏，则政化塞。”今考其书，司马贞盖未尝见之，妄为</w:t>
                      </w:r>
                      <w:r>
                        <w:rPr>
                          <w:sz w:val="27"/>
                          <w:color w:val="000000"/>
                        </w:rPr>
                        <w:t xml:space="preserve">之说耳。《开塞》乃其第七篇，谓道塞久矣，今欲开之，必刑九而赏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9563100</wp:posOffset>
                </wp:positionV>
                <wp:extent cx="5207000" cy="444500"/>
                <wp:effectExtent l="0" t="0" r="635" b="14605"/>
                <wp:wrapSquare wrapText="bothSides"/>
                <wp:docPr id="7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8" style="position:absolute;left:0pt;margin-left:339.0pt;margin-top:753.0pt;height:35.0pt;width:410.0pt;z-index:639009377133414573;mso-width-relative:page;mso-height-relative:page;mso-position-vertical-relative:page;mso-position-horizontal-relative:page;" coordsize="21600,21600" o:spid="_x0000_s7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6134100</wp:posOffset>
                </wp:positionH>
                <wp:positionV relativeFrom="page">
                  <wp:posOffset>9588500</wp:posOffset>
                </wp:positionV>
                <wp:extent cx="520700" cy="406400"/>
                <wp:effectExtent l="0" t="0" r="635" b="14605"/>
                <wp:wrapSquare wrapText="bothSides"/>
                <wp:docPr id="7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77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79" name="New Bitmap Image.jpg"/>
                                          <pic:cNvPicPr/>
                                        </pic:nvPicPr>
                                        <pic:blipFill>
                                          <a:blip r:embed="R6aa24c2615e641d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1" style="position:absolute;left:0pt;margin-left:483.0pt;margin-top:755.0pt;height:32.0pt;width:41.0pt;z-index:639009377133415971;mso-width-relative:page;mso-height-relative:page;mso-position-vertical-relative:page;mso-position-horizontal-relative:page;" coordsize="21600,21600" o:spid="_x0000_s7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77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79" name="New Bitmap Image.jpg"/>
                                    <pic:cNvPicPr/>
                                  </pic:nvPicPr>
                                  <pic:blipFill>
                                    <a:blip r:embed="R6aa24c2615e641d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5956300</wp:posOffset>
                </wp:positionH>
                <wp:positionV relativeFrom="page">
                  <wp:posOffset>698500</wp:posOffset>
                </wp:positionV>
                <wp:extent cx="736600" cy="304800"/>
                <wp:effectExtent l="0" t="0" r="635" b="14605"/>
                <wp:wrapSquare wrapText="bothSides"/>
                <wp:docPr id="7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3" style="position:absolute;left:0pt;margin-left:469.0pt;margin-top:55.0pt;height:24.0pt;width:58.0pt;z-index:639009377133416435;mso-width-relative:page;mso-height-relative:page;mso-position-vertical-relative:page;mso-position-horizontal-relative:page;" coordsize="21600,21600" o:spid="_x0000_s7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965200</wp:posOffset>
                </wp:positionV>
                <wp:extent cx="5486400" cy="38100"/>
                <wp:effectExtent l="0" t="0" r="635" b="14605"/>
                <wp:wrapSquare wrapText="bothSides"/>
                <wp:docPr id="7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30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5" style="position:absolute;left:0pt;margin-left:81.0pt;margin-top:76.0pt;height:3.0pt;width:432.0pt;z-index:639009377133416986;mso-width-relative:page;mso-height-relative:page;mso-position-vertical-relative:page;mso-position-horizontal-relative:page;" coordsize="21600,21600" o:spid="_x0000_s7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30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40" w:footer="1360"/>
          <w:pgSz w:w="11900" w:h="16840" w:orient="portrait"/>
          <w:headerReference w:type="default" r:id="R25ac75c1e0f94fb9"/>
          <w:footerReference w:type="default" r:id="R5149e2900d90446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711200</wp:posOffset>
                </wp:positionH>
                <wp:positionV relativeFrom="page">
                  <wp:posOffset>1155700</wp:posOffset>
                </wp:positionV>
                <wp:extent cx="5575300" cy="8102600"/>
                <wp:effectExtent l="0" t="0" r="635" b="14605"/>
                <wp:wrapSquare wrapText="bothSides"/>
                <wp:docPr id="7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一，刑用于将过则大邪不生；赏施于告奸则细过不失。由是观之，鞅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之术无他，独恃告奸而止耳，故其治不告奸与降敌同罚，告奸者与杀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敌同赏。此秦俗所以日坏，至于父子相夷，而鞅不能自脱也。太史之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言，信不诬乎！（《杨升庵文集》卷四七）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【何孟春】起与鞅也，专用其私智，为国树怨。太史公论起以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暴刻少恩亡于楚，而又论鞅以少恩故受恶名于秦。非不幸也，其亦有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见于是乎！（《余冬叙录》卷八）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【凌稚隆】太史公首言鞅好刑名之学，则鞅所以说君而君说者，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刑名也。故通篇以“法”字作骨，曰“鞅欲变法”，曰“卒定变法之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令”，曰“于是太子犯法”，曰“将法太子”，而终之曰“嗟乎，为法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之弊一至此！”血脉何等贯串！（《史记评林》卷六八）</w:t>
                            </w:r>
                          </w:p>
                          <w:p>
                            <w:pPr>
                              <w:spacing w:after="32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【张履祥】鞅之治秦也以法，而其杀身也以怨，法深则怨积。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篇中前数法字，后数怨字，正太史公用意用识处。篇末载赵良一篇，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收括全势有“群山万壑赴荆门”之胜。（《杨园先生全集》卷三十《读史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【汤谐】公叔痤，鞅知己也。惠王虽未听其言任鞅，亦未听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其言图鞅。视范雎僇辱之怨相去径庭，而相秦之后，惟魏国是图，无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良极矣。卒也奔魏不内，反送诸秦以至车裂赤族，岂非天道哉！史公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尤深恶之，故显于秦灭于秦为鞅传正文，而前后中间却用公叔语、惠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王语、魏人语回环兜裹，以深著其罪，使正文反似衬贴，波澜反似正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文，此一篇作意也。而如此看来，章法更极生动超逸之胜矣！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妙处全在中间，惠王一叹，振动前后，有点睛欲飞之势，使通身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骨节皆灵，若不著此一叹，犹只是印板文字，无甚生气也。（《史记半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解·商君列传》）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7" style="position:absolute;left:0pt;margin-left:56.0pt;margin-top:91.0pt;height:638.0pt;width:439.0pt;z-index:639009377134153832;mso-width-relative:page;mso-height-relative:page;mso-position-vertical-relative:page;mso-position-horizontal-relative:page;" coordsize="21600,21600" o:spid="_x0000_s7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一，刑用于将过则大邪不生；赏施于告奸则细过不失。由是观之，鞅</w:t>
                      </w:r>
                      <w:r>
                        <w:rPr>
                          <w:sz w:val="28"/>
                          <w:color w:val="000000"/>
                        </w:rPr>
                        <w:t xml:space="preserve">之术无他，独恃告奸而止耳，故其治不告奸与降敌同罚，告奸者与杀</w:t>
                      </w:r>
                      <w:r>
                        <w:rPr>
                          <w:sz w:val="28"/>
                          <w:color w:val="000000"/>
                        </w:rPr>
                        <w:t xml:space="preserve">敌同赏。此秦俗所以日坏，至于父子相夷，而鞅不能自脱也。太史之</w:t>
                      </w:r>
                      <w:r>
                        <w:rPr>
                          <w:sz w:val="28"/>
                          <w:color w:val="000000"/>
                        </w:rPr>
                        <w:t xml:space="preserve">言，信不诬乎！（《杨升庵文集》卷四七）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【何孟春】起与鞅也，专用其私智，为国树怨。太史公论起以</w:t>
                      </w:r>
                      <w:r>
                        <w:rPr>
                          <w:sz w:val="28"/>
                          <w:color w:val="000000"/>
                        </w:rPr>
                        <w:t xml:space="preserve">暴刻少恩亡于楚，而又论鞅以少恩故受恶名于秦。非不幸也，其亦有</w:t>
                      </w:r>
                      <w:r>
                        <w:rPr>
                          <w:sz w:val="28"/>
                          <w:color w:val="000000"/>
                        </w:rPr>
                        <w:t xml:space="preserve">见于是乎！（《余冬叙录》卷八）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【凌稚隆】太史公首言鞅好刑名之学，则鞅所以说君而君说者，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刑名也。故通篇以“法”字作骨，曰“鞅欲变法”，曰“卒定变法之</w:t>
                      </w:r>
                      <w:r>
                        <w:rPr>
                          <w:sz w:val="28"/>
                          <w:color w:val="000000"/>
                        </w:rPr>
                        <w:t xml:space="preserve">令”，曰“于是太子犯法”，曰“将法太子”，而终之曰“嗟乎，为法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之弊一至此！”血脉何等贯串！（《史记评林》卷六八）</w:t>
                      </w:r>
                    </w:p>
                    <w:p>
                      <w:pPr>
                        <w:spacing w:after="32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【张履祥】鞅之治秦也以法，而其杀身也以怨，法深则怨积。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篇中前数法字，后数怨字，正太史公用意用识处。篇末载赵良一篇，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收括全势有“群山万壑赴荆门”之胜。（《杨园先生全集》卷三十《读史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【汤谐】公叔痤，鞅知己也。惠王虽未听其言任鞅，亦未听</w:t>
                      </w:r>
                      <w:r>
                        <w:rPr>
                          <w:sz w:val="28"/>
                          <w:color w:val="000000"/>
                        </w:rPr>
                        <w:t xml:space="preserve">其言图鞅。视范雎僇辱之怨相去径庭，而相秦之后，惟魏国是图，无</w:t>
                      </w:r>
                      <w:r>
                        <w:rPr>
                          <w:sz w:val="28"/>
                          <w:color w:val="000000"/>
                        </w:rPr>
                        <w:t xml:space="preserve">良极矣。卒也奔魏不内，反送诸秦以至车裂赤族，岂非天道哉！史公</w:t>
                      </w:r>
                      <w:r>
                        <w:rPr>
                          <w:sz w:val="28"/>
                          <w:color w:val="000000"/>
                        </w:rPr>
                        <w:t xml:space="preserve">尤深恶之，故显于秦灭于秦为鞅传正文，而前后中间却用公叔语、惠</w:t>
                      </w:r>
                      <w:r>
                        <w:rPr>
                          <w:sz w:val="28"/>
                          <w:color w:val="000000"/>
                        </w:rPr>
                        <w:t xml:space="preserve">王语、魏人语回环兜裹，以深著其罪，使正文反似衬贴，波澜反似正</w:t>
                      </w:r>
                      <w:r>
                        <w:rPr>
                          <w:sz w:val="28"/>
                          <w:color w:val="000000"/>
                        </w:rPr>
                        <w:t xml:space="preserve">文，此一篇作意也。而如此看来，章法更极生动超逸之胜矣！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妙处全在中间，惠王一叹，振动前后，有点睛欲飞之势，使通身</w:t>
                      </w:r>
                      <w:r>
                        <w:rPr>
                          <w:sz w:val="28"/>
                          <w:color w:val="000000"/>
                        </w:rPr>
                        <w:t xml:space="preserve">骨节皆灵，若不著此一叹，犹只是印板文字，无甚生气也。（《史记半</w:t>
                      </w:r>
                      <w:r>
                        <w:rPr>
                          <w:sz w:val="28"/>
                          <w:color w:val="000000"/>
                        </w:rPr>
                        <w:t xml:space="preserve">解·商君列传》）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9601200</wp:posOffset>
                </wp:positionV>
                <wp:extent cx="508000" cy="419100"/>
                <wp:effectExtent l="0" t="0" r="635" b="14605"/>
                <wp:wrapSquare wrapText="bothSides"/>
                <wp:docPr id="7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8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88" name="New Bitmap Image.jpg"/>
                                          <pic:cNvPicPr/>
                                        </pic:nvPicPr>
                                        <pic:blipFill>
                                          <a:blip r:embed="Rad4b541943114f3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0" style="position:absolute;left:0pt;margin-left:62.0pt;margin-top:756.0pt;height:33.0pt;width:40.0pt;z-index:639009377134155108;mso-width-relative:page;mso-height-relative:page;mso-position-vertical-relative:page;mso-position-horizontal-relative:page;" coordsize="21600,21600" o:spid="_x0000_s7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8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88" name="New Bitmap Image.jpg"/>
                                    <pic:cNvPicPr/>
                                  </pic:nvPicPr>
                                  <pic:blipFill>
                                    <a:blip r:embed="Rad4b541943114f3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1308100</wp:posOffset>
                </wp:positionH>
                <wp:positionV relativeFrom="page">
                  <wp:posOffset>9563100</wp:posOffset>
                </wp:positionV>
                <wp:extent cx="1930400" cy="444500"/>
                <wp:effectExtent l="0" t="0" r="635" b="14605"/>
                <wp:wrapSquare wrapText="bothSides"/>
                <wp:docPr id="7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6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2" style="position:absolute;left:0pt;margin-left:103.0pt;margin-top:753.0pt;height:35.0pt;width:152.0pt;z-index:639009377134155491;mso-width-relative:page;mso-height-relative:page;mso-position-vertical-relative:page;mso-position-horizontal-relative:page;" coordsize="21600,21600" o:spid="_x0000_s7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60"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660400</wp:posOffset>
                </wp:positionH>
                <wp:positionV relativeFrom="page">
                  <wp:posOffset>711200</wp:posOffset>
                </wp:positionV>
                <wp:extent cx="2070100" cy="304800"/>
                <wp:effectExtent l="0" t="0" r="635" b="14605"/>
                <wp:wrapSquare wrapText="bothSides"/>
                <wp:docPr id="7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4" style="position:absolute;left:0pt;margin-left:52.0pt;margin-top:56.0pt;height:24.0pt;width:163.0pt;z-index:639009377134155908;mso-width-relative:page;mso-height-relative:page;mso-position-vertical-relative:page;mso-position-horizontal-relative:page;" coordsize="21600,21600" o:spid="_x0000_s7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40" w:bottom="1360" w:left="1240" w:header="1140" w:footer="1360"/>
          <w:pgSz w:w="11900" w:h="16840" w:orient="portrait"/>
          <w:headerReference w:type="default" r:id="R5222e0d94397467e"/>
          <w:footerReference w:type="default" r:id="Rce909cfa08a641e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1066800</wp:posOffset>
                </wp:positionV>
                <wp:extent cx="5626100" cy="8394700"/>
                <wp:effectExtent l="0" t="0" r="635" b="14605"/>
                <wp:wrapSquare wrapText="bothSides"/>
                <wp:docPr id="7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【尚镕】周末文胜敝已久，而犹不变。于是周与鲁、郑日削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弱以待亡，而老、庄、商、韩、杨、墨、孙、吴、苏、张诸人，各出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其所能思变尚文之敝以图功，而商鞅相秦十年最有效。使鞅变法之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后，导以德礼，则身名俱泰，秦亦不至如虎狼，为天下所共疾。乃诈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力是矜，身受为法之敝，而贻秦祸于无穷。迁于韩非与鞅，详序其刑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名法术，皆以少恩讥之，足为天资刻薄者戒矣。（《史记辨证》卷六《商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君列传》）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【吴汝纶】此传以刻薄少恩为主。变法为强国之本，破魏则强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国之效也。商君功业，叙次简劲，而后半但载赵良之言，以平议之为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获祸作势，运实于虚，气体骏迈无匹，《霍光传》所自出也。（《桐城先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生点勘史记》卷六八）</w:t>
                            </w:r>
                          </w:p>
                          <w:p>
                            <w:pPr>
                              <w:spacing w:after="160" w:line="620" w:lineRule="exact"/>
                              <w:ind w:firstLine="33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苏秦列传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【苏辙】苏秦本说秦为横，不合而激于燕、赵，甘心于所难，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为之期午，而歃血于洹水之上，可不谓能乎！然口血未干，犀首一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出，而齐、赵背盟，从约皆破。盖诸侯异心，譬如连鸡不能俱棲，势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固然矣。而太史公以为约书入秦，秦入为之闭函谷者十五年，此说客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之浮语，而太史公信之，过矣。（《古史》卷十七）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【吴见思】诸老师先生，皆以说秦一段，不全载《国策》，不知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山川绵渺，必有空天，文绣烂施，必有素地，故头重者脚必轻，腹大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者首必小，行文之法也。若一味排比，成何节奏，此史公删节之意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乎！不特此也，即中间说燕略而赵详，说齐浓而韩淡，正相参相配之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妙，岂卖菜乎？而求益哉！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说六国处，一般是一样文法，必不雷同，细心读之，当自见耳。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苏秦说六国，是一篇掀天揭地文章，宜乎穷矣。末后又出苏代一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篇，另出一奇，如观洛邑者，不知更有镐京，望终南者，不知其又连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6" style="position:absolute;left:0pt;margin-left:82.0pt;margin-top:84.0pt;height:661.0pt;width:443.0pt;z-index:639009377134915823;mso-width-relative:page;mso-height-relative:page;mso-position-vertical-relative:page;mso-position-horizontal-relative:page;" coordsize="21600,21600" o:spid="_x0000_s7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【尚镕】周末文胜敝已久，而犹不变。于是周与鲁、郑日削</w:t>
                      </w:r>
                      <w:r>
                        <w:rPr>
                          <w:sz w:val="26"/>
                          <w:color w:val="000000"/>
                        </w:rPr>
                        <w:t xml:space="preserve">弱以待亡，而老、庄、商、韩、杨、墨、孙、吴、苏、张诸人，各出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其所能思变尚文之敝以图功，而商鞅相秦十年最有效。使鞅变法之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后，导以德礼，则身名俱泰，秦亦不至如虎狼，为天下所共疾。乃诈</w:t>
                      </w:r>
                      <w:r>
                        <w:rPr>
                          <w:sz w:val="26"/>
                          <w:color w:val="000000"/>
                        </w:rPr>
                        <w:t xml:space="preserve">力是矜，身受为法之敝，而贻秦祸于无穷。迁于韩非与鞅，详序其刑</w:t>
                      </w:r>
                      <w:r>
                        <w:rPr>
                          <w:sz w:val="26"/>
                          <w:color w:val="000000"/>
                        </w:rPr>
                        <w:t xml:space="preserve">名法术，皆以少恩讥之，足为天资刻薄者戒矣。（《史记辨证》卷六《商</w:t>
                      </w:r>
                      <w:r>
                        <w:rPr>
                          <w:sz w:val="26"/>
                          <w:color w:val="000000"/>
                        </w:rPr>
                        <w:t xml:space="preserve">君列传》）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【吴汝纶】此传以刻薄少恩为主。变法为强国之本，破魏则强</w:t>
                      </w:r>
                      <w:r>
                        <w:rPr>
                          <w:sz w:val="26"/>
                          <w:color w:val="000000"/>
                        </w:rPr>
                        <w:t xml:space="preserve">国之效也。商君功业，叙次简劲，而后半但载赵良之言，以平议之为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获祸作势，运实于虚，气体骏迈无匹，《霍光传》所自出也。（《桐城先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生点勘史记》卷六八）</w:t>
                      </w:r>
                    </w:p>
                    <w:p>
                      <w:pPr>
                        <w:spacing w:after="160" w:line="620" w:lineRule="exact"/>
                        <w:ind w:firstLine="33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苏秦列传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【苏辙】苏秦本说秦为横，不合而激于燕、赵，甘心于所难，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为之期午，而歃血于洹水之上，可不谓能乎！然口血未干，犀首一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出，而齐、赵背盟，从约皆破。盖诸侯异心，譬如连鸡不能俱棲，势</w:t>
                      </w:r>
                      <w:r>
                        <w:rPr>
                          <w:sz w:val="26"/>
                          <w:color w:val="000000"/>
                        </w:rPr>
                        <w:t xml:space="preserve">固然矣。而太史公以为约书入秦，秦入为之闭函谷者十五年，此说客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之浮语，而太史公信之，过矣。（《古史》卷十七）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【吴见思】诸老师先生，皆以说秦一段，不全载《国策》，不知</w:t>
                      </w:r>
                      <w:r>
                        <w:rPr>
                          <w:sz w:val="26"/>
                          <w:color w:val="000000"/>
                        </w:rPr>
                        <w:t xml:space="preserve">山川绵渺，必有空天，文绣烂施，必有素地，故头重者脚必轻，腹大</w:t>
                      </w:r>
                      <w:r>
                        <w:rPr>
                          <w:sz w:val="26"/>
                          <w:color w:val="000000"/>
                        </w:rPr>
                        <w:t xml:space="preserve">者首必小，行文之法也。若一味排比，成何节奏，此史公删节之意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乎！不特此也，即中间说燕略而赵详，说齐浓而韩淡，正相参相配之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妙，岂卖菜乎？而求益哉！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说六国处，一般是一样文法，必不雷同，细心读之，当自见耳。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苏秦说六国，是一篇掀天揭地文章，宜乎穷矣。末后又出苏代一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篇，另出一奇，如观洛邑者，不知更有镐京，望终南者，不知其又连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9486900</wp:posOffset>
                </wp:positionV>
                <wp:extent cx="5232400" cy="419100"/>
                <wp:effectExtent l="0" t="0" r="635" b="14605"/>
                <wp:wrapSquare wrapText="bothSides"/>
                <wp:docPr id="7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8" style="position:absolute;left:0pt;margin-left:339.0pt;margin-top:747.0pt;height:33.0pt;width:412.0pt;z-index:639009377134916246;mso-width-relative:page;mso-height-relative:page;mso-position-vertical-relative:page;mso-position-horizontal-relative:page;" coordsize="21600,21600" o:spid="_x0000_s7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6121400</wp:posOffset>
                </wp:positionH>
                <wp:positionV relativeFrom="page">
                  <wp:posOffset>9499600</wp:posOffset>
                </wp:positionV>
                <wp:extent cx="520700" cy="419100"/>
                <wp:effectExtent l="0" t="0" r="635" b="14605"/>
                <wp:wrapSquare wrapText="bothSides"/>
                <wp:docPr id="8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79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99" name="New Bitmap Image.jpg"/>
                                          <pic:cNvPicPr/>
                                        </pic:nvPicPr>
                                        <pic:blipFill>
                                          <a:blip r:embed="R2bf3acbcd141462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1" style="position:absolute;left:0pt;margin-left:482.0pt;margin-top:748.0pt;height:33.0pt;width:41.0pt;z-index:639009377134917468;mso-width-relative:page;mso-height-relative:page;mso-position-vertical-relative:page;mso-position-horizontal-relative:page;" coordsize="21600,21600" o:spid="_x0000_s8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79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99" name="New Bitmap Image.jpg"/>
                                    <pic:cNvPicPr/>
                                  </pic:nvPicPr>
                                  <pic:blipFill>
                                    <a:blip r:embed="R2bf3acbcd141462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5956300</wp:posOffset>
                </wp:positionH>
                <wp:positionV relativeFrom="page">
                  <wp:posOffset>622300</wp:posOffset>
                </wp:positionV>
                <wp:extent cx="736600" cy="292100"/>
                <wp:effectExtent l="0" t="0" r="635" b="14605"/>
                <wp:wrapSquare wrapText="bothSides"/>
                <wp:docPr id="8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3" style="position:absolute;left:0pt;margin-left:469.0pt;margin-top:49.0pt;height:23.0pt;width:58.0pt;z-index:639009377134917915;mso-width-relative:page;mso-height-relative:page;mso-position-vertical-relative:page;mso-position-horizontal-relative:page;" coordsize="21600,21600" o:spid="_x0000_s8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40" w:right="1220" w:bottom="1440" w:left="1220" w:header="1020" w:footer="1440"/>
          <w:pgSz w:w="11900" w:h="16840" w:orient="portrait"/>
          <w:headerReference w:type="default" r:id="R540be2fc68224051"/>
          <w:footerReference w:type="default" r:id="R613f3388f6a94d6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711200</wp:posOffset>
                </wp:positionH>
                <wp:positionV relativeFrom="page">
                  <wp:posOffset>1079500</wp:posOffset>
                </wp:positionV>
                <wp:extent cx="5575300" cy="7848600"/>
                <wp:effectExtent l="0" t="0" r="635" b="14605"/>
                <wp:wrapSquare wrapText="bothSides"/>
                <wp:docPr id="8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少室也，奇哉！（《史记论文》第五册《苏秦列传》）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【徐与乔】约徒书，不过一百三十余字，而六国击首尾应，击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尾首应形势，如聚米为山谷。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各国说辞，谈锋肆出，若见苏子抵掌华屋之下。</w:t>
                            </w:r>
                          </w:p>
                          <w:p>
                            <w:pPr>
                              <w:spacing w:after="37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“使我有洛阳负郭田二顷，岂能佩六国相印乎”一语，秦自道出，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是知不困厄，不奋，兄嫂妻，皆秦益友。（《经史辨体》史部《苏秦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列传》）</w:t>
                            </w:r>
                          </w:p>
                          <w:p>
                            <w:pPr>
                              <w:spacing w:after="150" w:line="60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张仪列传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【茅坤】苏秦、张仪二传，并战国纵横游说之词，适以倾乱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人国，本不足睹览，特其言利处则讳其害，言得处则蔽其失，亦自有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耸跃人处，要之，同自阴符中出。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描写苏秦激怒张仪西入秦处极工。（《史记钞》卷四一）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【吴见思】苏、张是一时人，一流人，俱游说六国，便有六篇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文章，接连写此两传，岂不费力，乃《苏传》滔滔滚滚数千言，《张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传》滔滔滚滚又数千言，各尽其致，游说一纵一横，文法亦一纵一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横，吾何以测之也哉！</w:t>
                            </w:r>
                          </w:p>
                          <w:p>
                            <w:pPr>
                              <w:spacing w:line="420" w:lineRule="exact"/>
                              <w:ind w:left="160"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《张仪传》后，即请出陈轸、犀首，俱不说张仪之人，牵作一传，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以为映带，此附传意也。</w:t>
                            </w:r>
                          </w:p>
                          <w:p>
                            <w:pPr>
                              <w:spacing w:after="320" w:line="420" w:lineRule="exact"/>
                              <w:ind w:left="16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《苏传》有妻嫂一段，《张传》有苏秦激之人秦一段，极致尽妍，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以为出色。（《史记论文》第五册《张仪列传》）</w:t>
                            </w:r>
                          </w:p>
                          <w:p>
                            <w:pPr>
                              <w:spacing w:line="420" w:lineRule="exact"/>
                              <w:ind w:left="160"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【吴汝纶】苏、张二篇，专记纵横家言。苏秦合纵以燕为主，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张仪连横以魏为主。（《桐城先生点勘史记》卷七十）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5" style="position:absolute;left:0pt;margin-left:56.0pt;margin-top:85.0pt;height:618.0pt;width:439.0pt;z-index:639009377135991580;mso-width-relative:page;mso-height-relative:page;mso-position-vertical-relative:page;mso-position-horizontal-relative:page;" coordsize="21600,21600" o:spid="_x0000_s8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少室也，奇哉！（《史记论文》第五册《苏秦列传》）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【徐与乔】约徒书，不过一百三十余字，而六国击首尾应，击</w:t>
                      </w:r>
                      <w:r>
                        <w:rPr>
                          <w:sz w:val="26"/>
                          <w:color w:val="000000"/>
                        </w:rPr>
                        <w:t xml:space="preserve">尾首应形势，如聚米为山谷。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各国说辞，谈锋肆出，若见苏子抵掌华屋之下。</w:t>
                      </w:r>
                    </w:p>
                    <w:p>
                      <w:pPr>
                        <w:spacing w:after="37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“使我有洛阳负郭田二顷，岂能佩六国相印乎”一语，秦自道出，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是知不困厄，不奋，兄嫂妻，皆秦益友。（《经史辨体》史部《苏秦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列传》）</w:t>
                      </w:r>
                    </w:p>
                    <w:p>
                      <w:pPr>
                        <w:spacing w:after="150" w:line="60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张仪列传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【茅坤】苏秦、张仪二传，并战国纵横游说之词，适以倾乱</w:t>
                      </w:r>
                      <w:r>
                        <w:rPr>
                          <w:sz w:val="26"/>
                          <w:color w:val="000000"/>
                        </w:rPr>
                        <w:t xml:space="preserve">人国，本不足睹览，特其言利处则讳其害，言得处则蔽其失，亦自有</w:t>
                      </w:r>
                      <w:r>
                        <w:rPr>
                          <w:sz w:val="26"/>
                          <w:color w:val="000000"/>
                        </w:rPr>
                        <w:t xml:space="preserve">耸跃人处，要之，同自阴符中出。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描写苏秦激怒张仪西入秦处极工。（《史记钞》卷四一）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【吴见思】苏、张是一时人，一流人，俱游说六国，便有六篇</w:t>
                      </w:r>
                      <w:r>
                        <w:rPr>
                          <w:sz w:val="26"/>
                          <w:color w:val="000000"/>
                        </w:rPr>
                        <w:t xml:space="preserve">文章，接连写此两传，岂不费力，乃《苏传》滔滔滚滚数千言，《张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传》滔滔滚滚又数千言，各尽其致，游说一纵一横，文法亦一纵一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横，吾何以测之也哉！</w:t>
                      </w:r>
                    </w:p>
                    <w:p>
                      <w:pPr>
                        <w:spacing w:line="420" w:lineRule="exact"/>
                        <w:ind w:left="160"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《张仪传》后，即请出陈轸、犀首，俱不说张仪之人，牵作一传，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以为映带，此附传意也。</w:t>
                      </w:r>
                    </w:p>
                    <w:p>
                      <w:pPr>
                        <w:spacing w:after="320" w:line="420" w:lineRule="exact"/>
                        <w:ind w:left="16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《苏传》有妻嫂一段，《张传》有苏秦激之人秦一段，极致尽妍，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以为出色。（《史记论文》第五册《张仪列传》）</w:t>
                      </w:r>
                    </w:p>
                    <w:p>
                      <w:pPr>
                        <w:spacing w:line="420" w:lineRule="exact"/>
                        <w:ind w:left="160"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【吴汝纶】苏、张二篇，专记纵横家言。苏秦合纵以燕为主，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张仪连横以魏为主。（《桐城先生点勘史记》卷七十）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9499600</wp:posOffset>
                </wp:positionV>
                <wp:extent cx="520700" cy="419100"/>
                <wp:effectExtent l="0" t="0" r="635" b="14605"/>
                <wp:wrapSquare wrapText="bothSides"/>
                <wp:docPr id="8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80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06" name="New Bitmap Image.jpg"/>
                                          <pic:cNvPicPr/>
                                        </pic:nvPicPr>
                                        <pic:blipFill>
                                          <a:blip r:embed="Refd801175e60426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8" style="position:absolute;left:0pt;margin-left:63.0pt;margin-top:748.0pt;height:33.0pt;width:41.0pt;z-index:639009377135994133;mso-width-relative:page;mso-height-relative:page;mso-position-vertical-relative:page;mso-position-horizontal-relative:page;" coordsize="21600,21600" o:spid="_x0000_s8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80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06" name="New Bitmap Image.jpg"/>
                                    <pic:cNvPicPr/>
                                  </pic:nvPicPr>
                                  <pic:blipFill>
                                    <a:blip r:embed="Refd801175e60426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1308100</wp:posOffset>
                </wp:positionH>
                <wp:positionV relativeFrom="page">
                  <wp:posOffset>9448800</wp:posOffset>
                </wp:positionV>
                <wp:extent cx="1955800" cy="457200"/>
                <wp:effectExtent l="0" t="0" r="635" b="14605"/>
                <wp:wrapSquare wrapText="bothSides"/>
                <wp:docPr id="8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2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0" style="position:absolute;left:0pt;margin-left:103.0pt;margin-top:744.0pt;height:36.0pt;width:154.0pt;z-index:639009377135994592;mso-width-relative:page;mso-height-relative:page;mso-position-vertical-relative:page;mso-position-horizontal-relative:page;" coordsize="21600,21600" o:spid="_x0000_s8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2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609600</wp:posOffset>
                </wp:positionV>
                <wp:extent cx="2044700" cy="317500"/>
                <wp:effectExtent l="0" t="0" r="635" b="14605"/>
                <wp:wrapSquare wrapText="bothSides"/>
                <wp:docPr id="8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2" style="position:absolute;left:0pt;margin-left:53.0pt;margin-top:48.0pt;height:25.0pt;width:161.0pt;z-index:639009377135995037;mso-width-relative:page;mso-height-relative:page;mso-position-vertical-relative:page;mso-position-horizontal-relative:page;" coordsize="21600,21600" o:spid="_x0000_s8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40" w:right="1240" w:bottom="1440" w:left="1240" w:header="1000" w:footer="1440"/>
          <w:pgSz w:w="11900" w:h="16840" w:orient="portrait"/>
          <w:headerReference w:type="default" r:id="R9ff78d8ebee74cd0"/>
          <w:footerReference w:type="default" r:id="Rb47a0a651f0c473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1536700</wp:posOffset>
                </wp:positionV>
                <wp:extent cx="5549900" cy="8064500"/>
                <wp:effectExtent l="0" t="0" r="635" b="14605"/>
                <wp:wrapSquare wrapText="bothSides"/>
                <wp:docPr id="8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180" w:line="600" w:lineRule="exact"/>
                              <w:ind w:firstLine="284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樗里子甘茂列传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【凌稚隆】按滑稽多智是一篇骨子，中叙其伐曲沃、伐赵、伐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楚、释蒲，以至于知百岁后事，皆言其智也。故以“智则樗里”句结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之，正与前“秦人号曰智囊”句相应。</w:t>
                            </w:r>
                          </w:p>
                          <w:p>
                            <w:pPr>
                              <w:spacing w:after="38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樗里子以惠王异母弟而致其信任之不疑，历武王、昭王，任为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相，又益尊重。夫秦素猜忌而残忍之国也，非智囊何以周旋其间而结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数主之心耶？此太史公意也。（《史记评林》卷七一）</w:t>
                            </w:r>
                          </w:p>
                          <w:p>
                            <w:pPr>
                              <w:spacing w:after="180" w:line="600" w:lineRule="exact"/>
                              <w:ind w:firstLine="32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穰侯列传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【吴见思】穰侯事大都备于《范雎传》，此只用点次法，以须贾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说词及苏代书词，两篇出色，前后以简略相配，以成章法。</w:t>
                            </w:r>
                          </w:p>
                          <w:p>
                            <w:pPr>
                              <w:spacing w:after="36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文章只如说话，说得出，说得尽，便是好文章，故孔子曰“辞达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而已矣”。然要说得出，说得尽，自有多少波澜曲折，原非易事，不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然万语千言，欲明反晦，千头万绪，何处说起，所以见作文之难也。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看须贾一篇，主为魏，客为秦，傍为楚、赵，处处洗发出来，层层折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入进去，利害是非，无不详尽，自成一篇好文字矣。（《史记论文》第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五册《穰侯列传》）</w:t>
                            </w:r>
                          </w:p>
                          <w:p>
                            <w:pPr>
                              <w:spacing w:after="200" w:line="600" w:lineRule="exact"/>
                              <w:ind w:firstLine="32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白起王翦列传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 王翦诸人之辅秦，盖凶德之参会，古今之极变，不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可复以常事论也。太史公讥翦不能辅秦建德，而偷合取容，呜呼，是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何异责虎狼之不仁耶！（《黄氏日钞》卷四六《史记》）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【储欣】太史公责王氏、蒙氏，俱以人事准天道，足为万世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炯戒。（《史记选》卷四《白起王翦传赞》）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4" style="position:absolute;left:0pt;margin-left:68.0pt;margin-top:121.0pt;height:635.0pt;width:437.0pt;z-index:639009377136764854;mso-width-relative:page;mso-height-relative:page;mso-position-vertical-relative:page;mso-position-horizontal-relative:page;" coordsize="21600,21600" o:spid="_x0000_s8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180" w:line="600" w:lineRule="exact"/>
                        <w:ind w:firstLine="284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樗里子甘茂列传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【凌稚隆】按滑稽多智是一篇骨子，中叙其伐曲沃、伐赵、伐</w:t>
                      </w:r>
                      <w:r>
                        <w:rPr>
                          <w:sz w:val="26"/>
                          <w:color w:val="000000"/>
                        </w:rPr>
                        <w:t xml:space="preserve">楚、释蒲，以至于知百岁后事，皆言其智也。故以“智则樗里”句结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之，正与前“秦人号曰智囊”句相应。</w:t>
                      </w:r>
                    </w:p>
                    <w:p>
                      <w:pPr>
                        <w:spacing w:after="38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樗里子以惠王异母弟而致其信任之不疑，历武王、昭王，任为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相，又益尊重。夫秦素猜忌而残忍之国也，非智囊何以周旋其间而结</w:t>
                      </w:r>
                      <w:r>
                        <w:rPr>
                          <w:sz w:val="26"/>
                          <w:color w:val="000000"/>
                        </w:rPr>
                        <w:t xml:space="preserve">数主之心耶？此太史公意也。（《史记评林》卷七一）</w:t>
                      </w:r>
                    </w:p>
                    <w:p>
                      <w:pPr>
                        <w:spacing w:after="180" w:line="600" w:lineRule="exact"/>
                        <w:ind w:firstLine="32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穰侯列传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【吴见思】穰侯事大都备于《范雎传》，此只用点次法，以须贾</w:t>
                      </w:r>
                      <w:r>
                        <w:rPr>
                          <w:sz w:val="26"/>
                          <w:color w:val="000000"/>
                        </w:rPr>
                        <w:t xml:space="preserve">说词及苏代书词，两篇出色，前后以简略相配，以成章法。</w:t>
                      </w:r>
                    </w:p>
                    <w:p>
                      <w:pPr>
                        <w:spacing w:after="36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文章只如说话，说得出，说得尽，便是好文章，故孔子曰“辞达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而已矣”。然要说得出，说得尽，自有多少波澜曲折，原非易事，不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然万语千言，欲明反晦，千头万绪，何处说起，所以见作文之难也。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看须贾一篇，主为魏，客为秦，傍为楚、赵，处处洗发出来，层层折</w:t>
                      </w:r>
                      <w:r>
                        <w:rPr>
                          <w:sz w:val="26"/>
                          <w:color w:val="000000"/>
                        </w:rPr>
                        <w:t xml:space="preserve">入进去，利害是非，无不详尽，自成一篇好文字矣。（《史记论文》第</w:t>
                      </w:r>
                      <w:r>
                        <w:rPr>
                          <w:sz w:val="26"/>
                          <w:color w:val="000000"/>
                        </w:rPr>
                        <w:t xml:space="preserve">五册《穰侯列传》）</w:t>
                      </w:r>
                    </w:p>
                    <w:p>
                      <w:pPr>
                        <w:spacing w:after="200" w:line="600" w:lineRule="exact"/>
                        <w:ind w:firstLine="32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白起王翦列传</w:t>
                      </w:r>
                    </w:p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 王翦诸人之辅秦，盖凶德之参会，古今之极变，不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可复以常事论也。太史公讥翦不能辅秦建德，而偷合取容，呜呼，是</w:t>
                      </w:r>
                      <w:r>
                        <w:rPr>
                          <w:sz w:val="26"/>
                          <w:color w:val="000000"/>
                        </w:rPr>
                        <w:t xml:space="preserve">何异责虎狼之不仁耶！（《黄氏日钞》卷四六《史记》）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【储欣】太史公责王氏、蒙氏，俱以人事准天道，足为万世</w:t>
                      </w:r>
                      <w:r>
                        <w:rPr>
                          <w:sz w:val="26"/>
                          <w:color w:val="000000"/>
                        </w:rPr>
                        <w:t xml:space="preserve">炯戒。（《史记选》卷四《白起王翦传赞》）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9613900</wp:posOffset>
                </wp:positionV>
                <wp:extent cx="5181600" cy="444500"/>
                <wp:effectExtent l="0" t="0" r="635" b="14605"/>
                <wp:wrapSquare wrapText="bothSides"/>
                <wp:docPr id="8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6" style="position:absolute;left:0pt;margin-left:324.0pt;margin-top:757.0pt;height:35.0pt;width:408.0pt;z-index:639009377136765377;mso-width-relative:page;mso-height-relative:page;mso-position-vertical-relative:page;mso-position-horizontal-relative:page;" coordsize="21600,21600" o:spid="_x0000_s8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9652000</wp:posOffset>
                </wp:positionV>
                <wp:extent cx="508000" cy="406400"/>
                <wp:effectExtent l="0" t="0" r="635" b="14605"/>
                <wp:wrapSquare wrapText="bothSides"/>
                <wp:docPr id="8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81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17" name="New Bitmap Image.jpg"/>
                                          <pic:cNvPicPr/>
                                        </pic:nvPicPr>
                                        <pic:blipFill>
                                          <a:blip r:embed="R86cc63b65fd9488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9" style="position:absolute;left:0pt;margin-left:467.0pt;margin-top:760.0pt;height:32.0pt;width:40.0pt;z-index:639009377136766842;mso-width-relative:page;mso-height-relative:page;mso-position-vertical-relative:page;mso-position-horizontal-relative:page;" coordsize="21600,21600" o:spid="_x0000_s8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81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17" name="New Bitmap Image.jpg"/>
                                    <pic:cNvPicPr/>
                                  </pic:nvPicPr>
                                  <pic:blipFill>
                                    <a:blip r:embed="R86cc63b65fd9488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762000</wp:posOffset>
                </wp:positionV>
                <wp:extent cx="736600" cy="292100"/>
                <wp:effectExtent l="0" t="0" r="635" b="14605"/>
                <wp:wrapSquare wrapText="bothSides"/>
                <wp:docPr id="8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1" style="position:absolute;left:0pt;margin-left:455.0pt;margin-top:60.0pt;height:23.0pt;width:58.0pt;z-index:639009377136767307;mso-width-relative:page;mso-height-relative:page;mso-position-vertical-relative:page;mso-position-horizontal-relative:page;" coordsize="21600,21600" o:spid="_x0000_s8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1016000</wp:posOffset>
                </wp:positionV>
                <wp:extent cx="5422900" cy="38100"/>
                <wp:effectExtent l="0" t="0" r="635" b="14605"/>
                <wp:wrapSquare wrapText="bothSides"/>
                <wp:docPr id="8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25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3" style="position:absolute;left:0pt;margin-left:72.0pt;margin-top:80.0pt;height:3.0pt;width:427.0pt;z-index:639009377136767887;mso-width-relative:page;mso-height-relative:page;mso-position-vertical-relative:page;mso-position-horizontal-relative:page;" coordsize="21600,21600" o:spid="_x0000_s8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25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40" w:footer="1320"/>
          <w:pgSz w:w="11900" w:h="16840" w:orient="portrait"/>
          <w:headerReference w:type="default" r:id="R7acc3bc9251d460a"/>
          <w:footerReference w:type="default" r:id="Ra72b4fd46b6849c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736600</wp:posOffset>
                </wp:positionV>
                <wp:extent cx="5588000" cy="8877300"/>
                <wp:effectExtent l="0" t="0" r="635" b="14605"/>
                <wp:wrapSquare wrapText="bothSides"/>
                <wp:docPr id="8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【尚镕】范雎远交近攻之策，第以倾穰侯，及相秦之后，未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尝力攻魏，虽伐韩者三，而不从南直攻郑，反与赵相持于长平，以致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竭力而多杀，且害白起于杜邮，智更在穰侯之下矣。于是吞并六国又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待李斯与王翦。迁以起、翦合传，次《穰侯传》后，其意甚微。（《史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记辨证》卷七《白起王翦列传》）</w:t>
                            </w:r>
                          </w:p>
                          <w:p>
                            <w:pPr>
                              <w:spacing w:after="14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孟子荀卿列传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【叶适】以孟子、荀卿冠之诸子，虽于大体不差，而有可憾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者，知不言利之为是，而未知所以不言之意，且于驺衍分数终为多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耳。又言武王仁义，伯夷不食周粟，天下惟一理，武王果仁义，则伯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夷何名死之？盖传者忘也。后世谓孔孟绝学，秦汉以后，无人可到，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亦非虚尔。（《习学纪言序目》卷二十《史记》）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【真德秀】	《孟荀传》不正言二子，乃旁及于诸子，此亦变体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也。（《文章正宗》卷三四）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【黄震】太史公之传孟子，首举不言利之对，叹息以先之，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然后为之传，而传自受业子思之外复无他语，惟详述一时富国强兵之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流，与驺衍迂怪不可究诘以取重当时之说，形孟子之守道不变，与仲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尼菜色陈蔡者同科。奇哉迁之文，卓哉迁之识欤！盖传申韩于老、庄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之后者，所以讥老庄；而传淳于髡诸子于孟、荀之间者，所以长孟、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荀也。荀卿年五十始自赵学于齐，三为齐祭酒，后为楚兰陵令，春申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君死而卿废，卒死于兰陵，葬焉，嫉世之浊，而鄙儒小拘如庄周等，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又滑稽乱俗，于是著书数万言，此亦能守道不变者，故太史公进之与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孟子等。（《黄氏日抄》卷四六《史记》）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【黄履翁】昔太史公读孟子书，至利国之对，而为之废卷太息，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流涕而言之。彼盖有感当时功利之徒，而深信孟子塞原之论也。虽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5" style="position:absolute;left:0pt;margin-left:70.0pt;margin-top:58.0pt;height:699.0pt;width:440.0pt;z-index:639009377137534481;mso-width-relative:page;mso-height-relative:page;mso-position-vertical-relative:page;mso-position-horizontal-relative:page;" coordsize="21600,21600" o:spid="_x0000_s8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【尚镕】范雎远交近攻之策，第以倾穰侯，及相秦之后，未</w:t>
                      </w:r>
                      <w:r>
                        <w:rPr>
                          <w:sz w:val="26"/>
                          <w:color w:val="000000"/>
                        </w:rPr>
                        <w:t xml:space="preserve">尝力攻魏，虽伐韩者三，而不从南直攻郑，反与赵相持于长平，以致</w:t>
                      </w:r>
                      <w:r>
                        <w:rPr>
                          <w:sz w:val="26"/>
                          <w:color w:val="000000"/>
                        </w:rPr>
                        <w:t xml:space="preserve">竭力而多杀，且害白起于杜邮，智更在穰侯之下矣。于是吞并六国又</w:t>
                      </w:r>
                      <w:r>
                        <w:rPr>
                          <w:sz w:val="26"/>
                          <w:color w:val="000000"/>
                        </w:rPr>
                        <w:t xml:space="preserve">待李斯与王翦。迁以起、翦合传，次《穰侯传》后，其意甚微。（《史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记辨证》卷七《白起王翦列传》）</w:t>
                      </w:r>
                    </w:p>
                    <w:p>
                      <w:pPr>
                        <w:spacing w:after="14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孟子荀卿列传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【叶适】以孟子、荀卿冠之诸子，虽于大体不差，而有可憾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者，知不言利之为是，而未知所以不言之意，且于驺衍分数终为多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耳。又言武王仁义，伯夷不食周粟，天下惟一理，武王果仁义，则伯</w:t>
                      </w:r>
                      <w:r>
                        <w:rPr>
                          <w:sz w:val="26"/>
                          <w:color w:val="000000"/>
                        </w:rPr>
                        <w:t xml:space="preserve">夷何名死之？盖传者忘也。后世谓孔孟绝学，秦汉以后，无人可到，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亦非虚尔。（《习学纪言序目》卷二十《史记》）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【真德秀】	《孟荀传》不正言二子，乃旁及于诸子，此亦变体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也。（《文章正宗》卷三四）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【黄震】太史公之传孟子，首举不言利之对，叹息以先之，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然后为之传，而传自受业子思之外复无他语，惟详述一时富国强兵之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流，与驺衍迂怪不可究诘以取重当时之说，形孟子之守道不变，与仲</w:t>
                      </w:r>
                      <w:r>
                        <w:rPr>
                          <w:sz w:val="26"/>
                          <w:color w:val="000000"/>
                        </w:rPr>
                        <w:t xml:space="preserve">尼菜色陈蔡者同科。奇哉迁之文，卓哉迁之识欤！盖传申韩于老、庄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之后者，所以讥老庄；而传淳于髡诸子于孟、荀之间者，所以长孟、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荀也。荀卿年五十始自赵学于齐，三为齐祭酒，后为楚兰陵令，春申</w:t>
                      </w:r>
                      <w:r>
                        <w:rPr>
                          <w:sz w:val="26"/>
                          <w:color w:val="000000"/>
                        </w:rPr>
                        <w:t xml:space="preserve">君死而卿废，卒死于兰陵，葬焉，嫉世之浊，而鄙儒小拘如庄周等，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又滑稽乱俗，于是著书数万言，此亦能守道不变者，故太史公进之与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孟子等。（《黄氏日抄》卷四六《史记》）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【黄履翁】昔太史公读孟子书，至利国之对，而为之废卷太息，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流涕而言之。彼盖有感当时功利之徒，而深信孟子塞原之论也。虽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8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82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26" name="New Bitmap Image.jpg"/>
                                          <pic:cNvPicPr/>
                                        </pic:nvPicPr>
                                        <pic:blipFill>
                                          <a:blip r:embed="R4b229a33e9364b1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8" style="position:absolute;left:0pt;margin-left:76.0pt;margin-top:761.0pt;height:32.0pt;width:40.0pt;z-index:639009377137535663;mso-width-relative:page;mso-height-relative:page;mso-position-vertical-relative:page;mso-position-horizontal-relative:page;" coordsize="21600,21600" o:spid="_x0000_s8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82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26" name="New Bitmap Image.jpg"/>
                                    <pic:cNvPicPr/>
                                  </pic:nvPicPr>
                                  <pic:blipFill>
                                    <a:blip r:embed="R4b229a33e9364b1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1485900</wp:posOffset>
                </wp:positionH>
                <wp:positionV relativeFrom="page">
                  <wp:posOffset>9613900</wp:posOffset>
                </wp:positionV>
                <wp:extent cx="1955800" cy="482600"/>
                <wp:effectExtent l="0" t="0" r="635" b="14605"/>
                <wp:wrapSquare wrapText="bothSides"/>
                <wp:docPr id="8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0" style="position:absolute;left:0pt;margin-left:117.0pt;margin-top:757.0pt;height:38.0pt;width:154.0pt;z-index:639009377137536049;mso-width-relative:page;mso-height-relative:page;mso-position-vertical-relative:page;mso-position-horizontal-relative:page;" coordsize="21600,21600" o:spid="_x0000_s8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0" w:footer="1200"/>
          <w:pgSz w:w="11900" w:h="16840" w:orient="portrait"/>
          <w:headerReference w:type="default" r:id="Rea80fbe0ce9942f2"/>
          <w:footerReference w:type="default" r:id="R809265d4a6ab47a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1270000</wp:posOffset>
                </wp:positionV>
                <wp:extent cx="5562600" cy="8102600"/>
                <wp:effectExtent l="0" t="0" r="635" b="14605"/>
                <wp:wrapSquare wrapText="bothSides"/>
                <wp:docPr id="8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然，迁之学盖有自来也。董子尝有“正谊不谋利”之一言，诚得孔孟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之余论，而迁从仲舒游，而得是言欤！（《古今源流至论·别集》卷一）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【戴表元】当孔子之时，诸子不弃其师之穷，相与追随驰逐列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国之郊，羇愁困饿而不忍去。一时能言之士与夫非诮孔氏，而不为其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学者，声华气势，计当十百过之，讫无所据托。而独孔氏师友一线之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传，屹然不坠，以为儒者折衷，非止邹子、淳于之徒不可度絮短长而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已耳。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自是而降，诸子愈散，其荀卿之学，亦一传而谬天下，异端曲说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愈炽于邹子、淳于之徒。而孟子之所著书，遂与诸子之书之可传者共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扶孔氏，以至于今日。由此言之，孔氏之道，世治则与之俱治，世乱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则不与之俱乱，自古至今，固未尝一日废而学，何其劳而孤也？世言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太史公不知孔子，吾读《孟子荀卿列传》亦灿然知所趣舍哉！（《剡源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集》卷二十二）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【杨慎】《孟子传》与《伯夷传》书法略相似，先叙孟子，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而以驺衍形之，则孔孟之不合于时者，其道从可知矣。又举孔孟伯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夷，岂有意于阿世苟合者！则驺子之见尊礼于诸侯者，其道又从可知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矣。其曰驺子倘有牛鼎之意乎，语不露，而意隽永，最文字之妙者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也。此法惟韩子得之。西山真先生曰：“《孟荀传》旁及诸子而兼乎议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论，传之变例也”。（《史记题评》卷七四）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【柯维骐】荀卿著书诋訾孟子、子思，又以尧舜为伪，人性为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恶，则其学术弗醇，不得与孟子并也。太史公《序传》虽举并论，然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其传中所叙，推尊孟子与孔子同，而断其异于谈说之阿世取荣者。至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叙荀卿，乃以继于谈说之士之后，且抑之曰“齐襄王时，荀卿最为老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师”，则孟荀优劣较然矣，唐韩愈氏作《进学解》，并称二儒，优人圣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域，非定论也。（《史记考要》卷八）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2" style="position:absolute;left:0pt;margin-left:67.0pt;margin-top:100.0pt;height:638.0pt;width:438.0pt;z-index:639009377138307387;mso-width-relative:page;mso-height-relative:page;mso-position-vertical-relative:page;mso-position-horizontal-relative:page;" coordsize="21600,21600" o:spid="_x0000_s8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然，迁之学盖有自来也。董子尝有“正谊不谋利”之一言，诚得孔孟</w:t>
                      </w:r>
                      <w:r>
                        <w:rPr>
                          <w:sz w:val="28"/>
                          <w:color w:val="000000"/>
                        </w:rPr>
                        <w:t xml:space="preserve">之余论，而迁从仲舒游，而得是言欤！（《古今源流至论·别集》卷一）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【戴表元】当孔子之时，诸子不弃其师之穷，相与追随驰逐列</w:t>
                      </w:r>
                      <w:r>
                        <w:rPr>
                          <w:sz w:val="28"/>
                          <w:color w:val="000000"/>
                        </w:rPr>
                        <w:t xml:space="preserve">国之郊，羇愁困饿而不忍去。一时能言之士与夫非诮孔氏，而不为其</w:t>
                      </w:r>
                      <w:r>
                        <w:rPr>
                          <w:sz w:val="28"/>
                          <w:color w:val="000000"/>
                        </w:rPr>
                        <w:t xml:space="preserve">学者，声华气势，计当十百过之，讫无所据托。而独孔氏师友一线之</w:t>
                      </w:r>
                      <w:r>
                        <w:rPr>
                          <w:sz w:val="28"/>
                          <w:color w:val="000000"/>
                        </w:rPr>
                        <w:t xml:space="preserve">传，屹然不坠，以为儒者折衷，非止邹子、淳于之徒不可度絮短长而</w:t>
                      </w:r>
                      <w:r>
                        <w:rPr>
                          <w:sz w:val="28"/>
                          <w:color w:val="000000"/>
                        </w:rPr>
                        <w:t xml:space="preserve">已耳。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自是而降，诸子愈散，其荀卿之学，亦一传而谬天下，异端曲说</w:t>
                      </w:r>
                      <w:r>
                        <w:rPr>
                          <w:sz w:val="28"/>
                          <w:color w:val="000000"/>
                        </w:rPr>
                        <w:t xml:space="preserve">愈炽于邹子、淳于之徒。而孟子之所著书，遂与诸子之书之可传者共</w:t>
                      </w:r>
                      <w:r>
                        <w:rPr>
                          <w:sz w:val="28"/>
                          <w:color w:val="000000"/>
                        </w:rPr>
                        <w:t xml:space="preserve">扶孔氏，以至于今日。由此言之，孔氏之道，世治则与之俱治，世乱</w:t>
                      </w:r>
                      <w:r>
                        <w:rPr>
                          <w:sz w:val="28"/>
                          <w:color w:val="000000"/>
                        </w:rPr>
                        <w:t xml:space="preserve">则不与之俱乱，自古至今，固未尝一日废而学，何其劳而孤也？世言</w:t>
                      </w:r>
                      <w:r>
                        <w:rPr>
                          <w:sz w:val="28"/>
                          <w:color w:val="000000"/>
                        </w:rPr>
                        <w:t xml:space="preserve">太史公不知孔子，吾读《孟子荀卿列传》亦灿然知所趣舍哉！（《剡源</w:t>
                      </w:r>
                      <w:r>
                        <w:rPr>
                          <w:sz w:val="28"/>
                          <w:color w:val="000000"/>
                        </w:rPr>
                        <w:t xml:space="preserve">集》卷二十二）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【杨慎】《孟子传》与《伯夷传》书法略相似，先叙孟子，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而以驺衍形之，则孔孟之不合于时者，其道从可知矣。又举孔孟伯</w:t>
                      </w:r>
                      <w:r>
                        <w:rPr>
                          <w:sz w:val="28"/>
                          <w:color w:val="000000"/>
                        </w:rPr>
                        <w:t xml:space="preserve">夷，岂有意于阿世苟合者！则驺子之见尊礼于诸侯者，其道又从可知</w:t>
                      </w:r>
                      <w:r>
                        <w:rPr>
                          <w:sz w:val="28"/>
                          <w:color w:val="000000"/>
                        </w:rPr>
                        <w:t xml:space="preserve">矣。其曰驺子倘有牛鼎之意乎，语不露，而意隽永，最文字之妙者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也。此法惟韩子得之。西山真先生曰：“《孟荀传》旁及诸子而兼乎议</w:t>
                      </w:r>
                      <w:r>
                        <w:rPr>
                          <w:sz w:val="28"/>
                          <w:color w:val="000000"/>
                        </w:rPr>
                        <w:t xml:space="preserve">论，传之变例也”。（《史记题评》卷七四）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【柯维骐】荀卿著书诋訾孟子、子思，又以尧舜为伪，人性为</w:t>
                      </w:r>
                      <w:r>
                        <w:rPr>
                          <w:sz w:val="28"/>
                          <w:color w:val="000000"/>
                        </w:rPr>
                        <w:t xml:space="preserve">恶，则其学术弗醇，不得与孟子并也。太史公《序传》虽举并论，然</w:t>
                      </w:r>
                      <w:r>
                        <w:rPr>
                          <w:sz w:val="28"/>
                          <w:color w:val="000000"/>
                        </w:rPr>
                        <w:t xml:space="preserve">其传中所叙，推尊孟子与孔子同，而断其异于谈说之阿世取荣者。至</w:t>
                      </w:r>
                      <w:r>
                        <w:rPr>
                          <w:sz w:val="28"/>
                          <w:color w:val="000000"/>
                        </w:rPr>
                        <w:t xml:space="preserve">叙荀卿，乃以继于谈说之士之后，且抑之曰“齐襄王时，荀卿最为老</w:t>
                      </w:r>
                      <w:r>
                        <w:rPr>
                          <w:sz w:val="28"/>
                          <w:color w:val="000000"/>
                        </w:rPr>
                        <w:t xml:space="preserve">师”，则孟荀优劣较然矣，唐韩愈氏作《进学解》，并称二儒，优人圣</w:t>
                      </w:r>
                      <w:r>
                        <w:rPr>
                          <w:sz w:val="28"/>
                          <w:color w:val="000000"/>
                        </w:rPr>
                        <w:t xml:space="preserve">域，非定论也。（《史记考要》卷八）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4102100</wp:posOffset>
                </wp:positionH>
                <wp:positionV relativeFrom="page">
                  <wp:posOffset>9652000</wp:posOffset>
                </wp:positionV>
                <wp:extent cx="5207000" cy="469900"/>
                <wp:effectExtent l="0" t="0" r="635" b="14605"/>
                <wp:wrapSquare wrapText="bothSides"/>
                <wp:docPr id="8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4" style="position:absolute;left:0pt;margin-left:323.0pt;margin-top:760.0pt;height:37.0pt;width:410.0pt;z-index:639009377138307788;mso-width-relative:page;mso-height-relative:page;mso-position-vertical-relative:page;mso-position-horizontal-relative:page;" coordsize="21600,21600" o:spid="_x0000_s8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9690100</wp:posOffset>
                </wp:positionV>
                <wp:extent cx="520700" cy="444500"/>
                <wp:effectExtent l="0" t="0" r="635" b="14605"/>
                <wp:wrapSquare wrapText="bothSides"/>
                <wp:docPr id="8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92100"/>
                                  <wp:effectExtent l="0" t="0" r="0" b="0"/>
                                  <wp:docPr id="83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35" name="New Bitmap Image.jpg"/>
                                          <pic:cNvPicPr/>
                                        </pic:nvPicPr>
                                        <pic:blipFill>
                                          <a:blip r:embed="R777d0c13ff4e44a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7" style="position:absolute;left:0pt;margin-left:466.0pt;margin-top:763.0pt;height:35.0pt;width:41.0pt;z-index:639009377138308847;mso-width-relative:page;mso-height-relative:page;mso-position-vertical-relative:page;mso-position-horizontal-relative:page;" coordsize="21600,21600" o:spid="_x0000_s8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92100"/>
                            <wp:effectExtent l="0" t="0" r="0" b="0"/>
                            <wp:docPr id="83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35" name="New Bitmap Image.jpg"/>
                                    <pic:cNvPicPr/>
                                  </pic:nvPicPr>
                                  <pic:blipFill>
                                    <a:blip r:embed="R777d0c13ff4e44a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825500</wp:posOffset>
                </wp:positionV>
                <wp:extent cx="774700" cy="266700"/>
                <wp:effectExtent l="0" t="0" r="635" b="14605"/>
                <wp:wrapSquare wrapText="bothSides"/>
                <wp:docPr id="8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9" style="position:absolute;left:0pt;margin-left:455.0pt;margin-top:65.0pt;height:21.0pt;width:61.0pt;z-index:639009377138309296;mso-width-relative:page;mso-height-relative:page;mso-position-vertical-relative:page;mso-position-horizontal-relative:page;" coordsize="21600,21600" o:spid="_x0000_s8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20" w:footer="1260"/>
          <w:pgSz w:w="11900" w:h="16840" w:orient="portrait"/>
          <w:headerReference w:type="default" r:id="R5a4dab5f795c4522"/>
          <w:footerReference w:type="default" r:id="R3f1c1963bc8f44f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1270000</wp:posOffset>
                </wp:positionV>
                <wp:extent cx="5664200" cy="8407400"/>
                <wp:effectExtent l="0" t="0" r="635" b="14605"/>
                <wp:wrapSquare wrapText="bothSides"/>
                <wp:docPr id="8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【茅坤】太史公传诸子多草草，以不得于诸子所自为之说故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也。（《史记钞》四二）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【董份】此前叙衍见尊礼，言其术能动列国诸侯，与孔孟困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厄不同，然孔孟实不为此也，故又引伯夷、惠灵、梁惠之事，见孔孟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虽困厄，而不肯阿世苟容，以取尊礼也，其语甚正。然又引奚尹之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事，为衍解释，言其迂怪之术，虽一时以充观听，而实欲行其仁义节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俭之道，譬之尹之负鼎、奚之饭牛，皆作先合而引之大道也。前以抑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衍，后复解元，此太史公极妙处。（录自凌氏《史记评林》卷七四）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【郝敬】仲尼殁才百有余年，大道未光，孟子能尊信愿学。至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于今数千年，而学士未有真知孟子者。惟圣人知圣人，孟子而后，无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复有孟子，安得知己乎？子长去孟子渐远，其为列传，略识梗概起翦，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比战国终，天下归秦，仁义不效，功利之风炽，缅思孟子之言，以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“太史公曰”发端，约唐虞三代之德，折以仲尼之意，陈蔡齐梁，先后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悬衡而论，以阿世俗苟合，饭牛负鼎，为当世稷下游说之辈，驺衍、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淳于、慎到、田骈之徒，逢时干主，荀卿、墨翟挟术奔走，岂有抱负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仁义卓然自立如吾孟氏者哉！子长于是为泾渭矣。（《史汉愚按》卷四）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【焦竑】陈仁子曰：“汉初不知尊孟子，迁也以孟荀同传，已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为不伦，更以驺子、淳于髡等杂之，何卑孟邪？”按史法，有牵连得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书者，有借客形主者，太史公叹孟子所如不合，而驺子、淳于髡之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流，棼棼焉尊礼于世，正以见砆轻售，而璞玉不剖，汗血空良，而驽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马竞逐，其寄慨深矣。仁子反见谓为卑孟，是不知文章之宾主故也。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（《焦氏笔乘》卷二《陈仁子不知文章宾主》）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【凌约言】太史公略叙孟子游说不遇，退而著书，即开说当时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余子之纷纷然，后结以荀卿之尊孔子，明王道。及其名传，独以孟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荀，而余子不与焉。其布置之高，旨意之深，文词之洁，卓乎不可尚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41" style="position:absolute;left:0pt;margin-left:73.0pt;margin-top:100.0pt;height:662.0pt;width:446.0pt;z-index:639009377139113524;mso-width-relative:page;mso-height-relative:page;mso-position-vertical-relative:page;mso-position-horizontal-relative:page;" coordsize="21600,21600" o:spid="_x0000_s8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【茅坤】太史公传诸子多草草，以不得于诸子所自为之说故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也。（《史记钞》四二）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【董份】此前叙衍见尊礼，言其术能动列国诸侯，与孔孟困</w:t>
                      </w:r>
                      <w:r>
                        <w:rPr>
                          <w:sz w:val="26"/>
                          <w:color w:val="000000"/>
                        </w:rPr>
                        <w:t xml:space="preserve">厄不同，然孔孟实不为此也，故又引伯夷、惠灵、梁惠之事，见孔孟</w:t>
                      </w:r>
                      <w:r>
                        <w:rPr>
                          <w:sz w:val="26"/>
                          <w:color w:val="000000"/>
                        </w:rPr>
                        <w:t xml:space="preserve">虽困厄，而不肯阿世苟容，以取尊礼也，其语甚正。然又引奚尹之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事，为衍解释，言其迂怪之术，虽一时以充观听，而实欲行其仁义节</w:t>
                      </w:r>
                      <w:r>
                        <w:rPr>
                          <w:sz w:val="26"/>
                          <w:color w:val="000000"/>
                        </w:rPr>
                        <w:t xml:space="preserve">俭之道，譬之尹之负鼎、奚之饭牛，皆作先合而引之大道也。前以抑</w:t>
                      </w:r>
                      <w:r>
                        <w:rPr>
                          <w:sz w:val="26"/>
                          <w:color w:val="000000"/>
                        </w:rPr>
                        <w:t xml:space="preserve">衍，后复解元，此太史公极妙处。（录自凌氏《史记评林》卷七四）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【郝敬】仲尼殁才百有余年，大道未光，孟子能尊信愿学。至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于今数千年，而学士未有真知孟子者。惟圣人知圣人，孟子而后，无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复有孟子，安得知己乎？子长去孟子渐远，其为列传，略识梗概起翦，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比战国终，天下归秦，仁义不效，功利之风炽，缅思孟子之言，以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“太史公曰”发端，约唐虞三代之德，折以仲尼之意，陈蔡齐梁，先后</w:t>
                      </w:r>
                      <w:r>
                        <w:rPr>
                          <w:sz w:val="26"/>
                          <w:color w:val="000000"/>
                        </w:rPr>
                        <w:t xml:space="preserve">悬衡而论，以阿世俗苟合，饭牛负鼎，为当世稷下游说之辈，驺衍、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淳于、慎到、田骈之徒，逢时干主，荀卿、墨翟挟术奔走，岂有抱负</w:t>
                      </w:r>
                      <w:r>
                        <w:rPr>
                          <w:sz w:val="26"/>
                          <w:color w:val="000000"/>
                        </w:rPr>
                        <w:t xml:space="preserve">仁义卓然自立如吾孟氏者哉！子长于是为泾渭矣。（《史汉愚按》卷四）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【焦竑】陈仁子曰：“汉初不知尊孟子，迁也以孟荀同传，已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为不伦，更以驺子、淳于髡等杂之，何卑孟邪？”按史法，有牵连得</w:t>
                      </w:r>
                      <w:r>
                        <w:rPr>
                          <w:sz w:val="26"/>
                          <w:color w:val="000000"/>
                        </w:rPr>
                        <w:t xml:space="preserve">书者，有借客形主者，太史公叹孟子所如不合，而驺子、淳于髡之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流，棼棼焉尊礼于世，正以见砆轻售，而璞玉不剖，汗血空良，而驽</w:t>
                      </w:r>
                      <w:r>
                        <w:rPr>
                          <w:sz w:val="26"/>
                          <w:color w:val="000000"/>
                        </w:rPr>
                        <w:t xml:space="preserve">马竞逐，其寄慨深矣。仁子反见谓为卑孟，是不知文章之宾主故也。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（《焦氏笔乘》卷二《陈仁子不知文章宾主》）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【凌约言】太史公略叙孟子游说不遇，退而著书，即开说当时</w:t>
                      </w:r>
                      <w:r>
                        <w:rPr>
                          <w:sz w:val="26"/>
                          <w:color w:val="000000"/>
                        </w:rPr>
                        <w:t xml:space="preserve">余子之纷纷然，后结以荀卿之尊孔子，明王道。及其名传，独以孟</w:t>
                      </w:r>
                      <w:r>
                        <w:rPr>
                          <w:sz w:val="26"/>
                          <w:color w:val="000000"/>
                        </w:rPr>
                        <w:t xml:space="preserve">荀，而余子不与焉。其布置之高，旨意之深，文词之洁，卓乎不可尚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9715500</wp:posOffset>
                </wp:positionV>
                <wp:extent cx="520700" cy="419100"/>
                <wp:effectExtent l="0" t="0" r="635" b="14605"/>
                <wp:wrapSquare wrapText="bothSides"/>
                <wp:docPr id="8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84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42" name="New Bitmap Image.jpg"/>
                                          <pic:cNvPicPr/>
                                        </pic:nvPicPr>
                                        <pic:blipFill>
                                          <a:blip r:embed="R9a48abef473445d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44" style="position:absolute;left:0pt;margin-left:77.0pt;margin-top:765.0pt;height:33.0pt;width:41.0pt;z-index:639009377139114637;mso-width-relative:page;mso-height-relative:page;mso-position-vertical-relative:page;mso-position-horizontal-relative:page;" coordsize="21600,21600" o:spid="_x0000_s8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84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42" name="New Bitmap Image.jpg"/>
                                    <pic:cNvPicPr/>
                                  </pic:nvPicPr>
                                  <pic:blipFill>
                                    <a:blip r:embed="R9a48abef473445d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9690100</wp:posOffset>
                </wp:positionV>
                <wp:extent cx="1955800" cy="431800"/>
                <wp:effectExtent l="0" t="0" r="635" b="14605"/>
                <wp:wrapSquare wrapText="bothSides"/>
                <wp:docPr id="8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46" style="position:absolute;left:0pt;margin-left:118.0pt;margin-top:763.0pt;height:34.0pt;width:154.0pt;z-index:639009377139115021;mso-width-relative:page;mso-height-relative:page;mso-position-vertical-relative:page;mso-position-horizontal-relative:page;" coordsize="21600,21600" o:spid="_x0000_s8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838200</wp:posOffset>
                </wp:positionV>
                <wp:extent cx="2044700" cy="279400"/>
                <wp:effectExtent l="0" t="0" r="635" b="14605"/>
                <wp:wrapSquare wrapText="bothSides"/>
                <wp:docPr id="8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48" style="position:absolute;left:0pt;margin-left:70.0pt;margin-top:66.0pt;height:22.0pt;width:161.0pt;z-index:639009377139115425;mso-width-relative:page;mso-height-relative:page;mso-position-vertical-relative:page;mso-position-horizontal-relative:page;" coordsize="21600,21600" o:spid="_x0000_s8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40" w:bottom="1260" w:left="1240" w:header="1340" w:footer="1260"/>
          <w:pgSz w:w="11900" w:h="16840" w:orient="portrait"/>
          <w:headerReference w:type="default" r:id="R7e670b31434441d5"/>
          <w:footerReference w:type="default" r:id="Re174022312cc4a7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1282700</wp:posOffset>
                </wp:positionV>
                <wp:extent cx="5740400" cy="8420100"/>
                <wp:effectExtent l="0" t="0" r="635" b="14605"/>
                <wp:wrapSquare wrapText="bothSides"/>
                <wp:docPr id="8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矣！（录自凌稚隆《史记评林》卷七四）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【钟惺】《孟荀传》自为起止，落落忽忽，伸缩藏露，寻之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无端。首略叙孟子，即及三驺、淳于髡诸子，全不及孟子一字，若忘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却本题者，而于叙三驺、淳于髡诸子处，长短简烦不必如一。只觉其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妙，而学之无处下手，只是一诞字。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前言三驺，止分注忌与衍二人，当以驺奭奭足三驺之数，而序驺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奭，不直接忌与衍，于淳于髡、慎到诸子之后，始漫然及之，若接若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不接，若有意若无意，妙，妙！（葛氏《史记》卷七四）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【吴见思】东坡云，水火难画，以其无定形也。故江湖之间，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风与水遭，波涛重叠，而阿房三月，起于石中之荧荧耳。吾读《孟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子》一传，孟子事只略写、虚写，反于中间出商君、吴起、孙子、田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忌之徒，亦偶然借为感慨耳。孰知借以引三驺子哉！乃驺子之后，又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有淳于、慎到、环渊、接子、田骈之徒，前后参错掩映，文情之妙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也。忽于《荀卿传》中，插入一庄周，因庄周而又点出公孙龙、剧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子、李悝、尸子、长卢、吁子，而以墨翟终焉，其间有虚者实者略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者，如层波叠焰，从空而来，何处使人捉搦。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此文纯以一气旋运，借诸公组织于中，非因事生文，反若因文生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事，故并不见其多人也。（《史记论文》第五册《孟子荀卿列传》）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【徐与乔】《孟荀传》错叙十数子，叙孟荀偏少，诸子偏多。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叙诸子斜斜整整，离离合合，每回顾《孟子传》。首读《孟子书》数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笔，间间散散，空领一篇。谓诸子之阴以利于当世而遇，孟子独不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遇，故盛称诸子，却是反形孟子，不独“仲尼菜色”一笔，合到孟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子，即淳于以下，绝不提孟子，而笔笔形孟子，开第康庄，言齐招致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天下贤士，此中却不见一孟子，至结始缴。盖宾主参互变化出没之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妙，至此篇极矣。（《经史辨体》史部《孟子荀卿列传》）</w:t>
                            </w:r>
                          </w:p>
                          <w:p>
                            <w:pPr>
                              <w:spacing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【方苞】驺衍以下十一人，错出《孟子荀卿传》，若无伦次；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0" style="position:absolute;left:0pt;margin-left:57.0pt;margin-top:101.0pt;height:663.0pt;width:452.0pt;z-index:639009377139925512;mso-width-relative:page;mso-height-relative:page;mso-position-vertical-relative:page;mso-position-horizontal-relative:page;" coordsize="21600,21600" o:spid="_x0000_s8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矣！（录自凌稚隆《史记评林》卷七四）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【钟惺】《孟荀传》自为起止，落落忽忽，伸缩藏露，寻之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无端。首略叙孟子，即及三驺、淳于髡诸子，全不及孟子一字，若忘</w:t>
                      </w:r>
                      <w:r>
                        <w:rPr>
                          <w:sz w:val="26"/>
                          <w:color w:val="000000"/>
                        </w:rPr>
                        <w:t xml:space="preserve">却本题者，而于叙三驺、淳于髡诸子处，长短简烦不必如一。只觉其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妙，而学之无处下手，只是一诞字。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前言三驺，止分注忌与衍二人，当以驺奭奭足三驺之数，而序驺</w:t>
                      </w:r>
                      <w:r>
                        <w:rPr>
                          <w:sz w:val="26"/>
                          <w:color w:val="000000"/>
                        </w:rPr>
                        <w:t xml:space="preserve">奭，不直接忌与衍，于淳于髡、慎到诸子之后，始漫然及之，若接若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不接，若有意若无意，妙，妙！（葛氏《史记》卷七四）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【吴见思】东坡云，水火难画，以其无定形也。故江湖之间，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风与水遭，波涛重叠，而阿房三月，起于石中之荧荧耳。吾读《孟</w:t>
                      </w:r>
                      <w:r>
                        <w:rPr>
                          <w:sz w:val="26"/>
                          <w:color w:val="000000"/>
                        </w:rPr>
                        <w:t xml:space="preserve">子》一传，孟子事只略写、虚写，反于中间出商君、吴起、孙子、田</w:t>
                      </w:r>
                      <w:r>
                        <w:rPr>
                          <w:sz w:val="26"/>
                          <w:color w:val="000000"/>
                        </w:rPr>
                        <w:t xml:space="preserve">忌之徒，亦偶然借为感慨耳。孰知借以引三驺子哉！乃驺子之后，又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有淳于、慎到、环渊、接子、田骈之徒，前后参错掩映，文情之妙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也。忽于《荀卿传》中，插入一庄周，因庄周而又点出公孙龙、剧</w:t>
                      </w:r>
                      <w:r>
                        <w:rPr>
                          <w:sz w:val="26"/>
                          <w:color w:val="000000"/>
                        </w:rPr>
                        <w:t xml:space="preserve">子、李悝、尸子、长卢、吁子，而以墨翟终焉，其间有虚者实者略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者，如层波叠焰，从空而来，何处使人捉搦。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此文纯以一气旋运，借诸公组织于中，非因事生文，反若因文生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事，故并不见其多人也。（《史记论文》第五册《孟子荀卿列传》）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【徐与乔】《孟荀传》错叙十数子，叙孟荀偏少，诸子偏多。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叙诸子斜斜整整，离离合合，每回顾《孟子传》。首读《孟子书》数</w:t>
                      </w:r>
                      <w:r>
                        <w:rPr>
                          <w:sz w:val="26"/>
                          <w:color w:val="000000"/>
                        </w:rPr>
                        <w:t xml:space="preserve">笔，间间散散，空领一篇。谓诸子之阴以利于当世而遇，孟子独不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遇，故盛称诸子，却是反形孟子，不独“仲尼菜色”一笔，合到孟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子，即淳于以下，绝不提孟子，而笔笔形孟子，开第康庄，言齐招致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天下贤士，此中却不见一孟子，至结始缴。盖宾主参互变化出没之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妙，至此篇极矣。（《经史辨体》史部《孟子荀卿列传》）</w:t>
                      </w:r>
                    </w:p>
                    <w:p>
                      <w:pPr>
                        <w:spacing w:line="46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【方苞】驺衍以下十一人，错出《孟子荀卿传》，若无伦次；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3975100</wp:posOffset>
                </wp:positionH>
                <wp:positionV relativeFrom="page">
                  <wp:posOffset>9664700</wp:posOffset>
                </wp:positionV>
                <wp:extent cx="5245100" cy="495300"/>
                <wp:effectExtent l="0" t="0" r="635" b="14605"/>
                <wp:wrapSquare wrapText="bothSides"/>
                <wp:docPr id="8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40" w:line="40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2" style="position:absolute;left:0pt;margin-left:313.0pt;margin-top:761.0pt;height:39.0pt;width:413.0pt;z-index:639009377139925955;mso-width-relative:page;mso-height-relative:page;mso-position-vertical-relative:page;mso-position-horizontal-relative:page;" coordsize="21600,21600" o:spid="_x0000_s8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40" w:line="400" w:lineRule="exact"/>
                        <w:ind w:left="512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9702800</wp:posOffset>
                </wp:positionV>
                <wp:extent cx="508000" cy="431800"/>
                <wp:effectExtent l="0" t="0" r="635" b="14605"/>
                <wp:wrapSquare wrapText="bothSides"/>
                <wp:docPr id="8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85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53" name="New Bitmap Image.jpg"/>
                                          <pic:cNvPicPr/>
                                        </pic:nvPicPr>
                                        <pic:blipFill>
                                          <a:blip r:embed="R866d0c734daa4ba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5" style="position:absolute;left:0pt;margin-left:458.0pt;margin-top:764.0pt;height:34.0pt;width:40.0pt;z-index:639009377139927224;mso-width-relative:page;mso-height-relative:page;mso-position-vertical-relative:page;mso-position-horizontal-relative:page;" coordsize="21600,21600" o:spid="_x0000_s8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85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53" name="New Bitmap Image.jpg"/>
                                    <pic:cNvPicPr/>
                                  </pic:nvPicPr>
                                  <pic:blipFill>
                                    <a:blip r:embed="R866d0c734daa4ba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5638800</wp:posOffset>
                </wp:positionH>
                <wp:positionV relativeFrom="page">
                  <wp:posOffset>825500</wp:posOffset>
                </wp:positionV>
                <wp:extent cx="736600" cy="292100"/>
                <wp:effectExtent l="0" t="0" r="635" b="14605"/>
                <wp:wrapSquare wrapText="bothSides"/>
                <wp:docPr id="8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7" style="position:absolute;left:0pt;margin-left:444.0pt;margin-top:65.0pt;height:23.0pt;width:58.0pt;z-index:639009377139927690;mso-width-relative:page;mso-height-relative:page;mso-position-vertical-relative:page;mso-position-horizontal-relative:page;" coordsize="21600,21600" o:spid="_x0000_s8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w:type="default" r:id="Ra542ab555d9f45d0"/>
      <w:footerReference w:type="default" r:id="R25a2b57c47644ab0"/>
      <w:titlePg/>
      <w:pgSz w:w="11900" w:h="16840" w:orient="portrait"/>
      <w:pgMar w:top="1260" w:right="1220" w:bottom="1260" w:left="1220" w:header="1340" w:footer="1260"/>
      <w:cols w:space="420"/>
    </w:sectPr>
  </w:body>
</w:document>
</file>

<file path=word/footer1.xml><?xml version="1.0" encoding="utf-8"?>
<w:ftr xmlns:w="http://schemas.openxmlformats.org/wordprocessingml/2006/main">
  <w:p/>
</w:ftr>
</file>

<file path=word/footer10.xml><?xml version="1.0" encoding="utf-8"?>
<w:ftr xmlns:w="http://schemas.openxmlformats.org/wordprocessingml/2006/main">
  <w:p/>
</w:ftr>
</file>

<file path=word/footer11.xml><?xml version="1.0" encoding="utf-8"?>
<w:ftr xmlns:w="http://schemas.openxmlformats.org/wordprocessingml/2006/main">
  <w:p/>
</w:ftr>
</file>

<file path=word/footer12.xml><?xml version="1.0" encoding="utf-8"?>
<w:ftr xmlns:w="http://schemas.openxmlformats.org/wordprocessingml/2006/main">
  <w:p/>
</w:ftr>
</file>

<file path=word/footer13.xml><?xml version="1.0" encoding="utf-8"?>
<w:ftr xmlns:w="http://schemas.openxmlformats.org/wordprocessingml/2006/main">
  <w:p/>
</w:ftr>
</file>

<file path=word/footer14.xml><?xml version="1.0" encoding="utf-8"?>
<w:ftr xmlns:w="http://schemas.openxmlformats.org/wordprocessingml/2006/main">
  <w:p/>
</w:ftr>
</file>

<file path=word/footer15.xml><?xml version="1.0" encoding="utf-8"?>
<w:ftr xmlns:w="http://schemas.openxmlformats.org/wordprocessingml/2006/main">
  <w:p/>
</w:ftr>
</file>

<file path=word/footer16.xml><?xml version="1.0" encoding="utf-8"?>
<w:ftr xmlns:w="http://schemas.openxmlformats.org/wordprocessingml/2006/main">
  <w:p/>
</w:ftr>
</file>

<file path=word/footer17.xml><?xml version="1.0" encoding="utf-8"?>
<w:ftr xmlns:w="http://schemas.openxmlformats.org/wordprocessingml/2006/main">
  <w:p/>
</w:ftr>
</file>

<file path=word/footer18.xml><?xml version="1.0" encoding="utf-8"?>
<w:ftr xmlns:w="http://schemas.openxmlformats.org/wordprocessingml/2006/main">
  <w:p/>
</w:ftr>
</file>

<file path=word/footer19.xml><?xml version="1.0" encoding="utf-8"?>
<w:ftr xmlns:w="http://schemas.openxmlformats.org/wordprocessingml/2006/main">
  <w:p/>
</w:ftr>
</file>

<file path=word/footer2.xml><?xml version="1.0" encoding="utf-8"?>
<w:ftr xmlns:w="http://schemas.openxmlformats.org/wordprocessingml/2006/main">
  <w:p/>
</w:ftr>
</file>

<file path=word/footer20.xml><?xml version="1.0" encoding="utf-8"?>
<w:ftr xmlns:w="http://schemas.openxmlformats.org/wordprocessingml/2006/main">
  <w:p/>
</w:ftr>
</file>

<file path=word/footer21.xml><?xml version="1.0" encoding="utf-8"?>
<w:ftr xmlns:w="http://schemas.openxmlformats.org/wordprocessingml/2006/main">
  <w:p/>
</w:ftr>
</file>

<file path=word/footer22.xml><?xml version="1.0" encoding="utf-8"?>
<w:ftr xmlns:w="http://schemas.openxmlformats.org/wordprocessingml/2006/main">
  <w:p/>
</w:ftr>
</file>

<file path=word/footer23.xml><?xml version="1.0" encoding="utf-8"?>
<w:ftr xmlns:w="http://schemas.openxmlformats.org/wordprocessingml/2006/main">
  <w:p/>
</w:ftr>
</file>

<file path=word/footer24.xml><?xml version="1.0" encoding="utf-8"?>
<w:ftr xmlns:w="http://schemas.openxmlformats.org/wordprocessingml/2006/main">
  <w:p/>
</w:ftr>
</file>

<file path=word/footer25.xml><?xml version="1.0" encoding="utf-8"?>
<w:ftr xmlns:w="http://schemas.openxmlformats.org/wordprocessingml/2006/main">
  <w:p/>
</w:ftr>
</file>

<file path=word/footer26.xml><?xml version="1.0" encoding="utf-8"?>
<w:ftr xmlns:w="http://schemas.openxmlformats.org/wordprocessingml/2006/main">
  <w:p/>
</w:ftr>
</file>

<file path=word/footer27.xml><?xml version="1.0" encoding="utf-8"?>
<w:ftr xmlns:w="http://schemas.openxmlformats.org/wordprocessingml/2006/main">
  <w:p/>
</w:ftr>
</file>

<file path=word/footer28.xml><?xml version="1.0" encoding="utf-8"?>
<w:ftr xmlns:w="http://schemas.openxmlformats.org/wordprocessingml/2006/main">
  <w:p/>
</w:ftr>
</file>

<file path=word/footer29.xml><?xml version="1.0" encoding="utf-8"?>
<w:ftr xmlns:w="http://schemas.openxmlformats.org/wordprocessingml/2006/main">
  <w:p/>
</w:ftr>
</file>

<file path=word/footer3.xml><?xml version="1.0" encoding="utf-8"?>
<w:ftr xmlns:w="http://schemas.openxmlformats.org/wordprocessingml/2006/main">
  <w:p/>
</w:ftr>
</file>

<file path=word/footer30.xml><?xml version="1.0" encoding="utf-8"?>
<w:ftr xmlns:w="http://schemas.openxmlformats.org/wordprocessingml/2006/main">
  <w:p/>
</w:ftr>
</file>

<file path=word/footer31.xml><?xml version="1.0" encoding="utf-8"?>
<w:ftr xmlns:w="http://schemas.openxmlformats.org/wordprocessingml/2006/main">
  <w:p/>
</w:ftr>
</file>

<file path=word/footer32.xml><?xml version="1.0" encoding="utf-8"?>
<w:ftr xmlns:w="http://schemas.openxmlformats.org/wordprocessingml/2006/main">
  <w:p/>
</w:ftr>
</file>

<file path=word/footer33.xml><?xml version="1.0" encoding="utf-8"?>
<w:ftr xmlns:w="http://schemas.openxmlformats.org/wordprocessingml/2006/main">
  <w:p/>
</w:ftr>
</file>

<file path=word/footer34.xml><?xml version="1.0" encoding="utf-8"?>
<w:ftr xmlns:w="http://schemas.openxmlformats.org/wordprocessingml/2006/main">
  <w:p/>
</w:ftr>
</file>

<file path=word/footer35.xml><?xml version="1.0" encoding="utf-8"?>
<w:ftr xmlns:w="http://schemas.openxmlformats.org/wordprocessingml/2006/main">
  <w:p/>
</w:ftr>
</file>

<file path=word/footer36.xml><?xml version="1.0" encoding="utf-8"?>
<w:ftr xmlns:w="http://schemas.openxmlformats.org/wordprocessingml/2006/main">
  <w:p/>
</w:ftr>
</file>

<file path=word/footer37.xml><?xml version="1.0" encoding="utf-8"?>
<w:ftr xmlns:w="http://schemas.openxmlformats.org/wordprocessingml/2006/main">
  <w:p/>
</w:ftr>
</file>

<file path=word/footer38.xml><?xml version="1.0" encoding="utf-8"?>
<w:ftr xmlns:w="http://schemas.openxmlformats.org/wordprocessingml/2006/main">
  <w:p/>
</w:ftr>
</file>

<file path=word/footer39.xml><?xml version="1.0" encoding="utf-8"?>
<w:ftr xmlns:w="http://schemas.openxmlformats.org/wordprocessingml/2006/main">
  <w:p/>
</w:ftr>
</file>

<file path=word/footer4.xml><?xml version="1.0" encoding="utf-8"?>
<w:ftr xmlns:w="http://schemas.openxmlformats.org/wordprocessingml/2006/main">
  <w:p/>
</w:ftr>
</file>

<file path=word/footer40.xml><?xml version="1.0" encoding="utf-8"?>
<w:ftr xmlns:w="http://schemas.openxmlformats.org/wordprocessingml/2006/main">
  <w:p/>
</w:ftr>
</file>

<file path=word/footer41.xml><?xml version="1.0" encoding="utf-8"?>
<w:ftr xmlns:w="http://schemas.openxmlformats.org/wordprocessingml/2006/main">
  <w:p/>
</w:ftr>
</file>

<file path=word/footer42.xml><?xml version="1.0" encoding="utf-8"?>
<w:ftr xmlns:w="http://schemas.openxmlformats.org/wordprocessingml/2006/main">
  <w:p/>
</w:ftr>
</file>

<file path=word/footer43.xml><?xml version="1.0" encoding="utf-8"?>
<w:ftr xmlns:w="http://schemas.openxmlformats.org/wordprocessingml/2006/main">
  <w:p/>
</w:ftr>
</file>

<file path=word/footer44.xml><?xml version="1.0" encoding="utf-8"?>
<w:ftr xmlns:w="http://schemas.openxmlformats.org/wordprocessingml/2006/main">
  <w:p/>
</w:ftr>
</file>

<file path=word/footer45.xml><?xml version="1.0" encoding="utf-8"?>
<w:ftr xmlns:w="http://schemas.openxmlformats.org/wordprocessingml/2006/main">
  <w:p/>
</w:ftr>
</file>

<file path=word/footer46.xml><?xml version="1.0" encoding="utf-8"?>
<w:ftr xmlns:w="http://schemas.openxmlformats.org/wordprocessingml/2006/main">
  <w:p/>
</w:ftr>
</file>

<file path=word/footer47.xml><?xml version="1.0" encoding="utf-8"?>
<w:ftr xmlns:w="http://schemas.openxmlformats.org/wordprocessingml/2006/main">
  <w:p/>
</w:ftr>
</file>

<file path=word/footer48.xml><?xml version="1.0" encoding="utf-8"?>
<w:ftr xmlns:w="http://schemas.openxmlformats.org/wordprocessingml/2006/main">
  <w:p/>
</w:ftr>
</file>

<file path=word/footer49.xml><?xml version="1.0" encoding="utf-8"?>
<w:ftr xmlns:w="http://schemas.openxmlformats.org/wordprocessingml/2006/main">
  <w:p/>
</w:ftr>
</file>

<file path=word/footer5.xml><?xml version="1.0" encoding="utf-8"?>
<w:ftr xmlns:w="http://schemas.openxmlformats.org/wordprocessingml/2006/main">
  <w:p/>
</w:ftr>
</file>

<file path=word/footer50.xml><?xml version="1.0" encoding="utf-8"?>
<w:ftr xmlns:w="http://schemas.openxmlformats.org/wordprocessingml/2006/main">
  <w:p/>
</w:ftr>
</file>

<file path=word/footer51.xml><?xml version="1.0" encoding="utf-8"?>
<w:ftr xmlns:w="http://schemas.openxmlformats.org/wordprocessingml/2006/main">
  <w:p/>
</w:ftr>
</file>

<file path=word/footer52.xml><?xml version="1.0" encoding="utf-8"?>
<w:ftr xmlns:w="http://schemas.openxmlformats.org/wordprocessingml/2006/main">
  <w:p/>
</w:ftr>
</file>

<file path=word/footer53.xml><?xml version="1.0" encoding="utf-8"?>
<w:ftr xmlns:w="http://schemas.openxmlformats.org/wordprocessingml/2006/main">
  <w:p/>
</w:ftr>
</file>

<file path=word/footer54.xml><?xml version="1.0" encoding="utf-8"?>
<w:ftr xmlns:w="http://schemas.openxmlformats.org/wordprocessingml/2006/main">
  <w:p/>
</w:ftr>
</file>

<file path=word/footer55.xml><?xml version="1.0" encoding="utf-8"?>
<w:ftr xmlns:w="http://schemas.openxmlformats.org/wordprocessingml/2006/main">
  <w:p/>
</w:ftr>
</file>

<file path=word/footer56.xml><?xml version="1.0" encoding="utf-8"?>
<w:ftr xmlns:w="http://schemas.openxmlformats.org/wordprocessingml/2006/main">
  <w:p/>
</w:ftr>
</file>

<file path=word/footer57.xml><?xml version="1.0" encoding="utf-8"?>
<w:ftr xmlns:w="http://schemas.openxmlformats.org/wordprocessingml/2006/main">
  <w:p/>
</w:ftr>
</file>

<file path=word/footer58.xml><?xml version="1.0" encoding="utf-8"?>
<w:ftr xmlns:w="http://schemas.openxmlformats.org/wordprocessingml/2006/main">
  <w:p/>
</w:ftr>
</file>

<file path=word/footer59.xml><?xml version="1.0" encoding="utf-8"?>
<w:ftr xmlns:w="http://schemas.openxmlformats.org/wordprocessingml/2006/main">
  <w:p/>
</w:ftr>
</file>

<file path=word/footer6.xml><?xml version="1.0" encoding="utf-8"?>
<w:ftr xmlns:w="http://schemas.openxmlformats.org/wordprocessingml/2006/main">
  <w:p/>
</w:ftr>
</file>

<file path=word/footer60.xml><?xml version="1.0" encoding="utf-8"?>
<w:ftr xmlns:w="http://schemas.openxmlformats.org/wordprocessingml/2006/main">
  <w:p/>
</w:ftr>
</file>

<file path=word/footer61.xml><?xml version="1.0" encoding="utf-8"?>
<w:ftr xmlns:w="http://schemas.openxmlformats.org/wordprocessingml/2006/main">
  <w:p/>
</w:ftr>
</file>

<file path=word/footer62.xml><?xml version="1.0" encoding="utf-8"?>
<w:ftr xmlns:w="http://schemas.openxmlformats.org/wordprocessingml/2006/main">
  <w:p/>
</w:ftr>
</file>

<file path=word/footer63.xml><?xml version="1.0" encoding="utf-8"?>
<w:ftr xmlns:w="http://schemas.openxmlformats.org/wordprocessingml/2006/main">
  <w:p/>
</w:ftr>
</file>

<file path=word/footer64.xml><?xml version="1.0" encoding="utf-8"?>
<w:ftr xmlns:w="http://schemas.openxmlformats.org/wordprocessingml/2006/main">
  <w:p/>
</w:ftr>
</file>

<file path=word/footer65.xml><?xml version="1.0" encoding="utf-8"?>
<w:ftr xmlns:w="http://schemas.openxmlformats.org/wordprocessingml/2006/main">
  <w:p/>
</w:ftr>
</file>

<file path=word/footer66.xml><?xml version="1.0" encoding="utf-8"?>
<w:ftr xmlns:w="http://schemas.openxmlformats.org/wordprocessingml/2006/main">
  <w:p/>
</w:ftr>
</file>

<file path=word/footer67.xml><?xml version="1.0" encoding="utf-8"?>
<w:ftr xmlns:w="http://schemas.openxmlformats.org/wordprocessingml/2006/main">
  <w:p/>
</w:ftr>
</file>

<file path=word/footer68.xml><?xml version="1.0" encoding="utf-8"?>
<w:ftr xmlns:w="http://schemas.openxmlformats.org/wordprocessingml/2006/main">
  <w:p/>
</w:ftr>
</file>

<file path=word/footer69.xml><?xml version="1.0" encoding="utf-8"?>
<w:ftr xmlns:w="http://schemas.openxmlformats.org/wordprocessingml/2006/main">
  <w:p/>
</w:ftr>
</file>

<file path=word/footer7.xml><?xml version="1.0" encoding="utf-8"?>
<w:ftr xmlns:w="http://schemas.openxmlformats.org/wordprocessingml/2006/main">
  <w:p/>
</w:ftr>
</file>

<file path=word/footer70.xml><?xml version="1.0" encoding="utf-8"?>
<w:ftr xmlns:w="http://schemas.openxmlformats.org/wordprocessingml/2006/main">
  <w:p/>
</w:ftr>
</file>

<file path=word/footer71.xml><?xml version="1.0" encoding="utf-8"?>
<w:ftr xmlns:w="http://schemas.openxmlformats.org/wordprocessingml/2006/main">
  <w:p/>
</w:ftr>
</file>

<file path=word/footer72.xml><?xml version="1.0" encoding="utf-8"?>
<w:ftr xmlns:w="http://schemas.openxmlformats.org/wordprocessingml/2006/main">
  <w:p/>
</w:ftr>
</file>

<file path=word/footer73.xml><?xml version="1.0" encoding="utf-8"?>
<w:ftr xmlns:w="http://schemas.openxmlformats.org/wordprocessingml/2006/main">
  <w:p/>
</w:ftr>
</file>

<file path=word/footer74.xml><?xml version="1.0" encoding="utf-8"?>
<w:ftr xmlns:w="http://schemas.openxmlformats.org/wordprocessingml/2006/main">
  <w:p/>
</w:ftr>
</file>

<file path=word/footer75.xml><?xml version="1.0" encoding="utf-8"?>
<w:ftr xmlns:w="http://schemas.openxmlformats.org/wordprocessingml/2006/main">
  <w:p/>
</w:ftr>
</file>

<file path=word/footer76.xml><?xml version="1.0" encoding="utf-8"?>
<w:ftr xmlns:w="http://schemas.openxmlformats.org/wordprocessingml/2006/main">
  <w:p/>
</w:ftr>
</file>

<file path=word/footer77.xml><?xml version="1.0" encoding="utf-8"?>
<w:ftr xmlns:w="http://schemas.openxmlformats.org/wordprocessingml/2006/main">
  <w:p/>
</w:ftr>
</file>

<file path=word/footer78.xml><?xml version="1.0" encoding="utf-8"?>
<w:ftr xmlns:w="http://schemas.openxmlformats.org/wordprocessingml/2006/main">
  <w:p/>
</w:ftr>
</file>

<file path=word/footer79.xml><?xml version="1.0" encoding="utf-8"?>
<w:ftr xmlns:w="http://schemas.openxmlformats.org/wordprocessingml/2006/main">
  <w:p/>
</w:ftr>
</file>

<file path=word/footer8.xml><?xml version="1.0" encoding="utf-8"?>
<w:ftr xmlns:w="http://schemas.openxmlformats.org/wordprocessingml/2006/main">
  <w:p/>
</w:ftr>
</file>

<file path=word/footer80.xml><?xml version="1.0" encoding="utf-8"?>
<w:ftr xmlns:w="http://schemas.openxmlformats.org/wordprocessingml/2006/main">
  <w:p/>
</w:ftr>
</file>

<file path=word/footer81.xml><?xml version="1.0" encoding="utf-8"?>
<w:ftr xmlns:w="http://schemas.openxmlformats.org/wordprocessingml/2006/main">
  <w:p/>
</w:ftr>
</file>

<file path=word/footer82.xml><?xml version="1.0" encoding="utf-8"?>
<w:ftr xmlns:w="http://schemas.openxmlformats.org/wordprocessingml/2006/main">
  <w:p/>
</w:ftr>
</file>

<file path=word/footer83.xml><?xml version="1.0" encoding="utf-8"?>
<w:ftr xmlns:w="http://schemas.openxmlformats.org/wordprocessingml/2006/main">
  <w:p/>
</w:ftr>
</file>

<file path=word/footer84.xml><?xml version="1.0" encoding="utf-8"?>
<w:ftr xmlns:w="http://schemas.openxmlformats.org/wordprocessingml/2006/main">
  <w:p/>
</w:ftr>
</file>

<file path=word/footer85.xml><?xml version="1.0" encoding="utf-8"?>
<w:ftr xmlns:w="http://schemas.openxmlformats.org/wordprocessingml/2006/main">
  <w:p/>
</w:ftr>
</file>

<file path=word/footer86.xml><?xml version="1.0" encoding="utf-8"?>
<w:ftr xmlns:w="http://schemas.openxmlformats.org/wordprocessingml/2006/main">
  <w:p/>
</w:ftr>
</file>

<file path=word/footer87.xml><?xml version="1.0" encoding="utf-8"?>
<w:ftr xmlns:w="http://schemas.openxmlformats.org/wordprocessingml/2006/main">
  <w:p/>
</w:ftr>
</file>

<file path=word/footer88.xml><?xml version="1.0" encoding="utf-8"?>
<w:ftr xmlns:w="http://schemas.openxmlformats.org/wordprocessingml/2006/main">
  <w:p/>
</w:ftr>
</file>

<file path=word/footer89.xml><?xml version="1.0" encoding="utf-8"?>
<w:ftr xmlns:w="http://schemas.openxmlformats.org/wordprocessingml/2006/main">
  <w:p/>
</w:ftr>
</file>

<file path=word/footer9.xml><?xml version="1.0" encoding="utf-8"?>
<w:ftr xmlns:w="http://schemas.openxmlformats.org/wordprocessingml/2006/main">
  <w:p/>
</w:ftr>
</file>

<file path=word/footer90.xml><?xml version="1.0" encoding="utf-8"?>
<w:ftr xmlns:w="http://schemas.openxmlformats.org/wordprocessingml/2006/main">
  <w:p/>
</w:ftr>
</file>

<file path=word/footer91.xml><?xml version="1.0" encoding="utf-8"?>
<w:ftr xmlns:w="http://schemas.openxmlformats.org/wordprocessingml/2006/main">
  <w:p/>
</w:ftr>
</file>

<file path=word/footer92.xml><?xml version="1.0" encoding="utf-8"?>
<w:ftr xmlns:w="http://schemas.openxmlformats.org/wordprocessingml/2006/main">
  <w:p/>
</w:ftr>
</file>

<file path=word/footer93.xml><?xml version="1.0" encoding="utf-8"?>
<w:ftr xmlns:w="http://schemas.openxmlformats.org/wordprocessingml/2006/main">
  <w:p/>
</w:ftr>
</file>

<file path=word/footer94.xml><?xml version="1.0" encoding="utf-8"?>
<w:ftr xmlns:w="http://schemas.openxmlformats.org/wordprocessingml/2006/main">
  <w:p/>
</w:ftr>
</file>

<file path=word/footer95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header10.xml><?xml version="1.0" encoding="utf-8"?>
<w:hdr xmlns:w="http://schemas.openxmlformats.org/wordprocessingml/2006/main">
  <w:p/>
</w:hdr>
</file>

<file path=word/header100.xml><?xml version="1.0" encoding="utf-8"?>
<w:hdr xmlns:w="http://schemas.openxmlformats.org/wordprocessingml/2006/main">
  <w:p/>
</w:hdr>
</file>

<file path=word/header11.xml><?xml version="1.0" encoding="utf-8"?>
<w:hdr xmlns:w="http://schemas.openxmlformats.org/wordprocessingml/2006/main">
  <w:p/>
</w:hdr>
</file>

<file path=word/header12.xml><?xml version="1.0" encoding="utf-8"?>
<w:hdr xmlns:w="http://schemas.openxmlformats.org/wordprocessingml/2006/main">
  <w:p/>
</w:hdr>
</file>

<file path=word/header13.xml><?xml version="1.0" encoding="utf-8"?>
<w:hdr xmlns:w="http://schemas.openxmlformats.org/wordprocessingml/2006/main">
  <w:p/>
</w:hdr>
</file>

<file path=word/header14.xml><?xml version="1.0" encoding="utf-8"?>
<w:hdr xmlns:w="http://schemas.openxmlformats.org/wordprocessingml/2006/main">
  <w:p/>
</w:hdr>
</file>

<file path=word/header15.xml><?xml version="1.0" encoding="utf-8"?>
<w:hdr xmlns:w="http://schemas.openxmlformats.org/wordprocessingml/2006/main">
  <w:p/>
</w:hdr>
</file>

<file path=word/header16.xml><?xml version="1.0" encoding="utf-8"?>
<w:hdr xmlns:w="http://schemas.openxmlformats.org/wordprocessingml/2006/main">
  <w:p/>
</w:hdr>
</file>

<file path=word/header17.xml><?xml version="1.0" encoding="utf-8"?>
<w:hdr xmlns:w="http://schemas.openxmlformats.org/wordprocessingml/2006/main">
  <w:p/>
</w:hdr>
</file>

<file path=word/header18.xml><?xml version="1.0" encoding="utf-8"?>
<w:hdr xmlns:w="http://schemas.openxmlformats.org/wordprocessingml/2006/main">
  <w:p/>
</w:hdr>
</file>

<file path=word/header19.xml><?xml version="1.0" encoding="utf-8"?>
<w:hdr xmlns:w="http://schemas.openxmlformats.org/wordprocessingml/2006/main">
  <w:p/>
</w:hdr>
</file>

<file path=word/header2.xml><?xml version="1.0" encoding="utf-8"?>
<w:hdr xmlns:w="http://schemas.openxmlformats.org/wordprocessingml/2006/main">
  <w:p/>
</w:hdr>
</file>

<file path=word/header20.xml><?xml version="1.0" encoding="utf-8"?>
<w:hdr xmlns:w="http://schemas.openxmlformats.org/wordprocessingml/2006/main">
  <w:p/>
</w:hdr>
</file>

<file path=word/header21.xml><?xml version="1.0" encoding="utf-8"?>
<w:hdr xmlns:w="http://schemas.openxmlformats.org/wordprocessingml/2006/main">
  <w:p/>
</w:hdr>
</file>

<file path=word/header22.xml><?xml version="1.0" encoding="utf-8"?>
<w:hdr xmlns:w="http://schemas.openxmlformats.org/wordprocessingml/2006/main">
  <w:p/>
</w:hdr>
</file>

<file path=word/header23.xml><?xml version="1.0" encoding="utf-8"?>
<w:hdr xmlns:w="http://schemas.openxmlformats.org/wordprocessingml/2006/main">
  <w:p>
    <w:pPr>
      <w:spacing w:line="300" w:lineRule="exact"/>
      <w:ind w:firstLine="0"/>
      <w:jc w:val="both"/>
    </w:pPr>
    <w:r>
      <w:rPr>
        <w:sz w:val="24"/>
        <w:color w:val="000000"/>
      </w:rPr>
      <w:t xml:space="preserve">下</w:t>
    </w:r>
    <w:r>
      <w:rPr>
        <w:sz w:val="24"/>
        <w:color w:val="000000"/>
        <w:u w:val="single"/>
      </w:rPr>
      <w:t xml:space="preserve">编《史记》分篇评论										</w:t>
    </w:r>
  </w:p>
</w:hdr>
</file>

<file path=word/header24.xml><?xml version="1.0" encoding="utf-8"?>
<w:hdr xmlns:w="http://schemas.openxmlformats.org/wordprocessingml/2006/main">
  <w:p/>
</w:hdr>
</file>

<file path=word/header25.xml><?xml version="1.0" encoding="utf-8"?>
<w:hdr xmlns:w="http://schemas.openxmlformats.org/wordprocessingml/2006/main">
  <w:p/>
</w:hdr>
</file>

<file path=word/header26.xml><?xml version="1.0" encoding="utf-8"?>
<w:hdr xmlns:w="http://schemas.openxmlformats.org/wordprocessingml/2006/main">
  <w:p/>
</w:hdr>
</file>

<file path=word/header27.xml><?xml version="1.0" encoding="utf-8"?>
<w:hdr xmlns:w="http://schemas.openxmlformats.org/wordprocessingml/2006/main">
  <w:p/>
</w:hdr>
</file>

<file path=word/header28.xml><?xml version="1.0" encoding="utf-8"?>
<w:hdr xmlns:w="http://schemas.openxmlformats.org/wordprocessingml/2006/main">
  <w:p/>
</w:hdr>
</file>

<file path=word/header29.xml><?xml version="1.0" encoding="utf-8"?>
<w:hdr xmlns:w="http://schemas.openxmlformats.org/wordprocessingml/2006/main">
  <w:p/>
</w:hdr>
</file>

<file path=word/header3.xml><?xml version="1.0" encoding="utf-8"?>
<w:hdr xmlns:w="http://schemas.openxmlformats.org/wordprocessingml/2006/main">
  <w:p/>
</w:hdr>
</file>

<file path=word/header30.xml><?xml version="1.0" encoding="utf-8"?>
<w:hdr xmlns:w="http://schemas.openxmlformats.org/wordprocessingml/2006/main">
  <w:p/>
</w:hdr>
</file>

<file path=word/header31.xml><?xml version="1.0" encoding="utf-8"?>
<w:hdr xmlns:w="http://schemas.openxmlformats.org/wordprocessingml/2006/main">
  <w:p/>
</w:hdr>
</file>

<file path=word/header32.xml><?xml version="1.0" encoding="utf-8"?>
<w:hdr xmlns:w="http://schemas.openxmlformats.org/wordprocessingml/2006/main">
  <w:p/>
</w:hdr>
</file>

<file path=word/header33.xml><?xml version="1.0" encoding="utf-8"?>
<w:hdr xmlns:w="http://schemas.openxmlformats.org/wordprocessingml/2006/main">
  <w:p/>
</w:hdr>
</file>

<file path=word/header34.xml><?xml version="1.0" encoding="utf-8"?>
<w:hdr xmlns:w="http://schemas.openxmlformats.org/wordprocessingml/2006/main">
  <w:p/>
</w:hdr>
</file>

<file path=word/header35.xml><?xml version="1.0" encoding="utf-8"?>
<w:hdr xmlns:w="http://schemas.openxmlformats.org/wordprocessingml/2006/main">
  <w:p/>
</w:hdr>
</file>

<file path=word/header36.xml><?xml version="1.0" encoding="utf-8"?>
<w:hdr xmlns:w="http://schemas.openxmlformats.org/wordprocessingml/2006/main">
  <w:p/>
</w:hdr>
</file>

<file path=word/header37.xml><?xml version="1.0" encoding="utf-8"?>
<w:hdr xmlns:w="http://schemas.openxmlformats.org/wordprocessingml/2006/main">
  <w:p/>
</w:hdr>
</file>

<file path=word/header38.xml><?xml version="1.0" encoding="utf-8"?>
<w:hdr xmlns:w="http://schemas.openxmlformats.org/wordprocessingml/2006/main">
  <w:p/>
</w:hdr>
</file>

<file path=word/header39.xml><?xml version="1.0" encoding="utf-8"?>
<w:hdr xmlns:w="http://schemas.openxmlformats.org/wordprocessingml/2006/main">
  <w:p/>
</w:hdr>
</file>

<file path=word/header4.xml><?xml version="1.0" encoding="utf-8"?>
<w:hdr xmlns:w="http://schemas.openxmlformats.org/wordprocessingml/2006/main">
  <w:p/>
</w:hdr>
</file>

<file path=word/header40.xml><?xml version="1.0" encoding="utf-8"?>
<w:hdr xmlns:w="http://schemas.openxmlformats.org/wordprocessingml/2006/main">
  <w:p/>
</w:hdr>
</file>

<file path=word/header41.xml><?xml version="1.0" encoding="utf-8"?>
<w:hdr xmlns:w="http://schemas.openxmlformats.org/wordprocessingml/2006/main">
  <w:p/>
</w:hdr>
</file>

<file path=word/header42.xml><?xml version="1.0" encoding="utf-8"?>
<w:hdr xmlns:w="http://schemas.openxmlformats.org/wordprocessingml/2006/main">
  <w:p/>
</w:hdr>
</file>

<file path=word/header43.xml><?xml version="1.0" encoding="utf-8"?>
<w:hdr xmlns:w="http://schemas.openxmlformats.org/wordprocessingml/2006/main">
  <w:p>
    <w:pPr>
      <w:spacing w:line="340" w:lineRule="exact"/>
      <w:ind w:firstLine="0"/>
      <w:jc w:val="both"/>
    </w:pPr>
    <w:r>
      <w:rPr>
        <w:sz w:val="24"/>
        <w:color w:val="000000"/>
      </w:rPr>
      <w:t xml:space="preserve">下编《史记》分篇评论</w:t>
    </w:r>
  </w:p>
</w:hdr>
</file>

<file path=word/header44.xml><?xml version="1.0" encoding="utf-8"?>
<w:hdr xmlns:w="http://schemas.openxmlformats.org/wordprocessingml/2006/main">
  <w:p/>
</w:hdr>
</file>

<file path=word/header45.xml><?xml version="1.0" encoding="utf-8"?>
<w:hdr xmlns:w="http://schemas.openxmlformats.org/wordprocessingml/2006/main">
  <w:p/>
</w:hdr>
</file>

<file path=word/header46.xml><?xml version="1.0" encoding="utf-8"?>
<w:hdr xmlns:w="http://schemas.openxmlformats.org/wordprocessingml/2006/main">
  <w:p/>
</w:hdr>
</file>

<file path=word/header47.xml><?xml version="1.0" encoding="utf-8"?>
<w:hdr xmlns:w="http://schemas.openxmlformats.org/wordprocessingml/2006/main">
  <w:p/>
</w:hdr>
</file>

<file path=word/header48.xml><?xml version="1.0" encoding="utf-8"?>
<w:hdr xmlns:w="http://schemas.openxmlformats.org/wordprocessingml/2006/main">
  <w:p/>
</w:hdr>
</file>

<file path=word/header49.xml><?xml version="1.0" encoding="utf-8"?>
<w:hdr xmlns:w="http://schemas.openxmlformats.org/wordprocessingml/2006/main">
  <w:p/>
</w:hdr>
</file>

<file path=word/header5.xml><?xml version="1.0" encoding="utf-8"?>
<w:hdr xmlns:w="http://schemas.openxmlformats.org/wordprocessingml/2006/main">
  <w:p/>
</w:hdr>
</file>

<file path=word/header50.xml><?xml version="1.0" encoding="utf-8"?>
<w:hdr xmlns:w="http://schemas.openxmlformats.org/wordprocessingml/2006/main">
  <w:p/>
</w:hdr>
</file>

<file path=word/header51.xml><?xml version="1.0" encoding="utf-8"?>
<w:hdr xmlns:w="http://schemas.openxmlformats.org/wordprocessingml/2006/main">
  <w:p/>
</w:hdr>
</file>

<file path=word/header52.xml><?xml version="1.0" encoding="utf-8"?>
<w:hdr xmlns:w="http://schemas.openxmlformats.org/wordprocessingml/2006/main">
  <w:p/>
</w:hdr>
</file>

<file path=word/header53.xml><?xml version="1.0" encoding="utf-8"?>
<w:hdr xmlns:w="http://schemas.openxmlformats.org/wordprocessingml/2006/main">
  <w:p/>
</w:hdr>
</file>

<file path=word/header54.xml><?xml version="1.0" encoding="utf-8"?>
<w:hdr xmlns:w="http://schemas.openxmlformats.org/wordprocessingml/2006/main">
  <w:p/>
</w:hdr>
</file>

<file path=word/header55.xml><?xml version="1.0" encoding="utf-8"?>
<w:hdr xmlns:w="http://schemas.openxmlformats.org/wordprocessingml/2006/main">
  <w:p/>
</w:hdr>
</file>

<file path=word/header56.xml><?xml version="1.0" encoding="utf-8"?>
<w:hdr xmlns:w="http://schemas.openxmlformats.org/wordprocessingml/2006/main">
  <w:p/>
</w:hdr>
</file>

<file path=word/header57.xml><?xml version="1.0" encoding="utf-8"?>
<w:hdr xmlns:w="http://schemas.openxmlformats.org/wordprocessingml/2006/main">
  <w:p/>
</w:hdr>
</file>

<file path=word/header58.xml><?xml version="1.0" encoding="utf-8"?>
<w:hdr xmlns:w="http://schemas.openxmlformats.org/wordprocessingml/2006/main">
  <w:p/>
</w:hdr>
</file>

<file path=word/header59.xml><?xml version="1.0" encoding="utf-8"?>
<w:hdr xmlns:w="http://schemas.openxmlformats.org/wordprocessingml/2006/main">
  <w:p/>
</w:hdr>
</file>

<file path=word/header6.xml><?xml version="1.0" encoding="utf-8"?>
<w:hdr xmlns:w="http://schemas.openxmlformats.org/wordprocessingml/2006/main">
  <w:p/>
</w:hdr>
</file>

<file path=word/header60.xml><?xml version="1.0" encoding="utf-8"?>
<w:hdr xmlns:w="http://schemas.openxmlformats.org/wordprocessingml/2006/main">
  <w:p/>
</w:hdr>
</file>

<file path=word/header61.xml><?xml version="1.0" encoding="utf-8"?>
<w:hdr xmlns:w="http://schemas.openxmlformats.org/wordprocessingml/2006/main">
  <w:p/>
</w:hdr>
</file>

<file path=word/header62.xml><?xml version="1.0" encoding="utf-8"?>
<w:hdr xmlns:w="http://schemas.openxmlformats.org/wordprocessingml/2006/main">
  <w:p/>
</w:hdr>
</file>

<file path=word/header63.xml><?xml version="1.0" encoding="utf-8"?>
<w:hdr xmlns:w="http://schemas.openxmlformats.org/wordprocessingml/2006/main">
  <w:p/>
</w:hdr>
</file>

<file path=word/header64.xml><?xml version="1.0" encoding="utf-8"?>
<w:hdr xmlns:w="http://schemas.openxmlformats.org/wordprocessingml/2006/main">
  <w:p/>
</w:hdr>
</file>

<file path=word/header65.xml><?xml version="1.0" encoding="utf-8"?>
<w:hdr xmlns:w="http://schemas.openxmlformats.org/wordprocessingml/2006/main">
  <w:p/>
</w:hdr>
</file>

<file path=word/header66.xml><?xml version="1.0" encoding="utf-8"?>
<w:hdr xmlns:w="http://schemas.openxmlformats.org/wordprocessingml/2006/main">
  <w:p/>
</w:hdr>
</file>

<file path=word/header67.xml><?xml version="1.0" encoding="utf-8"?>
<w:hdr xmlns:w="http://schemas.openxmlformats.org/wordprocessingml/2006/main">
  <w:p/>
</w:hdr>
</file>

<file path=word/header68.xml><?xml version="1.0" encoding="utf-8"?>
<w:hdr xmlns:w="http://schemas.openxmlformats.org/wordprocessingml/2006/main">
  <w:p/>
</w:hdr>
</file>

<file path=word/header69.xml><?xml version="1.0" encoding="utf-8"?>
<w:hdr xmlns:w="http://schemas.openxmlformats.org/wordprocessingml/2006/main">
  <w:p>
    <w:pPr>
      <w:spacing w:line="340" w:lineRule="exact"/>
      <w:ind w:firstLine="0"/>
      <w:jc w:val="both"/>
    </w:pPr>
    <w:r>
      <w:rPr>
        <w:sz w:val="24"/>
        <w:color w:val="000000"/>
      </w:rPr>
      <w:t xml:space="preserve">下编《史记》分篇评论</w:t>
    </w:r>
  </w:p>
</w:hdr>
</file>

<file path=word/header7.xml><?xml version="1.0" encoding="utf-8"?>
<w:hdr xmlns:w="http://schemas.openxmlformats.org/wordprocessingml/2006/main">
  <w:p/>
</w:hdr>
</file>

<file path=word/header70.xml><?xml version="1.0" encoding="utf-8"?>
<w:hdr xmlns:w="http://schemas.openxmlformats.org/wordprocessingml/2006/main">
  <w:p/>
</w:hdr>
</file>

<file path=word/header71.xml><?xml version="1.0" encoding="utf-8"?>
<w:hdr xmlns:w="http://schemas.openxmlformats.org/wordprocessingml/2006/main">
  <w:p/>
</w:hdr>
</file>

<file path=word/header72.xml><?xml version="1.0" encoding="utf-8"?>
<w:hdr xmlns:w="http://schemas.openxmlformats.org/wordprocessingml/2006/main">
  <w:p/>
</w:hdr>
</file>

<file path=word/header73.xml><?xml version="1.0" encoding="utf-8"?>
<w:hdr xmlns:w="http://schemas.openxmlformats.org/wordprocessingml/2006/main">
  <w:p/>
</w:hdr>
</file>

<file path=word/header74.xml><?xml version="1.0" encoding="utf-8"?>
<w:hdr xmlns:w="http://schemas.openxmlformats.org/wordprocessingml/2006/main">
  <w:p/>
</w:hdr>
</file>

<file path=word/header75.xml><?xml version="1.0" encoding="utf-8"?>
<w:hdr xmlns:w="http://schemas.openxmlformats.org/wordprocessingml/2006/main">
  <w:p/>
</w:hdr>
</file>

<file path=word/header76.xml><?xml version="1.0" encoding="utf-8"?>
<w:hdr xmlns:w="http://schemas.openxmlformats.org/wordprocessingml/2006/main">
  <w:p/>
</w:hdr>
</file>

<file path=word/header77.xml><?xml version="1.0" encoding="utf-8"?>
<w:hdr xmlns:w="http://schemas.openxmlformats.org/wordprocessingml/2006/main">
  <w:p/>
</w:hdr>
</file>

<file path=word/header78.xml><?xml version="1.0" encoding="utf-8"?>
<w:hdr xmlns:w="http://schemas.openxmlformats.org/wordprocessingml/2006/main">
  <w:p/>
</w:hdr>
</file>

<file path=word/header79.xml><?xml version="1.0" encoding="utf-8"?>
<w:hdr xmlns:w="http://schemas.openxmlformats.org/wordprocessingml/2006/main">
  <w:p/>
</w:hdr>
</file>

<file path=word/header8.xml><?xml version="1.0" encoding="utf-8"?>
<w:hdr xmlns:w="http://schemas.openxmlformats.org/wordprocessingml/2006/main">
  <w:p/>
</w:hdr>
</file>

<file path=word/header80.xml><?xml version="1.0" encoding="utf-8"?>
<w:hdr xmlns:w="http://schemas.openxmlformats.org/wordprocessingml/2006/main">
  <w:p/>
</w:hdr>
</file>

<file path=word/header81.xml><?xml version="1.0" encoding="utf-8"?>
<w:hdr xmlns:w="http://schemas.openxmlformats.org/wordprocessingml/2006/main">
  <w:p/>
</w:hdr>
</file>

<file path=word/header82.xml><?xml version="1.0" encoding="utf-8"?>
<w:hdr xmlns:w="http://schemas.openxmlformats.org/wordprocessingml/2006/main">
  <w:p>
    <w:pPr>
      <w:spacing w:line="340" w:lineRule="exact"/>
      <w:ind w:firstLine="0"/>
      <w:jc w:val="right"/>
    </w:pPr>
    <w:r>
      <w:rPr>
        <w:sz w:val="26"/>
        <w:color w:val="000000"/>
      </w:rPr>
      <w:t xml:space="preserve">列传</w:t>
    </w:r>
  </w:p>
</w:hdr>
</file>

<file path=word/header83.xml><?xml version="1.0" encoding="utf-8"?>
<w:hdr xmlns:w="http://schemas.openxmlformats.org/wordprocessingml/2006/main">
  <w:p/>
</w:hdr>
</file>

<file path=word/header84.xml><?xml version="1.0" encoding="utf-8"?>
<w:hdr xmlns:w="http://schemas.openxmlformats.org/wordprocessingml/2006/main">
  <w:p/>
</w:hdr>
</file>

<file path=word/header85.xml><?xml version="1.0" encoding="utf-8"?>
<w:hdr xmlns:w="http://schemas.openxmlformats.org/wordprocessingml/2006/main">
  <w:p/>
</w:hdr>
</file>

<file path=word/header86.xml><?xml version="1.0" encoding="utf-8"?>
<w:hdr xmlns:w="http://schemas.openxmlformats.org/wordprocessingml/2006/main">
  <w:p/>
</w:hdr>
</file>

<file path=word/header87.xml><?xml version="1.0" encoding="utf-8"?>
<w:hdr xmlns:w="http://schemas.openxmlformats.org/wordprocessingml/2006/main">
  <w:p/>
</w:hdr>
</file>

<file path=word/header88.xml><?xml version="1.0" encoding="utf-8"?>
<w:hdr xmlns:w="http://schemas.openxmlformats.org/wordprocessingml/2006/main">
  <w:p/>
</w:hdr>
</file>

<file path=word/header89.xml><?xml version="1.0" encoding="utf-8"?>
<w:hdr xmlns:w="http://schemas.openxmlformats.org/wordprocessingml/2006/main">
  <w:p/>
</w:hdr>
</file>

<file path=word/header9.xml><?xml version="1.0" encoding="utf-8"?>
<w:hdr xmlns:w="http://schemas.openxmlformats.org/wordprocessingml/2006/main">
  <w:p>
    <w:pPr>
      <w:spacing w:line="340" w:lineRule="exact"/>
      <w:ind w:firstLine="0"/>
      <w:jc w:val="both"/>
    </w:pPr>
    <w:r>
      <w:rPr>
        <w:sz w:val="24"/>
        <w:color w:val="000000"/>
      </w:rPr>
      <w:t xml:space="preserve">下编《史记》分篇评论</w:t>
    </w:r>
  </w:p>
</w:hdr>
</file>

<file path=word/header90.xml><?xml version="1.0" encoding="utf-8"?>
<w:hdr xmlns:w="http://schemas.openxmlformats.org/wordprocessingml/2006/main">
  <w:p/>
</w:hdr>
</file>

<file path=word/header91.xml><?xml version="1.0" encoding="utf-8"?>
<w:hdr xmlns:w="http://schemas.openxmlformats.org/wordprocessingml/2006/main">
  <w:p/>
</w:hdr>
</file>

<file path=word/header92.xml><?xml version="1.0" encoding="utf-8"?>
<w:hdr xmlns:w="http://schemas.openxmlformats.org/wordprocessingml/2006/main">
  <w:p/>
</w:hdr>
</file>

<file path=word/header93.xml><?xml version="1.0" encoding="utf-8"?>
<w:hdr xmlns:w="http://schemas.openxmlformats.org/wordprocessingml/2006/main">
  <w:p/>
</w:hdr>
</file>

<file path=word/header94.xml><?xml version="1.0" encoding="utf-8"?>
<w:hdr xmlns:w="http://schemas.openxmlformats.org/wordprocessingml/2006/main">
  <w:p/>
</w:hdr>
</file>

<file path=word/header95.xml><?xml version="1.0" encoding="utf-8"?>
<w:hdr xmlns:w="http://schemas.openxmlformats.org/wordprocessingml/2006/main">
  <w:p/>
</w:hdr>
</file>

<file path=word/header96.xml><?xml version="1.0" encoding="utf-8"?>
<w:hdr xmlns:w="http://schemas.openxmlformats.org/wordprocessingml/2006/main">
  <w:p/>
</w:hdr>
</file>

<file path=word/header97.xml><?xml version="1.0" encoding="utf-8"?>
<w:hdr xmlns:w="http://schemas.openxmlformats.org/wordprocessingml/2006/main">
  <w:p/>
</w:hdr>
</file>

<file path=word/header98.xml><?xml version="1.0" encoding="utf-8"?>
<w:hdr xmlns:w="http://schemas.openxmlformats.org/wordprocessingml/2006/main">
  <w:p/>
</w:hdr>
</file>

<file path=word/header99.xml><?xml version="1.0" encoding="utf-8"?>
<w:hdr xmlns:w="http://schemas.openxmlformats.org/wordprocessingml/2006/main">
  <w:p/>
</w:hdr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jpg" Id="R1bc5cf1e0bfc4d33" /><Relationship Type="http://schemas.openxmlformats.org/officeDocument/2006/relationships/header" Target="/word/header1.xml" Id="R19b338eb38fe417e" /><Relationship Type="http://schemas.openxmlformats.org/officeDocument/2006/relationships/footer" Target="/word/footer1.xml" Id="R3f28562b20064887" /><Relationship Type="http://schemas.openxmlformats.org/officeDocument/2006/relationships/image" Target="/media/image2.jpg" Id="R13f7b972edb14f3c" /><Relationship Type="http://schemas.openxmlformats.org/officeDocument/2006/relationships/header" Target="/word/header2.xml" Id="Rd806635fd88d48fc" /><Relationship Type="http://schemas.openxmlformats.org/officeDocument/2006/relationships/footer" Target="/word/footer2.xml" Id="R620422de96374c23" /><Relationship Type="http://schemas.openxmlformats.org/officeDocument/2006/relationships/image" Target="/media/image3.jpg" Id="Rc5da0cd8ddda460e" /><Relationship Type="http://schemas.openxmlformats.org/officeDocument/2006/relationships/header" Target="/word/header3.xml" Id="Rd9f3ecce83de41f0" /><Relationship Type="http://schemas.openxmlformats.org/officeDocument/2006/relationships/footer" Target="/word/footer3.xml" Id="R6eb89a7cd6024743" /><Relationship Type="http://schemas.openxmlformats.org/officeDocument/2006/relationships/image" Target="/media/image4.jpg" Id="R0604d711c4c54707" /><Relationship Type="http://schemas.openxmlformats.org/officeDocument/2006/relationships/header" Target="/word/header4.xml" Id="Rfd70311b4dc147a0" /><Relationship Type="http://schemas.openxmlformats.org/officeDocument/2006/relationships/footer" Target="/word/footer4.xml" Id="R8bf622f2e875481d" /><Relationship Type="http://schemas.openxmlformats.org/officeDocument/2006/relationships/image" Target="/media/image5.jpg" Id="R0e4b1c42590f4cd8" /><Relationship Type="http://schemas.openxmlformats.org/officeDocument/2006/relationships/header" Target="/word/header5.xml" Id="R7bd40251dcd9487f" /><Relationship Type="http://schemas.openxmlformats.org/officeDocument/2006/relationships/footer" Target="/word/footer5.xml" Id="R0caf6a8665a84d95" /><Relationship Type="http://schemas.openxmlformats.org/officeDocument/2006/relationships/image" Target="/media/image6.jpg" Id="Rd698b69e2521487a" /><Relationship Type="http://schemas.openxmlformats.org/officeDocument/2006/relationships/header" Target="/word/header6.xml" Id="R77cbb5fa0a4e4f0f" /><Relationship Type="http://schemas.openxmlformats.org/officeDocument/2006/relationships/footer" Target="/word/footer6.xml" Id="R75d32d3761b64a40" /><Relationship Type="http://schemas.openxmlformats.org/officeDocument/2006/relationships/image" Target="/media/image7.jpg" Id="Rc5e3cb9a8a134709" /><Relationship Type="http://schemas.openxmlformats.org/officeDocument/2006/relationships/header" Target="/word/header7.xml" Id="Rdb4520759c444f85" /><Relationship Type="http://schemas.openxmlformats.org/officeDocument/2006/relationships/footer" Target="/word/footer7.xml" Id="R6a2f02054be04a10" /><Relationship Type="http://schemas.openxmlformats.org/officeDocument/2006/relationships/image" Target="/media/image8.jpg" Id="R5e4fcde4ea9b44d4" /><Relationship Type="http://schemas.openxmlformats.org/officeDocument/2006/relationships/header" Target="/word/header8.xml" Id="Rf6d23c2a3c7e43f2" /><Relationship Type="http://schemas.openxmlformats.org/officeDocument/2006/relationships/footer" Target="/word/footer8.xml" Id="Rc1f440ff327d40c0" /><Relationship Type="http://schemas.openxmlformats.org/officeDocument/2006/relationships/image" Target="/media/image9.jpg" Id="R4b36205e4e1448fd" /><Relationship Type="http://schemas.openxmlformats.org/officeDocument/2006/relationships/header" Target="/word/header9.xml" Id="R06129541b2ff4c08" /><Relationship Type="http://schemas.openxmlformats.org/officeDocument/2006/relationships/image" Target="/media/image10.jpg" Id="Rca6ed8f8904b41b8" /><Relationship Type="http://schemas.openxmlformats.org/officeDocument/2006/relationships/header" Target="/word/header10.xml" Id="Rbde58987f2334407" /><Relationship Type="http://schemas.openxmlformats.org/officeDocument/2006/relationships/footer" Target="/word/footer9.xml" Id="R23de0a6f779e4ffd" /><Relationship Type="http://schemas.openxmlformats.org/officeDocument/2006/relationships/image" Target="/media/image11.jpg" Id="R237fd593dfcc4c30" /><Relationship Type="http://schemas.openxmlformats.org/officeDocument/2006/relationships/header" Target="/word/header11.xml" Id="R00c6f1c6c9f24d1e" /><Relationship Type="http://schemas.openxmlformats.org/officeDocument/2006/relationships/footer" Target="/word/footer10.xml" Id="R5cd4ffc6c9024636" /><Relationship Type="http://schemas.openxmlformats.org/officeDocument/2006/relationships/image" Target="/media/image12.jpg" Id="R6c54dd5431474f56" /><Relationship Type="http://schemas.openxmlformats.org/officeDocument/2006/relationships/header" Target="/word/header12.xml" Id="R89ec094f515b4ebe" /><Relationship Type="http://schemas.openxmlformats.org/officeDocument/2006/relationships/footer" Target="/word/footer11.xml" Id="R27f284d7566e458c" /><Relationship Type="http://schemas.openxmlformats.org/officeDocument/2006/relationships/image" Target="/media/image13.jpg" Id="R2683b02278954a6f" /><Relationship Type="http://schemas.openxmlformats.org/officeDocument/2006/relationships/header" Target="/word/header13.xml" Id="R5769c288b5d9424b" /><Relationship Type="http://schemas.openxmlformats.org/officeDocument/2006/relationships/footer" Target="/word/footer12.xml" Id="R6bc87995b3fa47a3" /><Relationship Type="http://schemas.openxmlformats.org/officeDocument/2006/relationships/image" Target="/media/image14.jpg" Id="R2f62d63f3d654e5a" /><Relationship Type="http://schemas.openxmlformats.org/officeDocument/2006/relationships/header" Target="/word/header14.xml" Id="Rce0a7a9e4fd84166" /><Relationship Type="http://schemas.openxmlformats.org/officeDocument/2006/relationships/footer" Target="/word/footer13.xml" Id="R3255d7082e4e4d7c" /><Relationship Type="http://schemas.openxmlformats.org/officeDocument/2006/relationships/image" Target="/media/image15.jpg" Id="R2f51b63afeb141ec" /><Relationship Type="http://schemas.openxmlformats.org/officeDocument/2006/relationships/header" Target="/word/header15.xml" Id="R90aa123fbd434f7e" /><Relationship Type="http://schemas.openxmlformats.org/officeDocument/2006/relationships/footer" Target="/word/footer14.xml" Id="R71ce7660f8d3432f" /><Relationship Type="http://schemas.openxmlformats.org/officeDocument/2006/relationships/image" Target="/media/image16.jpg" Id="R451c86312d6b4e72" /><Relationship Type="http://schemas.openxmlformats.org/officeDocument/2006/relationships/header" Target="/word/header16.xml" Id="R40704b7c5a5b4610" /><Relationship Type="http://schemas.openxmlformats.org/officeDocument/2006/relationships/footer" Target="/word/footer15.xml" Id="R515c9d49db36455e" /><Relationship Type="http://schemas.openxmlformats.org/officeDocument/2006/relationships/image" Target="/media/image17.jpg" Id="R3c27702055d243a9" /><Relationship Type="http://schemas.openxmlformats.org/officeDocument/2006/relationships/header" Target="/word/header17.xml" Id="R3d5d5963023c4ac4" /><Relationship Type="http://schemas.openxmlformats.org/officeDocument/2006/relationships/footer" Target="/word/footer16.xml" Id="R0f490297bc62451e" /><Relationship Type="http://schemas.openxmlformats.org/officeDocument/2006/relationships/image" Target="/media/image18.jpg" Id="Rd525bb8c5da24a6a" /><Relationship Type="http://schemas.openxmlformats.org/officeDocument/2006/relationships/header" Target="/word/header18.xml" Id="R2909cc470e9e420d" /><Relationship Type="http://schemas.openxmlformats.org/officeDocument/2006/relationships/footer" Target="/word/footer17.xml" Id="R02980fd120984179" /><Relationship Type="http://schemas.openxmlformats.org/officeDocument/2006/relationships/image" Target="/media/image19.jpg" Id="Rdfb7573559c84df4" /><Relationship Type="http://schemas.openxmlformats.org/officeDocument/2006/relationships/header" Target="/word/header19.xml" Id="Ra1582b7859cf4e11" /><Relationship Type="http://schemas.openxmlformats.org/officeDocument/2006/relationships/footer" Target="/word/footer18.xml" Id="Rb6f9d84a1bba4aa7" /><Relationship Type="http://schemas.openxmlformats.org/officeDocument/2006/relationships/image" Target="/media/image20.jpg" Id="Ra95a3783d2c24251" /><Relationship Type="http://schemas.openxmlformats.org/officeDocument/2006/relationships/header" Target="/word/header20.xml" Id="R24e1b510aebe483c" /><Relationship Type="http://schemas.openxmlformats.org/officeDocument/2006/relationships/footer" Target="/word/footer19.xml" Id="R17c8a3857490481e" /><Relationship Type="http://schemas.openxmlformats.org/officeDocument/2006/relationships/image" Target="/media/image21.jpg" Id="R40c133e346d04c19" /><Relationship Type="http://schemas.openxmlformats.org/officeDocument/2006/relationships/header" Target="/word/header21.xml" Id="R27c3718a45184ef8" /><Relationship Type="http://schemas.openxmlformats.org/officeDocument/2006/relationships/footer" Target="/word/footer20.xml" Id="Rc20d84823ee0458e" /><Relationship Type="http://schemas.openxmlformats.org/officeDocument/2006/relationships/image" Target="/media/image22.jpg" Id="R10b57ac69c3446eb" /><Relationship Type="http://schemas.openxmlformats.org/officeDocument/2006/relationships/header" Target="/word/header22.xml" Id="R6943985b44dc49bf" /><Relationship Type="http://schemas.openxmlformats.org/officeDocument/2006/relationships/footer" Target="/word/footer21.xml" Id="R6f0eaf57aeea49ea" /><Relationship Type="http://schemas.openxmlformats.org/officeDocument/2006/relationships/image" Target="/media/image23.jpg" Id="Rf8b2a06ba5154362" /><Relationship Type="http://schemas.openxmlformats.org/officeDocument/2006/relationships/header" Target="/word/header23.xml" Id="R86456d51abe9429a" /><Relationship Type="http://schemas.openxmlformats.org/officeDocument/2006/relationships/image" Target="/media/image24.jpg" Id="R0d746dc7e2b34ccd" /><Relationship Type="http://schemas.openxmlformats.org/officeDocument/2006/relationships/header" Target="/word/header24.xml" Id="R30558d737eff4e4f" /><Relationship Type="http://schemas.openxmlformats.org/officeDocument/2006/relationships/footer" Target="/word/footer22.xml" Id="R93fcc21f89494d0a" /><Relationship Type="http://schemas.openxmlformats.org/officeDocument/2006/relationships/image" Target="/media/image25.jpg" Id="Rea1d19c9145e47ce" /><Relationship Type="http://schemas.openxmlformats.org/officeDocument/2006/relationships/header" Target="/word/header25.xml" Id="R241c2ff68d8741d9" /><Relationship Type="http://schemas.openxmlformats.org/officeDocument/2006/relationships/footer" Target="/word/footer23.xml" Id="R23059119291e4a55" /><Relationship Type="http://schemas.openxmlformats.org/officeDocument/2006/relationships/image" Target="/media/image26.jpg" Id="R72bc938c29d24de4" /><Relationship Type="http://schemas.openxmlformats.org/officeDocument/2006/relationships/header" Target="/word/header26.xml" Id="Ra07e97829e77483e" /><Relationship Type="http://schemas.openxmlformats.org/officeDocument/2006/relationships/footer" Target="/word/footer24.xml" Id="R2c286401cad14e00" /><Relationship Type="http://schemas.openxmlformats.org/officeDocument/2006/relationships/image" Target="/media/image27.jpg" Id="R5d561e00f3b7436d" /><Relationship Type="http://schemas.openxmlformats.org/officeDocument/2006/relationships/footer" Target="/word/footer25.xml" Id="R3493c8ff481e475a" /><Relationship Type="http://schemas.openxmlformats.org/officeDocument/2006/relationships/header" Target="/word/header27.xml" Id="R5c9f11f63383479a" /><Relationship Type="http://schemas.openxmlformats.org/officeDocument/2006/relationships/image" Target="/media/image28.jpg" Id="R6555735f141d4e72" /><Relationship Type="http://schemas.openxmlformats.org/officeDocument/2006/relationships/header" Target="/word/header28.xml" Id="R10c4bfc7d87646fe" /><Relationship Type="http://schemas.openxmlformats.org/officeDocument/2006/relationships/footer" Target="/word/footer26.xml" Id="R775bafb1587a41c0" /><Relationship Type="http://schemas.openxmlformats.org/officeDocument/2006/relationships/image" Target="/media/image29.jpg" Id="R92919c9c0ee148a9" /><Relationship Type="http://schemas.openxmlformats.org/officeDocument/2006/relationships/header" Target="/word/header29.xml" Id="Rcbc9d1b3b9044022" /><Relationship Type="http://schemas.openxmlformats.org/officeDocument/2006/relationships/footer" Target="/word/footer27.xml" Id="Rc40aee5ea8e34128" /><Relationship Type="http://schemas.openxmlformats.org/officeDocument/2006/relationships/image" Target="/media/image30.jpg" Id="Ra84535d99d244582" /><Relationship Type="http://schemas.openxmlformats.org/officeDocument/2006/relationships/header" Target="/word/header30.xml" Id="R99ad8b2e99c44c93" /><Relationship Type="http://schemas.openxmlformats.org/officeDocument/2006/relationships/footer" Target="/word/footer28.xml" Id="Rf2484b2c10e94f4c" /><Relationship Type="http://schemas.openxmlformats.org/officeDocument/2006/relationships/image" Target="/media/image31.jpg" Id="Rdb4737b457104fc0" /><Relationship Type="http://schemas.openxmlformats.org/officeDocument/2006/relationships/header" Target="/word/header31.xml" Id="R920ae39c87944779" /><Relationship Type="http://schemas.openxmlformats.org/officeDocument/2006/relationships/footer" Target="/word/footer29.xml" Id="Re996de935ea24048" /><Relationship Type="http://schemas.openxmlformats.org/officeDocument/2006/relationships/image" Target="/media/image32.jpg" Id="R64b1445b7f3046ab" /><Relationship Type="http://schemas.openxmlformats.org/officeDocument/2006/relationships/header" Target="/word/header32.xml" Id="R46d7b81c138b4e9f" /><Relationship Type="http://schemas.openxmlformats.org/officeDocument/2006/relationships/footer" Target="/word/footer30.xml" Id="R427b1265a1c14c9b" /><Relationship Type="http://schemas.openxmlformats.org/officeDocument/2006/relationships/image" Target="/media/image33.jpg" Id="R3b7082d59e274b07" /><Relationship Type="http://schemas.openxmlformats.org/officeDocument/2006/relationships/header" Target="/word/header33.xml" Id="Ref90f275a1c9405a" /><Relationship Type="http://schemas.openxmlformats.org/officeDocument/2006/relationships/footer" Target="/word/footer31.xml" Id="Rcdb2c4c36db54309" /><Relationship Type="http://schemas.openxmlformats.org/officeDocument/2006/relationships/image" Target="/media/image34.jpg" Id="Rc5e037baff434ff1" /><Relationship Type="http://schemas.openxmlformats.org/officeDocument/2006/relationships/header" Target="/word/header34.xml" Id="R44307cb340834355" /><Relationship Type="http://schemas.openxmlformats.org/officeDocument/2006/relationships/footer" Target="/word/footer32.xml" Id="R2078996e548e4151" /><Relationship Type="http://schemas.openxmlformats.org/officeDocument/2006/relationships/image" Target="/media/image35.jpg" Id="Rc20ccc15d8084a32" /><Relationship Type="http://schemas.openxmlformats.org/officeDocument/2006/relationships/header" Target="/word/header35.xml" Id="R466462924ad445d8" /><Relationship Type="http://schemas.openxmlformats.org/officeDocument/2006/relationships/footer" Target="/word/footer33.xml" Id="R1ecfeb075e3b4351" /><Relationship Type="http://schemas.openxmlformats.org/officeDocument/2006/relationships/image" Target="/media/image36.jpg" Id="R9ebc16361f6b4864" /><Relationship Type="http://schemas.openxmlformats.org/officeDocument/2006/relationships/header" Target="/word/header36.xml" Id="Rc75b12e46ec3433e" /><Relationship Type="http://schemas.openxmlformats.org/officeDocument/2006/relationships/footer" Target="/word/footer34.xml" Id="Rb923e115684b4f5d" /><Relationship Type="http://schemas.openxmlformats.org/officeDocument/2006/relationships/image" Target="/media/image37.jpg" Id="R3ff6b6c1c74c4c75" /><Relationship Type="http://schemas.openxmlformats.org/officeDocument/2006/relationships/header" Target="/word/header37.xml" Id="R1e6230f7d58f4abf" /><Relationship Type="http://schemas.openxmlformats.org/officeDocument/2006/relationships/footer" Target="/word/footer35.xml" Id="R5f13a9110ac14ebc" /><Relationship Type="http://schemas.openxmlformats.org/officeDocument/2006/relationships/image" Target="/media/image38.jpg" Id="Rcb31e8bcfe5d4a4f" /><Relationship Type="http://schemas.openxmlformats.org/officeDocument/2006/relationships/header" Target="/word/header38.xml" Id="R2a980a876a7d4b19" /><Relationship Type="http://schemas.openxmlformats.org/officeDocument/2006/relationships/footer" Target="/word/footer36.xml" Id="R003336b7b0ba4e2b" /><Relationship Type="http://schemas.openxmlformats.org/officeDocument/2006/relationships/image" Target="/media/image39.jpg" Id="Rd25e285a29a84608" /><Relationship Type="http://schemas.openxmlformats.org/officeDocument/2006/relationships/header" Target="/word/header39.xml" Id="R3b8ae127a3434805" /><Relationship Type="http://schemas.openxmlformats.org/officeDocument/2006/relationships/footer" Target="/word/footer37.xml" Id="Rb13d0d1dba764c57" /><Relationship Type="http://schemas.openxmlformats.org/officeDocument/2006/relationships/image" Target="/media/image40.jpg" Id="R49301aee4a08491c" /><Relationship Type="http://schemas.openxmlformats.org/officeDocument/2006/relationships/header" Target="/word/header40.xml" Id="Rc42f929e20da453b" /><Relationship Type="http://schemas.openxmlformats.org/officeDocument/2006/relationships/footer" Target="/word/footer38.xml" Id="R991367e740854a60" /><Relationship Type="http://schemas.openxmlformats.org/officeDocument/2006/relationships/image" Target="/media/image41.jpg" Id="R61e8f3790080418d" /><Relationship Type="http://schemas.openxmlformats.org/officeDocument/2006/relationships/header" Target="/word/header41.xml" Id="R9fa1b4c9e6d54889" /><Relationship Type="http://schemas.openxmlformats.org/officeDocument/2006/relationships/footer" Target="/word/footer39.xml" Id="R1f6588211bc84237" /><Relationship Type="http://schemas.openxmlformats.org/officeDocument/2006/relationships/image" Target="/media/image42.jpg" Id="R9422c08e21e041d2" /><Relationship Type="http://schemas.openxmlformats.org/officeDocument/2006/relationships/header" Target="/word/header42.xml" Id="R5bef99af63b644e8" /><Relationship Type="http://schemas.openxmlformats.org/officeDocument/2006/relationships/footer" Target="/word/footer40.xml" Id="R1cf8dbaeab3441be" /><Relationship Type="http://schemas.openxmlformats.org/officeDocument/2006/relationships/image" Target="/media/image43.jpg" Id="Raed54f4f081b4690" /><Relationship Type="http://schemas.openxmlformats.org/officeDocument/2006/relationships/header" Target="/word/header43.xml" Id="R31359972c77344ba" /><Relationship Type="http://schemas.openxmlformats.org/officeDocument/2006/relationships/image" Target="/media/image44.jpg" Id="Rdccd39e2daaf4cbc" /><Relationship Type="http://schemas.openxmlformats.org/officeDocument/2006/relationships/header" Target="/word/header44.xml" Id="Rdaab70daee3a469b" /><Relationship Type="http://schemas.openxmlformats.org/officeDocument/2006/relationships/footer" Target="/word/footer41.xml" Id="Rf8489f9f1a4c429e" /><Relationship Type="http://schemas.openxmlformats.org/officeDocument/2006/relationships/image" Target="/media/image45.jpg" Id="R191d175901f845a7" /><Relationship Type="http://schemas.openxmlformats.org/officeDocument/2006/relationships/header" Target="/word/header45.xml" Id="Rceabbab247ff4b40" /><Relationship Type="http://schemas.openxmlformats.org/officeDocument/2006/relationships/footer" Target="/word/footer42.xml" Id="R5cbe0316c7fe41da" /><Relationship Type="http://schemas.openxmlformats.org/officeDocument/2006/relationships/image" Target="/media/image46.jpg" Id="R7190f9bf772246a6" /><Relationship Type="http://schemas.openxmlformats.org/officeDocument/2006/relationships/header" Target="/word/header46.xml" Id="R706a633ed83047ea" /><Relationship Type="http://schemas.openxmlformats.org/officeDocument/2006/relationships/footer" Target="/word/footer43.xml" Id="R3e5d5d206b954537" /><Relationship Type="http://schemas.openxmlformats.org/officeDocument/2006/relationships/image" Target="/media/image47.jpg" Id="Rb043c10aaea34d50" /><Relationship Type="http://schemas.openxmlformats.org/officeDocument/2006/relationships/header" Target="/word/header47.xml" Id="R02768d2eb22d4124" /><Relationship Type="http://schemas.openxmlformats.org/officeDocument/2006/relationships/footer" Target="/word/footer44.xml" Id="Rb154cd7570e148cc" /><Relationship Type="http://schemas.openxmlformats.org/officeDocument/2006/relationships/image" Target="/media/image48.jpg" Id="Rca9d3eb4d634439b" /><Relationship Type="http://schemas.openxmlformats.org/officeDocument/2006/relationships/header" Target="/word/header48.xml" Id="Reb00f8e402824461" /><Relationship Type="http://schemas.openxmlformats.org/officeDocument/2006/relationships/footer" Target="/word/footer45.xml" Id="R88fab35338de41a9" /><Relationship Type="http://schemas.openxmlformats.org/officeDocument/2006/relationships/image" Target="/media/image49.jpg" Id="R0b778a0b2c09423d" /><Relationship Type="http://schemas.openxmlformats.org/officeDocument/2006/relationships/header" Target="/word/header49.xml" Id="R25ff4a3f28d44658" /><Relationship Type="http://schemas.openxmlformats.org/officeDocument/2006/relationships/footer" Target="/word/footer46.xml" Id="R267dbba7b4e24f8f" /><Relationship Type="http://schemas.openxmlformats.org/officeDocument/2006/relationships/image" Target="/media/image50.jpg" Id="Rcfb36fd0df374df4" /><Relationship Type="http://schemas.openxmlformats.org/officeDocument/2006/relationships/header" Target="/word/header50.xml" Id="R3725be5d2273401e" /><Relationship Type="http://schemas.openxmlformats.org/officeDocument/2006/relationships/footer" Target="/word/footer47.xml" Id="Rf27881f636c74075" /><Relationship Type="http://schemas.openxmlformats.org/officeDocument/2006/relationships/image" Target="/media/image51.jpg" Id="Rac92f9059e1b4f9d" /><Relationship Type="http://schemas.openxmlformats.org/officeDocument/2006/relationships/header" Target="/word/header51.xml" Id="Rfce0ab10097943da" /><Relationship Type="http://schemas.openxmlformats.org/officeDocument/2006/relationships/footer" Target="/word/footer48.xml" Id="R9eb8a5a6dc124656" /><Relationship Type="http://schemas.openxmlformats.org/officeDocument/2006/relationships/image" Target="/media/image52.jpg" Id="Rc6fe6695eb97474e" /><Relationship Type="http://schemas.openxmlformats.org/officeDocument/2006/relationships/header" Target="/word/header52.xml" Id="Re340cb596b2d4dfe" /><Relationship Type="http://schemas.openxmlformats.org/officeDocument/2006/relationships/footer" Target="/word/footer49.xml" Id="R7288f88b96944dfb" /><Relationship Type="http://schemas.openxmlformats.org/officeDocument/2006/relationships/image" Target="/media/image53.jpg" Id="Re604162a68404294" /><Relationship Type="http://schemas.openxmlformats.org/officeDocument/2006/relationships/header" Target="/word/header53.xml" Id="R3af457ea3bff4c69" /><Relationship Type="http://schemas.openxmlformats.org/officeDocument/2006/relationships/footer" Target="/word/footer50.xml" Id="Reeb5528010344190" /><Relationship Type="http://schemas.openxmlformats.org/officeDocument/2006/relationships/image" Target="/media/image54.jpg" Id="R37cecc9195514c85" /><Relationship Type="http://schemas.openxmlformats.org/officeDocument/2006/relationships/header" Target="/word/header54.xml" Id="R69a9652d1e3f4353" /><Relationship Type="http://schemas.openxmlformats.org/officeDocument/2006/relationships/footer" Target="/word/footer51.xml" Id="R124e76ae80cb4927" /><Relationship Type="http://schemas.openxmlformats.org/officeDocument/2006/relationships/image" Target="/media/image55.jpg" Id="R98b97ad9ae9a47f3" /><Relationship Type="http://schemas.openxmlformats.org/officeDocument/2006/relationships/header" Target="/word/header55.xml" Id="R66f20835d9f14794" /><Relationship Type="http://schemas.openxmlformats.org/officeDocument/2006/relationships/footer" Target="/word/footer52.xml" Id="Refe586cc360a405f" /><Relationship Type="http://schemas.openxmlformats.org/officeDocument/2006/relationships/image" Target="/media/image56.jpg" Id="R5ba44c32911145a0" /><Relationship Type="http://schemas.openxmlformats.org/officeDocument/2006/relationships/header" Target="/word/header56.xml" Id="Re21b853c1e3b43ae" /><Relationship Type="http://schemas.openxmlformats.org/officeDocument/2006/relationships/footer" Target="/word/footer53.xml" Id="R0340bc831ad64ee8" /><Relationship Type="http://schemas.openxmlformats.org/officeDocument/2006/relationships/image" Target="/media/image57.jpg" Id="R0467b6e6c10b4d23" /><Relationship Type="http://schemas.openxmlformats.org/officeDocument/2006/relationships/header" Target="/word/header57.xml" Id="R9cdf74fcbfc0451d" /><Relationship Type="http://schemas.openxmlformats.org/officeDocument/2006/relationships/footer" Target="/word/footer54.xml" Id="R471b64dc8d074992" /><Relationship Type="http://schemas.openxmlformats.org/officeDocument/2006/relationships/image" Target="/media/image58.jpg" Id="R800708aa837241db" /><Relationship Type="http://schemas.openxmlformats.org/officeDocument/2006/relationships/image" Target="/media/image59.jpg" Id="Rcec6b85294f649ee" /><Relationship Type="http://schemas.openxmlformats.org/officeDocument/2006/relationships/footer" Target="/word/footer55.xml" Id="Rb83bca719cbd427a" /><Relationship Type="http://schemas.openxmlformats.org/officeDocument/2006/relationships/header" Target="/word/header58.xml" Id="Re63f03650b4045d2" /><Relationship Type="http://schemas.openxmlformats.org/officeDocument/2006/relationships/image" Target="/media/image60.jpg" Id="Rddc3c7211616459a" /><Relationship Type="http://schemas.openxmlformats.org/officeDocument/2006/relationships/header" Target="/word/header59.xml" Id="R2a381a551bf64e4f" /><Relationship Type="http://schemas.openxmlformats.org/officeDocument/2006/relationships/footer" Target="/word/footer56.xml" Id="R774c045835074430" /><Relationship Type="http://schemas.openxmlformats.org/officeDocument/2006/relationships/image" Target="/media/image61.jpg" Id="R8c0fece9c15548c4" /><Relationship Type="http://schemas.openxmlformats.org/officeDocument/2006/relationships/header" Target="/word/header60.xml" Id="R345dcff9d3b34748" /><Relationship Type="http://schemas.openxmlformats.org/officeDocument/2006/relationships/footer" Target="/word/footer57.xml" Id="R15f3d7beb3534a0a" /><Relationship Type="http://schemas.openxmlformats.org/officeDocument/2006/relationships/image" Target="/media/image62.jpg" Id="Rfa59c04d71e04f68" /><Relationship Type="http://schemas.openxmlformats.org/officeDocument/2006/relationships/header" Target="/word/header61.xml" Id="R69f5ce0538634a13" /><Relationship Type="http://schemas.openxmlformats.org/officeDocument/2006/relationships/footer" Target="/word/footer58.xml" Id="R8f9f31c03b0041da" /><Relationship Type="http://schemas.openxmlformats.org/officeDocument/2006/relationships/image" Target="/media/image63.jpg" Id="R33bb7b16f7ba43b5" /><Relationship Type="http://schemas.openxmlformats.org/officeDocument/2006/relationships/header" Target="/word/header62.xml" Id="R3b2aedfa453344ed" /><Relationship Type="http://schemas.openxmlformats.org/officeDocument/2006/relationships/footer" Target="/word/footer59.xml" Id="R0b9aa26fc07f4119" /><Relationship Type="http://schemas.openxmlformats.org/officeDocument/2006/relationships/image" Target="/media/image64.jpg" Id="Raeac5288fc084156" /><Relationship Type="http://schemas.openxmlformats.org/officeDocument/2006/relationships/header" Target="/word/header63.xml" Id="R17958bcf83d04cff" /><Relationship Type="http://schemas.openxmlformats.org/officeDocument/2006/relationships/footer" Target="/word/footer60.xml" Id="R7e5dc4d2692c4a87" /><Relationship Type="http://schemas.openxmlformats.org/officeDocument/2006/relationships/image" Target="/media/image65.jpg" Id="R1ba691b545214997" /><Relationship Type="http://schemas.openxmlformats.org/officeDocument/2006/relationships/header" Target="/word/header64.xml" Id="R35aadf2926b14cc5" /><Relationship Type="http://schemas.openxmlformats.org/officeDocument/2006/relationships/footer" Target="/word/footer61.xml" Id="R99ae76285dcd4745" /><Relationship Type="http://schemas.openxmlformats.org/officeDocument/2006/relationships/image" Target="/media/image66.jpg" Id="Rf893ae95e42d470c" /><Relationship Type="http://schemas.openxmlformats.org/officeDocument/2006/relationships/header" Target="/word/header65.xml" Id="R98d7e382c3dd4d61" /><Relationship Type="http://schemas.openxmlformats.org/officeDocument/2006/relationships/footer" Target="/word/footer62.xml" Id="R22726098adfd4b18" /><Relationship Type="http://schemas.openxmlformats.org/officeDocument/2006/relationships/image" Target="/media/image67.jpg" Id="R142bef85d98c4c79" /><Relationship Type="http://schemas.openxmlformats.org/officeDocument/2006/relationships/header" Target="/word/header66.xml" Id="R2333e6934ffa453d" /><Relationship Type="http://schemas.openxmlformats.org/officeDocument/2006/relationships/footer" Target="/word/footer63.xml" Id="R77699d4fa3b74188" /><Relationship Type="http://schemas.openxmlformats.org/officeDocument/2006/relationships/image" Target="/media/image68.jpg" Id="R3cd1ae19262c4cc9" /><Relationship Type="http://schemas.openxmlformats.org/officeDocument/2006/relationships/header" Target="/word/header67.xml" Id="Ra83847d2d34c4b75" /><Relationship Type="http://schemas.openxmlformats.org/officeDocument/2006/relationships/footer" Target="/word/footer64.xml" Id="Rf6facd82aa93487e" /><Relationship Type="http://schemas.openxmlformats.org/officeDocument/2006/relationships/image" Target="/media/image69.jpg" Id="R6ed2bb67651e4402" /><Relationship Type="http://schemas.openxmlformats.org/officeDocument/2006/relationships/header" Target="/word/header68.xml" Id="Rc339386fc9c14b3d" /><Relationship Type="http://schemas.openxmlformats.org/officeDocument/2006/relationships/footer" Target="/word/footer65.xml" Id="Rb0bb75c336bc46a8" /><Relationship Type="http://schemas.openxmlformats.org/officeDocument/2006/relationships/image" Target="/media/image70.jpg" Id="R890a205ab4d54f88" /><Relationship Type="http://schemas.openxmlformats.org/officeDocument/2006/relationships/header" Target="/word/header69.xml" Id="Ra2caf4a6df194a2c" /><Relationship Type="http://schemas.openxmlformats.org/officeDocument/2006/relationships/image" Target="/media/image71.jpg" Id="R27a3f24436314eeb" /><Relationship Type="http://schemas.openxmlformats.org/officeDocument/2006/relationships/header" Target="/word/header70.xml" Id="R0d47d2550ba94d51" /><Relationship Type="http://schemas.openxmlformats.org/officeDocument/2006/relationships/footer" Target="/word/footer66.xml" Id="R7a33efdefde34fbf" /><Relationship Type="http://schemas.openxmlformats.org/officeDocument/2006/relationships/image" Target="/media/image72.jpg" Id="Ra7f49287c07744ac" /><Relationship Type="http://schemas.openxmlformats.org/officeDocument/2006/relationships/header" Target="/word/header71.xml" Id="R68fd35afa1b54acd" /><Relationship Type="http://schemas.openxmlformats.org/officeDocument/2006/relationships/footer" Target="/word/footer67.xml" Id="Rd622f4f9625b4a28" /><Relationship Type="http://schemas.openxmlformats.org/officeDocument/2006/relationships/image" Target="/media/image73.jpg" Id="Ra346ee926df5423e" /><Relationship Type="http://schemas.openxmlformats.org/officeDocument/2006/relationships/header" Target="/word/header72.xml" Id="R7a3db2fc2b524a98" /><Relationship Type="http://schemas.openxmlformats.org/officeDocument/2006/relationships/footer" Target="/word/footer68.xml" Id="R3225e30d69244683" /><Relationship Type="http://schemas.openxmlformats.org/officeDocument/2006/relationships/image" Target="/media/image74.jpg" Id="Rad8e100b95fa4562" /><Relationship Type="http://schemas.openxmlformats.org/officeDocument/2006/relationships/header" Target="/word/header73.xml" Id="Rcf712a9107a242e4" /><Relationship Type="http://schemas.openxmlformats.org/officeDocument/2006/relationships/footer" Target="/word/footer69.xml" Id="R5e423e80031c463d" /><Relationship Type="http://schemas.openxmlformats.org/officeDocument/2006/relationships/image" Target="/media/image75.jpg" Id="R067df675c2e74eed" /><Relationship Type="http://schemas.openxmlformats.org/officeDocument/2006/relationships/header" Target="/word/header74.xml" Id="Rcd79dbf7f01141a9" /><Relationship Type="http://schemas.openxmlformats.org/officeDocument/2006/relationships/footer" Target="/word/footer70.xml" Id="R01f983711a8442a5" /><Relationship Type="http://schemas.openxmlformats.org/officeDocument/2006/relationships/image" Target="/media/image76.jpg" Id="Rbacc22fbb4424d4d" /><Relationship Type="http://schemas.openxmlformats.org/officeDocument/2006/relationships/header" Target="/word/header75.xml" Id="R7bd6ccf3a160445a" /><Relationship Type="http://schemas.openxmlformats.org/officeDocument/2006/relationships/footer" Target="/word/footer71.xml" Id="R05dbed86b608459f" /><Relationship Type="http://schemas.openxmlformats.org/officeDocument/2006/relationships/image" Target="/media/image77.jpg" Id="R9e55b6839f0c4d9d" /><Relationship Type="http://schemas.openxmlformats.org/officeDocument/2006/relationships/header" Target="/word/header76.xml" Id="Rcf16c84cf21f487b" /><Relationship Type="http://schemas.openxmlformats.org/officeDocument/2006/relationships/footer" Target="/word/footer72.xml" Id="R82f5fc9894764d06" /><Relationship Type="http://schemas.openxmlformats.org/officeDocument/2006/relationships/image" Target="/media/image78.jpg" Id="Rf533ddd65ef14049" /><Relationship Type="http://schemas.openxmlformats.org/officeDocument/2006/relationships/header" Target="/word/header77.xml" Id="Rd1ed713c0c2e4aba" /><Relationship Type="http://schemas.openxmlformats.org/officeDocument/2006/relationships/footer" Target="/word/footer73.xml" Id="Re9a9280d529c41e1" /><Relationship Type="http://schemas.openxmlformats.org/officeDocument/2006/relationships/image" Target="/media/image79.jpg" Id="Rafb3079b1898481b" /><Relationship Type="http://schemas.openxmlformats.org/officeDocument/2006/relationships/header" Target="/word/header78.xml" Id="Rd7272b494988478b" /><Relationship Type="http://schemas.openxmlformats.org/officeDocument/2006/relationships/footer" Target="/word/footer74.xml" Id="Rbb7d24b4306147f5" /><Relationship Type="http://schemas.openxmlformats.org/officeDocument/2006/relationships/image" Target="/media/image80.jpg" Id="Rc13181f5ac2c410a" /><Relationship Type="http://schemas.openxmlformats.org/officeDocument/2006/relationships/header" Target="/word/header79.xml" Id="R7b0d11ad0d784488" /><Relationship Type="http://schemas.openxmlformats.org/officeDocument/2006/relationships/footer" Target="/word/footer75.xml" Id="Rc97854bbb7e54052" /><Relationship Type="http://schemas.openxmlformats.org/officeDocument/2006/relationships/image" Target="/media/image81.jpg" Id="Rddbf5402a72d4af1" /><Relationship Type="http://schemas.openxmlformats.org/officeDocument/2006/relationships/header" Target="/word/header80.xml" Id="Rcb712125e3db477a" /><Relationship Type="http://schemas.openxmlformats.org/officeDocument/2006/relationships/footer" Target="/word/footer76.xml" Id="Rd8ab190f95d84617" /><Relationship Type="http://schemas.openxmlformats.org/officeDocument/2006/relationships/image" Target="/media/image82.jpg" Id="Rb6b39a83dbf342b8" /><Relationship Type="http://schemas.openxmlformats.org/officeDocument/2006/relationships/header" Target="/word/header81.xml" Id="Rc1b5ec655e6943db" /><Relationship Type="http://schemas.openxmlformats.org/officeDocument/2006/relationships/footer" Target="/word/footer77.xml" Id="R0c6a2b3b68294bee" /><Relationship Type="http://schemas.openxmlformats.org/officeDocument/2006/relationships/image" Target="/media/image83.jpg" Id="Rfb2545d83ecb4e7c" /><Relationship Type="http://schemas.openxmlformats.org/officeDocument/2006/relationships/header" Target="/word/header82.xml" Id="Rb02e0aec2fc74007" /><Relationship Type="http://schemas.openxmlformats.org/officeDocument/2006/relationships/image" Target="/media/image84.jpg" Id="R6926a6e6c00f4297" /><Relationship Type="http://schemas.openxmlformats.org/officeDocument/2006/relationships/header" Target="/word/header83.xml" Id="Re560410221b64dea" /><Relationship Type="http://schemas.openxmlformats.org/officeDocument/2006/relationships/footer" Target="/word/footer78.xml" Id="Reaed093e07374cae" /><Relationship Type="http://schemas.openxmlformats.org/officeDocument/2006/relationships/image" Target="/media/image85.jpg" Id="Rce9e3832f5e34123" /><Relationship Type="http://schemas.openxmlformats.org/officeDocument/2006/relationships/header" Target="/word/header84.xml" Id="R422f11d33c7b4672" /><Relationship Type="http://schemas.openxmlformats.org/officeDocument/2006/relationships/footer" Target="/word/footer79.xml" Id="R72e3948c072946ac" /><Relationship Type="http://schemas.openxmlformats.org/officeDocument/2006/relationships/image" Target="/media/image86.jpg" Id="R25ea2586960f460b" /><Relationship Type="http://schemas.openxmlformats.org/officeDocument/2006/relationships/header" Target="/word/header85.xml" Id="R93edeabcd3d44f51" /><Relationship Type="http://schemas.openxmlformats.org/officeDocument/2006/relationships/footer" Target="/word/footer80.xml" Id="R45fb166aaf2847a7" /><Relationship Type="http://schemas.openxmlformats.org/officeDocument/2006/relationships/image" Target="/media/image87.jpg" Id="Rac7cacbeee6e4513" /><Relationship Type="http://schemas.openxmlformats.org/officeDocument/2006/relationships/header" Target="/word/header86.xml" Id="R9d294bd91d6a4c00" /><Relationship Type="http://schemas.openxmlformats.org/officeDocument/2006/relationships/footer" Target="/word/footer81.xml" Id="R4bef583c7178485d" /><Relationship Type="http://schemas.openxmlformats.org/officeDocument/2006/relationships/image" Target="/media/image88.jpg" Id="Rc1bacf7835544e22" /><Relationship Type="http://schemas.openxmlformats.org/officeDocument/2006/relationships/header" Target="/word/header87.xml" Id="R3b05928c549e453f" /><Relationship Type="http://schemas.openxmlformats.org/officeDocument/2006/relationships/footer" Target="/word/footer82.xml" Id="R1d63a1fcee894457" /><Relationship Type="http://schemas.openxmlformats.org/officeDocument/2006/relationships/image" Target="/media/image89.jpg" Id="R94f3f608117f4efb" /><Relationship Type="http://schemas.openxmlformats.org/officeDocument/2006/relationships/header" Target="/word/header88.xml" Id="R1a3aa24227fc45cd" /><Relationship Type="http://schemas.openxmlformats.org/officeDocument/2006/relationships/footer" Target="/word/footer83.xml" Id="R1a48c69ab7d04f69" /><Relationship Type="http://schemas.openxmlformats.org/officeDocument/2006/relationships/image" Target="/media/image90.jpg" Id="R2201febb62d74975" /><Relationship Type="http://schemas.openxmlformats.org/officeDocument/2006/relationships/header" Target="/word/header89.xml" Id="R484394bfb4924195" /><Relationship Type="http://schemas.openxmlformats.org/officeDocument/2006/relationships/footer" Target="/word/footer84.xml" Id="Rfcb4f49918c24bb1" /><Relationship Type="http://schemas.openxmlformats.org/officeDocument/2006/relationships/image" Target="/media/image91.jpg" Id="R7193713d10a64477" /><Relationship Type="http://schemas.openxmlformats.org/officeDocument/2006/relationships/header" Target="/word/header90.xml" Id="Reb3e099e5d244dce" /><Relationship Type="http://schemas.openxmlformats.org/officeDocument/2006/relationships/footer" Target="/word/footer85.xml" Id="Rd9432805bc2445f4" /><Relationship Type="http://schemas.openxmlformats.org/officeDocument/2006/relationships/image" Target="/media/image92.jpg" Id="Rcc912e4fb365486c" /><Relationship Type="http://schemas.openxmlformats.org/officeDocument/2006/relationships/header" Target="/word/header91.xml" Id="R73f08b6ad2e44d2d" /><Relationship Type="http://schemas.openxmlformats.org/officeDocument/2006/relationships/footer" Target="/word/footer86.xml" Id="R4465ef895d6449a9" /><Relationship Type="http://schemas.openxmlformats.org/officeDocument/2006/relationships/image" Target="/media/image93.jpg" Id="R6aa24c2615e641dd" /><Relationship Type="http://schemas.openxmlformats.org/officeDocument/2006/relationships/header" Target="/word/header92.xml" Id="R25ac75c1e0f94fb9" /><Relationship Type="http://schemas.openxmlformats.org/officeDocument/2006/relationships/footer" Target="/word/footer87.xml" Id="R5149e2900d904469" /><Relationship Type="http://schemas.openxmlformats.org/officeDocument/2006/relationships/image" Target="/media/image94.jpg" Id="Rad4b541943114f38" /><Relationship Type="http://schemas.openxmlformats.org/officeDocument/2006/relationships/header" Target="/word/header93.xml" Id="R5222e0d94397467e" /><Relationship Type="http://schemas.openxmlformats.org/officeDocument/2006/relationships/footer" Target="/word/footer88.xml" Id="Rce909cfa08a641e5" /><Relationship Type="http://schemas.openxmlformats.org/officeDocument/2006/relationships/image" Target="/media/image95.jpg" Id="R2bf3acbcd1414625" /><Relationship Type="http://schemas.openxmlformats.org/officeDocument/2006/relationships/header" Target="/word/header94.xml" Id="R540be2fc68224051" /><Relationship Type="http://schemas.openxmlformats.org/officeDocument/2006/relationships/footer" Target="/word/footer89.xml" Id="R613f3388f6a94d6f" /><Relationship Type="http://schemas.openxmlformats.org/officeDocument/2006/relationships/image" Target="/media/image96.jpg" Id="Refd801175e604267" /><Relationship Type="http://schemas.openxmlformats.org/officeDocument/2006/relationships/header" Target="/word/header95.xml" Id="R9ff78d8ebee74cd0" /><Relationship Type="http://schemas.openxmlformats.org/officeDocument/2006/relationships/footer" Target="/word/footer90.xml" Id="Rb47a0a651f0c4730" /><Relationship Type="http://schemas.openxmlformats.org/officeDocument/2006/relationships/image" Target="/media/image97.jpg" Id="R86cc63b65fd94885" /><Relationship Type="http://schemas.openxmlformats.org/officeDocument/2006/relationships/header" Target="/word/header96.xml" Id="R7acc3bc9251d460a" /><Relationship Type="http://schemas.openxmlformats.org/officeDocument/2006/relationships/footer" Target="/word/footer91.xml" Id="Ra72b4fd46b6849c2" /><Relationship Type="http://schemas.openxmlformats.org/officeDocument/2006/relationships/image" Target="/media/image98.jpg" Id="R4b229a33e9364b13" /><Relationship Type="http://schemas.openxmlformats.org/officeDocument/2006/relationships/header" Target="/word/header97.xml" Id="Rea80fbe0ce9942f2" /><Relationship Type="http://schemas.openxmlformats.org/officeDocument/2006/relationships/footer" Target="/word/footer92.xml" Id="R809265d4a6ab47a2" /><Relationship Type="http://schemas.openxmlformats.org/officeDocument/2006/relationships/image" Target="/media/image99.jpg" Id="R777d0c13ff4e44a0" /><Relationship Type="http://schemas.openxmlformats.org/officeDocument/2006/relationships/header" Target="/word/header98.xml" Id="R5a4dab5f795c4522" /><Relationship Type="http://schemas.openxmlformats.org/officeDocument/2006/relationships/footer" Target="/word/footer93.xml" Id="R3f1c1963bc8f44fc" /><Relationship Type="http://schemas.openxmlformats.org/officeDocument/2006/relationships/image" Target="/media/image100.jpg" Id="R9a48abef473445d2" /><Relationship Type="http://schemas.openxmlformats.org/officeDocument/2006/relationships/header" Target="/word/header99.xml" Id="R7e670b31434441d5" /><Relationship Type="http://schemas.openxmlformats.org/officeDocument/2006/relationships/footer" Target="/word/footer94.xml" Id="Re174022312cc4a73" /><Relationship Type="http://schemas.openxmlformats.org/officeDocument/2006/relationships/image" Target="/media/image101.jpg" Id="R866d0c734daa4ba6" /><Relationship Type="http://schemas.openxmlformats.org/officeDocument/2006/relationships/header" Target="/word/header100.xml" Id="Ra542ab555d9f45d0" /><Relationship Type="http://schemas.openxmlformats.org/officeDocument/2006/relationships/footer" Target="/word/footer95.xml" Id="R25a2b57c47644ab0" /></Relationships>
</file>