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jpg" ContentType="image/jpeg"/>
  <Default Extension="psmdcp" ContentType="application/vnd.openxmlformats-package.core-properties+xml"/>
  <Default Extension="rels" ContentType="application/vnd.openxmlformats-package.relationship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header37.xml" ContentType="application/vnd.openxmlformats-officedocument.wordprocessingml.header+xml"/>
  <Override PartName="/word/footer36.xml" ContentType="application/vnd.openxmlformats-officedocument.wordprocessingml.foot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header39.xml" ContentType="application/vnd.openxmlformats-officedocument.wordprocessingml.header+xml"/>
  <Override PartName="/word/footer38.xml" ContentType="application/vnd.openxmlformats-officedocument.wordprocessingml.footer+xml"/>
  <Override PartName="/word/header40.xml" ContentType="application/vnd.openxmlformats-officedocument.wordprocessingml.header+xml"/>
  <Override PartName="/word/footer39.xml" ContentType="application/vnd.openxmlformats-officedocument.wordprocessingml.foot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header42.xml" ContentType="application/vnd.openxmlformats-officedocument.wordprocessingml.header+xml"/>
  <Override PartName="/word/footer41.xml" ContentType="application/vnd.openxmlformats-officedocument.wordprocessingml.footer+xml"/>
  <Override PartName="/word/header43.xml" ContentType="application/vnd.openxmlformats-officedocument.wordprocessingml.header+xml"/>
  <Override PartName="/word/footer42.xml" ContentType="application/vnd.openxmlformats-officedocument.wordprocessingml.foot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header45.xml" ContentType="application/vnd.openxmlformats-officedocument.wordprocessingml.header+xml"/>
  <Override PartName="/word/footer44.xml" ContentType="application/vnd.openxmlformats-officedocument.wordprocessingml.footer+xml"/>
  <Override PartName="/word/header46.xml" ContentType="application/vnd.openxmlformats-officedocument.wordprocessingml.header+xml"/>
  <Override PartName="/word/footer45.xml" ContentType="application/vnd.openxmlformats-officedocument.wordprocessingml.foot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header48.xml" ContentType="application/vnd.openxmlformats-officedocument.wordprocessingml.header+xml"/>
  <Override PartName="/word/footer47.xml" ContentType="application/vnd.openxmlformats-officedocument.wordprocessingml.footer+xml"/>
  <Override PartName="/word/header49.xml" ContentType="application/vnd.openxmlformats-officedocument.wordprocessingml.header+xml"/>
  <Override PartName="/word/footer48.xml" ContentType="application/vnd.openxmlformats-officedocument.wordprocessingml.foot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header51.xml" ContentType="application/vnd.openxmlformats-officedocument.wordprocessingml.header+xml"/>
  <Override PartName="/word/footer50.xml" ContentType="application/vnd.openxmlformats-officedocument.wordprocessingml.footer+xml"/>
  <Override PartName="/word/header52.xml" ContentType="application/vnd.openxmlformats-officedocument.wordprocessingml.header+xml"/>
  <Override PartName="/word/footer51.xml" ContentType="application/vnd.openxmlformats-officedocument.wordprocessingml.foot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header54.xml" ContentType="application/vnd.openxmlformats-officedocument.wordprocessingml.header+xml"/>
  <Override PartName="/word/footer53.xml" ContentType="application/vnd.openxmlformats-officedocument.wordprocessingml.footer+xml"/>
  <Override PartName="/word/header55.xml" ContentType="application/vnd.openxmlformats-officedocument.wordprocessingml.header+xml"/>
  <Override PartName="/word/footer54.xml" ContentType="application/vnd.openxmlformats-officedocument.wordprocessingml.foot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header57.xml" ContentType="application/vnd.openxmlformats-officedocument.wordprocessingml.header+xml"/>
  <Override PartName="/word/footer56.xml" ContentType="application/vnd.openxmlformats-officedocument.wordprocessingml.footer+xml"/>
  <Override PartName="/word/header58.xml" ContentType="application/vnd.openxmlformats-officedocument.wordprocessingml.head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footer59.xml" ContentType="application/vnd.openxmlformats-officedocument.wordprocessingml.footer+xml"/>
  <Override PartName="/word/header61.xml" ContentType="application/vnd.openxmlformats-officedocument.wordprocessingml.header+xml"/>
  <Override PartName="/word/footer60.xml" ContentType="application/vnd.openxmlformats-officedocument.wordprocessingml.foot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header63.xml" ContentType="application/vnd.openxmlformats-officedocument.wordprocessingml.header+xml"/>
  <Override PartName="/word/footer62.xml" ContentType="application/vnd.openxmlformats-officedocument.wordprocessingml.footer+xml"/>
  <Override PartName="/word/header64.xml" ContentType="application/vnd.openxmlformats-officedocument.wordprocessingml.header+xml"/>
  <Override PartName="/word/footer63.xml" ContentType="application/vnd.openxmlformats-officedocument.wordprocessingml.foot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header66.xml" ContentType="application/vnd.openxmlformats-officedocument.wordprocessingml.header+xml"/>
  <Override PartName="/word/footer65.xml" ContentType="application/vnd.openxmlformats-officedocument.wordprocessingml.footer+xml"/>
  <Override PartName="/word/header67.xml" ContentType="application/vnd.openxmlformats-officedocument.wordprocessingml.header+xml"/>
  <Override PartName="/word/footer66.xml" ContentType="application/vnd.openxmlformats-officedocument.wordprocessingml.foot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header69.xml" ContentType="application/vnd.openxmlformats-officedocument.wordprocessingml.header+xml"/>
  <Override PartName="/word/footer68.xml" ContentType="application/vnd.openxmlformats-officedocument.wordprocessingml.footer+xml"/>
  <Override PartName="/word/header70.xml" ContentType="application/vnd.openxmlformats-officedocument.wordprocessingml.header+xml"/>
  <Override PartName="/word/footer69.xml" ContentType="application/vnd.openxmlformats-officedocument.wordprocessingml.footer+xml"/>
  <Override PartName="/word/header71.xml" ContentType="application/vnd.openxmlformats-officedocument.wordprocessingml.header+xml"/>
  <Override PartName="/word/footer70.xml" ContentType="application/vnd.openxmlformats-officedocument.wordprocessingml.footer+xml"/>
  <Override PartName="/word/header72.xml" ContentType="application/vnd.openxmlformats-officedocument.wordprocessingml.header+xml"/>
  <Override PartName="/word/footer71.xml" ContentType="application/vnd.openxmlformats-officedocument.wordprocessingml.footer+xml"/>
  <Override PartName="/word/header73.xml" ContentType="application/vnd.openxmlformats-officedocument.wordprocessingml.header+xml"/>
  <Override PartName="/word/footer72.xml" ContentType="application/vnd.openxmlformats-officedocument.wordprocessingml.footer+xml"/>
  <Override PartName="/word/header74.xml" ContentType="application/vnd.openxmlformats-officedocument.wordprocessingml.header+xml"/>
  <Override PartName="/word/footer73.xml" ContentType="application/vnd.openxmlformats-officedocument.wordprocessingml.footer+xml"/>
  <Override PartName="/word/header75.xml" ContentType="application/vnd.openxmlformats-officedocument.wordprocessingml.header+xml"/>
  <Override PartName="/word/footer74.xml" ContentType="application/vnd.openxmlformats-officedocument.wordprocessingml.footer+xml"/>
  <Override PartName="/word/header76.xml" ContentType="application/vnd.openxmlformats-officedocument.wordprocessingml.header+xml"/>
  <Override PartName="/word/footer75.xml" ContentType="application/vnd.openxmlformats-officedocument.wordprocessingml.footer+xml"/>
  <Override PartName="/word/header77.xml" ContentType="application/vnd.openxmlformats-officedocument.wordprocessingml.header+xml"/>
  <Override PartName="/word/footer76.xml" ContentType="application/vnd.openxmlformats-officedocument.wordprocessingml.footer+xml"/>
  <Override PartName="/word/header78.xml" ContentType="application/vnd.openxmlformats-officedocument.wordprocessingml.header+xml"/>
  <Override PartName="/word/footer77.xml" ContentType="application/vnd.openxmlformats-officedocument.wordprocessingml.footer+xml"/>
  <Override PartName="/word/header79.xml" ContentType="application/vnd.openxmlformats-officedocument.wordprocessingml.header+xml"/>
  <Override PartName="/word/footer78.xml" ContentType="application/vnd.openxmlformats-officedocument.wordprocessingml.footer+xml"/>
  <Override PartName="/word/header80.xml" ContentType="application/vnd.openxmlformats-officedocument.wordprocessingml.header+xml"/>
  <Override PartName="/word/footer79.xml" ContentType="application/vnd.openxmlformats-officedocument.wordprocessingml.footer+xml"/>
  <Override PartName="/word/header81.xml" ContentType="application/vnd.openxmlformats-officedocument.wordprocessingml.header+xml"/>
  <Override PartName="/word/footer80.xml" ContentType="application/vnd.openxmlformats-officedocument.wordprocessingml.footer+xml"/>
  <Override PartName="/word/header82.xml" ContentType="application/vnd.openxmlformats-officedocument.wordprocessingml.header+xml"/>
  <Override PartName="/word/footer81.xml" ContentType="application/vnd.openxmlformats-officedocument.wordprocessingml.footer+xml"/>
  <Override PartName="/word/header83.xml" ContentType="application/vnd.openxmlformats-officedocument.wordprocessingml.header+xml"/>
  <Override PartName="/word/footer82.xml" ContentType="application/vnd.openxmlformats-officedocument.wordprocessingml.footer+xml"/>
  <Override PartName="/word/header84.xml" ContentType="application/vnd.openxmlformats-officedocument.wordprocessingml.header+xml"/>
  <Override PartName="/word/footer83.xml" ContentType="application/vnd.openxmlformats-officedocument.wordprocessingml.footer+xml"/>
  <Override PartName="/word/header85.xml" ContentType="application/vnd.openxmlformats-officedocument.wordprocessingml.header+xml"/>
  <Override PartName="/word/footer84.xml" ContentType="application/vnd.openxmlformats-officedocument.wordprocessingml.footer+xml"/>
  <Override PartName="/word/header86.xml" ContentType="application/vnd.openxmlformats-officedocument.wordprocessingml.header+xml"/>
  <Override PartName="/word/footer85.xml" ContentType="application/vnd.openxmlformats-officedocument.wordprocessingml.footer+xml"/>
  <Override PartName="/word/header87.xml" ContentType="application/vnd.openxmlformats-officedocument.wordprocessingml.header+xml"/>
  <Override PartName="/word/footer86.xml" ContentType="application/vnd.openxmlformats-officedocument.wordprocessingml.footer+xml"/>
  <Override PartName="/word/header88.xml" ContentType="application/vnd.openxmlformats-officedocument.wordprocessingml.header+xml"/>
  <Override PartName="/word/footer87.xml" ContentType="application/vnd.openxmlformats-officedocument.wordprocessingml.footer+xml"/>
  <Override PartName="/word/header89.xml" ContentType="application/vnd.openxmlformats-officedocument.wordprocessingml.header+xml"/>
  <Override PartName="/word/footer88.xml" ContentType="application/vnd.openxmlformats-officedocument.wordprocessingml.footer+xml"/>
  <Override PartName="/word/header90.xml" ContentType="application/vnd.openxmlformats-officedocument.wordprocessingml.header+xml"/>
  <Override PartName="/word/footer89.xml" ContentType="application/vnd.openxmlformats-officedocument.wordprocessingml.footer+xml"/>
  <Override PartName="/word/header91.xml" ContentType="application/vnd.openxmlformats-officedocument.wordprocessingml.header+xml"/>
  <Override PartName="/word/footer90.xml" ContentType="application/vnd.openxmlformats-officedocument.wordprocessingml.footer+xml"/>
  <Override PartName="/word/header92.xml" ContentType="application/vnd.openxmlformats-officedocument.wordprocessingml.header+xml"/>
  <Override PartName="/word/footer91.xml" ContentType="application/vnd.openxmlformats-officedocument.wordprocessingml.footer+xml"/>
  <Override PartName="/word/header93.xml" ContentType="application/vnd.openxmlformats-officedocument.wordprocessingml.header+xml"/>
  <Override PartName="/word/footer92.xml" ContentType="application/vnd.openxmlformats-officedocument.wordprocessingml.footer+xml"/>
  <Override PartName="/word/header94.xml" ContentType="application/vnd.openxmlformats-officedocument.wordprocessingml.header+xml"/>
  <Override PartName="/word/footer93.xml" ContentType="application/vnd.openxmlformats-officedocument.wordprocessingml.footer+xml"/>
  <Override PartName="/word/header95.xml" ContentType="application/vnd.openxmlformats-officedocument.wordprocessingml.header+xml"/>
  <Override PartName="/word/footer94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ff24cb4f939483c" /><Relationship Type="http://schemas.openxmlformats.org/package/2006/relationships/metadata/core-properties" Target="/package/services/metadata/core-properties/66eee1db78144602af4542ab6bbec8db.psmdcp" Id="R06cd7490ba584807" 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left"/>
      </w:pPr>
      <w:r>
        <w:drawing>
          <wp:inline distT="0" distB="0" distL="0" distR="0" wp14:editId="50D07946">
            <wp:extent cx="5410200" cy="1384300"/>
            <wp:effectExtent l="0" t="0" r="0" b="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" name="New Bitmap Image.jpg"/>
                    <pic:cNvPicPr/>
                  </pic:nvPicPr>
                  <pic:blipFill>
                    <a:blip r:embed="R83710c964a194557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54102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100" w:after="380" w:line="400" w:lineRule="exact"/>
        <w:ind w:left="120" w:firstLine="700"/>
        <w:jc w:val="both"/>
      </w:pPr>
      <w:r>
        <w:rPr>
          <w:sz w:val="26"/>
          <w:color w:val="000000"/>
        </w:rPr>
        <w:t xml:space="preserve">【班彪】 孝武之世，太史令司马迁采《左氏》、《国浯》，删</w:t>
      </w:r>
      <w:r>
        <w:rPr>
          <w:sz w:val="26"/>
          <w:color w:val="000000"/>
        </w:rPr>
        <w:t xml:space="preserve">《世本》、《战国策》，据楚、汉列国时事，上自黄帝，下讫获麟，作本</w:t>
      </w:r>
      <w:r>
        <w:rPr>
          <w:sz w:val="26"/>
          <w:color w:val="000000"/>
        </w:rPr>
        <w:t xml:space="preserve">纪、世家、列传、书、表，凡百三十篇，而十篇缺焉。（《后汉书》卷</w:t>
      </w:r>
      <w:r>
        <w:rPr>
          <w:sz w:val="26"/>
          <w:color w:val="000000"/>
        </w:rPr>
        <w:t xml:space="preserve">四O上《班彪传》）</w:t>
      </w:r>
    </w:p>
    <w:p>
      <w:pPr>
        <w:spacing w:after="380" w:line="400" w:lineRule="exact"/>
        <w:ind w:left="120" w:firstLine="700"/>
        <w:jc w:val="both"/>
      </w:pPr>
      <w:r>
        <w:rPr>
          <w:sz w:val="26"/>
          <w:color w:val="000000"/>
        </w:rPr>
        <w:t xml:space="preserve">【王肃】司马迁记事，不虚美，不隐恶。刘向、扬雄服其善</w:t>
      </w:r>
      <w:r>
        <w:rPr>
          <w:sz w:val="26"/>
          <w:color w:val="000000"/>
        </w:rPr>
        <w:t xml:space="preserve">叙事，有良史之才，谓之实录。汉武帝闻其述《史记》，取孝景及己</w:t>
      </w:r>
      <w:r>
        <w:rPr>
          <w:sz w:val="26"/>
          <w:color w:val="000000"/>
        </w:rPr>
        <w:t xml:space="preserve">本纪览之，于是大怒，削而投之，于今此两纪有录无书。后遭李陵</w:t>
      </w:r>
      <w:r>
        <w:rPr>
          <w:sz w:val="26"/>
          <w:color w:val="000000"/>
        </w:rPr>
        <w:t xml:space="preserve">事，遂下迁蚕室。此为隐切在孝武，而不在于史迁也。（《三国志》卷</w:t>
      </w:r>
      <w:r>
        <w:rPr>
          <w:sz w:val="26"/>
          <w:color w:val="000000"/>
        </w:rPr>
        <w:t xml:space="preserve">一三《王肃传》）</w:t>
      </w:r>
    </w:p>
    <w:p>
      <w:pPr>
        <w:spacing w:after="380" w:line="400" w:lineRule="exact"/>
        <w:ind w:left="120" w:firstLine="560"/>
        <w:jc w:val="both"/>
      </w:pPr>
      <w:r>
        <w:rPr>
          <w:sz w:val="26"/>
          <w:color w:val="000000"/>
        </w:rPr>
        <w:t xml:space="preserve">【范晔】司马迁著《史记》，自太初以后，阙而不录。后好事</w:t>
      </w:r>
      <w:r>
        <w:rPr>
          <w:sz w:val="26"/>
          <w:color w:val="000000"/>
        </w:rPr>
        <w:t xml:space="preserve">者颇或缀集时事，然多鄙俗，不足以踵继其书（李贤注：好事者谓扬</w:t>
      </w:r>
      <w:r>
        <w:rPr>
          <w:sz w:val="26"/>
          <w:color w:val="000000"/>
        </w:rPr>
        <w:t xml:space="preserve">雄、刘歆、阳城衡、褚少孙、史孝山之徒也）。（《后汉书》卷四O上</w:t>
      </w:r>
      <w:r>
        <w:rPr>
          <w:sz w:val="26"/>
          <w:color w:val="000000"/>
        </w:rPr>
        <w:t xml:space="preserve">《班彪传》）</w:t>
      </w:r>
    </w:p>
    <w:p>
      <w:pPr>
        <w:spacing w:after="260" w:line="400" w:lineRule="exact"/>
        <w:ind w:left="120" w:firstLine="700"/>
        <w:jc w:val="both"/>
      </w:pPr>
      <w:r>
        <w:rPr>
          <w:sz w:val="26"/>
          <w:color w:val="000000"/>
        </w:rPr>
        <w:t xml:space="preserve">【裴骃】	《汉书音义》曰：“十篇缺，有录无书。”张晏曰：</w:t>
      </w:r>
      <w:r>
        <w:rPr>
          <w:sz w:val="26"/>
          <w:color w:val="000000"/>
        </w:rPr>
        <w:t xml:space="preserve">“迁没之后，亡《景纪》、《武纪》、《礼书》、《乐书》、《律书》、《汉兴以</w:t>
      </w:r>
      <w:r>
        <w:rPr>
          <w:sz w:val="26"/>
          <w:color w:val="000000"/>
        </w:rPr>
        <w:t xml:space="preserve">来将相年表》、《日者列传》、《三王世家》、《龟策列传》、《傅靳蒯列</w:t>
      </w:r>
    </w:p>
    <w:p>
      <w:pPr>
        <w:spacing w:line="400" w:lineRule="exact"/>
        <w:ind w:firstLine="120"/>
        <w:jc w:val="both"/>
      </w:pPr>
      <w:r>
        <w:rPr>
          <w:sz w:val="26"/>
          <w:color w:val="000000"/>
        </w:rPr>
        <w:t xml:space="preserve">190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220" w:h="16820" w:orient="portrait"/>
          <w:pgMar w:top="1360" w:right="1220" w:bottom="1360" w:left="1220" w:header="0" w:footer="1360"/>
          <w:cols w:equalWidth="true" w:num="1"/>
          <w:docGrid w:type="lines"/>
          <w:type w:val="nextPage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698500</wp:posOffset>
            </wp:positionH>
            <wp:positionV relativeFrom="page">
              <wp:posOffset>9601200</wp:posOffset>
            </wp:positionV>
            <wp:extent cx="469900" cy="266700"/>
            <wp:effectExtent l="0" t="0" r="2540" b="444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0ee62e0506514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1181100</wp:posOffset>
                </wp:positionH>
                <wp:positionV relativeFrom="page">
                  <wp:posOffset>1130300</wp:posOffset>
                </wp:positionV>
                <wp:extent cx="5562600" cy="8432800"/>
                <wp:effectExtent l="0" t="0" r="635" b="14605"/>
                <wp:wrapSquare wrapText="bothSides"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传》。元、成之间，褚先生补阙，作《武帝纪》、《三王世家》、《龟策》、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《日者列传》，言辞鄙陋，非迁本意也。”（《史记集解·太史公自序》）</w:t>
                            </w:r>
                          </w:p>
                          <w:p>
                            <w:pPr>
                              <w:spacing w:after="340"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【颜师古】序目本无《兵书》，张（按：指张晏）云亡失，此说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非也。（《汉书·司马迁传注》）</w:t>
                            </w:r>
                          </w:p>
                          <w:p>
                            <w:pPr>
                              <w:spacing w:after="370"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	《史记》所书，年止汉武，太初已后，阙而不录。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其后刘向、向子歆及诸好事者，若冯商、卫衡、扬雄、史岑、梁审、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肆仁、晋冯、段肃、金丹、冯衍、韦融、萧奋、刘恂等相次撰续，迄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于哀、平间，犹名《史记》。至建武中，司徒掾班彪以为其言鄙俗，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不足以踵前史；又雄、歆褒美伪新，误后惑众，不当垂之后代者也。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于是采其旧事，旁贯异闻，作《后传》六十五篇。其子固以父所撰未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尽一家，乃起元高皇，终乎王莽，十有二世，二百三十年，综其行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事，上下通洽，为《汉书》纪、表、志、传百篇。（《史通》卷十二《古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今正史》）</w:t>
                            </w:r>
                          </w:p>
                          <w:p>
                            <w:pPr>
                              <w:spacing w:line="38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【司马贞】	《汉书》曰“十篇有录无书”。张晏曰：“迁没之后，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亡《景纪》、《武纪》、《礼书》、《乐书》、《兵书》、《将相表》、《三王世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家》、《日者》、《龟策传》、《傅靳》等列传也。”按：《景纪》取班书补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之，《武纪》专取《封禅书》，《礼书》取荀卿《礼论》，《乐》取《礼·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乐记》，《兵书》亡，不补，略述律而言兵，遂分历述以次之。《三王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世家》空取其策文以辑此篇，何率略且重，非当也。《日者》不能记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诸国之同异，而论司马季主。《龟策》直太卜所得占龟兆杂说，而无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笔削之功，何芜鄙也。（《史记索隐·太史公自序》）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然古今为（《史记》）注解者绝省，音义亦希。始后汉延笃乃有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《音义》一卷，又别有《章隐》五卷，不记作者何人，近代鲜有二家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之本。宋中散大夫徐广作《音义》十三卷，唯记诸家本异同，于义少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有解释。又中兵郎裴骃，亦名家之子也，作《集解》注本，合为八十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卷，见行于代。仍云亦有《音义》，前代久已散亡。南齐轻车录事邹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" style="position:absolute;left:0pt;margin-left:93.0pt;margin-top:89.0pt;height:664.0pt;width:438.0pt;z-index:639009376654161991;mso-width-relative:page;mso-height-relative:page;mso-position-vertical-relative:page;mso-position-horizontal-relative:page;" coordsize="21600,21600" o:spid="_x0000_s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传》。元、成之间，褚先生补阙，作《武帝纪》、《三王世家》、《龟策》、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《日者列传》，言辞鄙陋，非迁本意也。”（《史记集解·太史公自序》）</w:t>
                      </w:r>
                    </w:p>
                    <w:p>
                      <w:pPr>
                        <w:spacing w:after="340"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【颜师古】序目本无《兵书》，张（按：指张晏）云亡失，此说</w:t>
                      </w:r>
                      <w:r>
                        <w:rPr>
                          <w:sz w:val="26"/>
                          <w:color w:val="000000"/>
                        </w:rPr>
                        <w:t xml:space="preserve">非也。（《汉书·司马迁传注》）</w:t>
                      </w:r>
                    </w:p>
                    <w:p>
                      <w:pPr>
                        <w:spacing w:after="370"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	《史记》所书，年止汉武，太初已后，阙而不录。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其后刘向、向子歆及诸好事者，若冯商、卫衡、扬雄、史岑、梁审、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肆仁、晋冯、段肃、金丹、冯衍、韦融、萧奋、刘恂等相次撰续，迄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于哀、平间，犹名《史记》。至建武中，司徒掾班彪以为其言鄙俗，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不足以踵前史；又雄、歆褒美伪新，误后惑众，不当垂之后代者也。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于是采其旧事，旁贯异闻，作《后传》六十五篇。其子固以父所撰未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尽一家，乃起元高皇，终乎王莽，十有二世，二百三十年，综其行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事，上下通洽，为《汉书》纪、表、志、传百篇。（《史通》卷十二《古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今正史》）</w:t>
                      </w:r>
                    </w:p>
                    <w:p>
                      <w:pPr>
                        <w:spacing w:line="380" w:lineRule="exact"/>
                        <w:ind w:firstLine="58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【司马贞】	《汉书》曰“十篇有录无书”。张晏曰：“迁没之后，</w:t>
                      </w:r>
                      <w:r>
                        <w:rPr>
                          <w:sz w:val="22"/>
                          <w:color w:val="000000"/>
                        </w:rPr>
                        <w:t xml:space="preserve">亡《景纪》、《武纪》、《礼书》、《乐书》、《兵书》、《将相表》、《三王世</w:t>
                      </w:r>
                      <w:r>
                        <w:rPr>
                          <w:sz w:val="22"/>
                          <w:color w:val="000000"/>
                        </w:rPr>
                        <w:t xml:space="preserve">家》、《日者》、《龟策传》、《傅靳》等列传也。”按：《景纪》取班书补</w:t>
                      </w:r>
                      <w:r>
                        <w:rPr>
                          <w:sz w:val="22"/>
                          <w:color w:val="000000"/>
                        </w:rPr>
                        <w:t xml:space="preserve">之，《武纪》专取《封禅书》，《礼书》取荀卿《礼论》，《乐》取《礼·</w:t>
                      </w:r>
                      <w:r>
                        <w:rPr>
                          <w:sz w:val="22"/>
                          <w:color w:val="000000"/>
                        </w:rPr>
                        <w:t xml:space="preserve">乐记》，《兵书》亡，不补，略述律而言兵，遂分历述以次之。《三王</w:t>
                      </w:r>
                      <w:r>
                        <w:rPr>
                          <w:sz w:val="22"/>
                          <w:color w:val="000000"/>
                        </w:rPr>
                        <w:t xml:space="preserve">世家》空取其策文以辑此篇，何率略且重，非当也。《日者》不能记</w:t>
                      </w:r>
                      <w:r>
                        <w:rPr>
                          <w:sz w:val="22"/>
                          <w:color w:val="000000"/>
                        </w:rPr>
                        <w:t xml:space="preserve">诸国之同异，而论司马季主。《龟策》直太卜所得占龟兆杂说，而无</w:t>
                      </w:r>
                      <w:r>
                        <w:rPr>
                          <w:sz w:val="22"/>
                          <w:color w:val="000000"/>
                        </w:rPr>
                        <w:t xml:space="preserve">笔削之功，何芜鄙也。（《史记索隐·太史公自序》）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然古今为（《史记》）注解者绝省，音义亦希。始后汉延笃乃有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《音义》一卷，又别有《章隐》五卷，不记作者何人，近代鲜有二家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之本。宋中散大夫徐广作《音义》十三卷，唯记诸家本异同，于义少</w:t>
                      </w:r>
                      <w:r>
                        <w:rPr>
                          <w:sz w:val="26"/>
                          <w:color w:val="000000"/>
                        </w:rPr>
                        <w:t xml:space="preserve">有解释。又中兵郎裴骃，亦名家之子也，作《集解》注本，合为八十</w:t>
                      </w:r>
                      <w:r>
                        <w:rPr>
                          <w:sz w:val="26"/>
                          <w:color w:val="000000"/>
                        </w:rPr>
                        <w:t xml:space="preserve">卷，见行于代。仍云亦有《音义》，前代久已散亡。南齐轻车录事邹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4432300</wp:posOffset>
                </wp:positionH>
                <wp:positionV relativeFrom="page">
                  <wp:posOffset>9575800</wp:posOffset>
                </wp:positionV>
                <wp:extent cx="5194300" cy="444500"/>
                <wp:effectExtent l="0" t="0" r="635" b="14605"/>
                <wp:wrapSquare wrapText="bothSides"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" style="position:absolute;left:0pt;margin-left:349.0pt;margin-top:754.0pt;height:35.0pt;width:409.0pt;z-index:639009376654162590;mso-width-relative:page;mso-height-relative:page;mso-position-vertical-relative:page;mso-position-horizontal-relative:page;" coordsize="21600,21600" o:spid="_x0000_s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6261100</wp:posOffset>
                </wp:positionH>
                <wp:positionV relativeFrom="page">
                  <wp:posOffset>9613900</wp:posOffset>
                </wp:positionV>
                <wp:extent cx="482600" cy="406400"/>
                <wp:effectExtent l="0" t="0" r="635" b="14605"/>
                <wp:wrapSquare wrapText="bothSides"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57200" cy="254000"/>
                                  <wp:effectExtent l="0" t="0" r="0" b="0"/>
                                  <wp:docPr id="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" name="New Bitmap Image.jpg"/>
                                          <pic:cNvPicPr/>
                                        </pic:nvPicPr>
                                        <pic:blipFill>
                                          <a:blip r:embed="R1c0ea34f1eb6451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572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" style="position:absolute;left:0pt;margin-left:493.0pt;margin-top:757.0pt;height:32.0pt;width:38.0pt;z-index:639009376654163778;mso-width-relative:page;mso-height-relative:page;mso-position-vertical-relative:page;mso-position-horizontal-relative:page;" coordsize="21600,21600" o:spid="_x0000_s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57200" cy="254000"/>
                            <wp:effectExtent l="0" t="0" r="0" b="0"/>
                            <wp:docPr id="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" name="New Bitmap Image.jpg"/>
                                    <pic:cNvPicPr/>
                                  </pic:nvPicPr>
                                  <pic:blipFill>
                                    <a:blip r:embed="R1c0ea34f1eb6451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572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711200</wp:posOffset>
                </wp:positionV>
                <wp:extent cx="1054100" cy="304800"/>
                <wp:effectExtent l="0" t="0" r="635" b="14605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" style="position:absolute;left:0pt;margin-left:457.0pt;margin-top:56.0pt;height:24.0pt;width:83.0pt;z-index:639009376654164386;mso-width-relative:page;mso-height-relative:page;mso-position-vertical-relative:page;mso-position-horizontal-relative:page;" coordsize="21600,21600" o:spid="_x0000_s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60" w:footer="1360"/>
          <w:pgSz w:w="11900" w:h="16840" w:orient="portrait"/>
          <w:headerReference w:type="default" r:id="R2f2ea12925f84e2b"/>
          <w:footerReference w:type="default" r:id="Rbff32bb9d9ea430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660400</wp:posOffset>
                </wp:positionV>
                <wp:extent cx="5753100" cy="8864600"/>
                <wp:effectExtent l="0" t="0" r="635" b="14605"/>
                <wp:wrapSquare wrapText="bothSides"/>
                <wp:docPr id="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1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诞生亦撰《音义》三卷，音则尚奇，义则罕说。隋秘书监柳顾言尤善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此史。刘伯庄云，其先人曾从彼公受北，或音解随而记录，凡三十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卷。隋季丧乱，遂失此书。伯庄以贞观之初，奉敕于弘文馆讲授，遂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采邹、徐二说，兼记忆柳公音旨，遂作《音义》二十卷。音乃周备，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义则更略，惜哉！古史微文遂由数贤秘宝，故其学殆绝。前朝吏部侍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郎许子儒亦作《注义》，不睹其书。崇文馆学士张嘉会独善此书，而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无注义。（《史记索隐后序》）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【刘奉世】《兵书》即《律书》，盖当时有尔。（转录《汉书·司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马迁传》注（清光绪壬辰殿本））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【吕祖谦】班固《前汉书·司马迁》云：“十篇缺，有录无书。”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以张晏所列亡篇之目校之《史记》，或其篇俱在，或草具而未成，非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皆无书也。今各随其篇辨之：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其一曰《景纪》，此其篇具在者也。《索隐》信张晏之说，遂谓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《景纪》后人取班书补之。学者取司马氏、班氏二纪观其去取详略之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意，其才识之高不可默喻矣。此纪所载，间有班书所无者，不唯非生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班孟坚后者所能补，亦非元成间褚先生所能知也，况用意高远，岂他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人所能辨乎！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其二曰《武纪》，十篇惟此篇亡。卫宏《汉官旧仪注》曰：“司马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迁作本纪，极言景帝之短及武帝之过，武帝怒而削去之。”卫宏与班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固同时，是时两《纪》俱亡，今《景纪》所以复出者，武帝特能毁其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副在京师者耳，藏之名山，固自有他本也。《武纪》终不见者，岂非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指切尤甚，虽民间亦畏祸而不藏乎？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其三曰《汉兴以来将相年表》，其书具在，但前缺序，后自太始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元年以下，则褚先生所续耳。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其四曰《礼书》，其叙具在，自“礼由人起”以下则草具而未成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其五曰《乐书》，其叙俱在，自“凡音之起”以下则草具而未成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" style="position:absolute;left:0pt;margin-left:47.0pt;margin-top:52.0pt;height:698.0pt;width:453.0pt;z-index:639009376654184216;mso-width-relative:page;mso-height-relative:page;mso-position-vertical-relative:page;mso-position-horizontal-relative:page;" coordsize="21600,21600" o:spid="_x0000_s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1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诞生亦撰《音义》三卷，音则尚奇，义则罕说。隋秘书监柳顾言尤善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此史。刘伯庄云，其先人曾从彼公受北，或音解随而记录，凡三十</w:t>
                      </w:r>
                      <w:r>
                        <w:rPr>
                          <w:sz w:val="26"/>
                          <w:color w:val="000000"/>
                        </w:rPr>
                        <w:t xml:space="preserve">卷。隋季丧乱，遂失此书。伯庄以贞观之初，奉敕于弘文馆讲授，遂</w:t>
                      </w:r>
                      <w:r>
                        <w:rPr>
                          <w:sz w:val="26"/>
                          <w:color w:val="000000"/>
                        </w:rPr>
                        <w:t xml:space="preserve">采邹、徐二说，兼记忆柳公音旨，遂作《音义》二十卷。音乃周备，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义则更略，惜哉！古史微文遂由数贤秘宝，故其学殆绝。前朝吏部侍</w:t>
                      </w:r>
                      <w:r>
                        <w:rPr>
                          <w:sz w:val="26"/>
                          <w:color w:val="000000"/>
                        </w:rPr>
                        <w:t xml:space="preserve">郎许子儒亦作《注义》，不睹其书。崇文馆学士张嘉会独善此书，而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无注义。（《史记索隐后序》）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【刘奉世】《兵书》即《律书》，盖当时有尔。（转录《汉书·司</w:t>
                      </w:r>
                      <w:r>
                        <w:rPr>
                          <w:sz w:val="26"/>
                          <w:color w:val="000000"/>
                        </w:rPr>
                        <w:t xml:space="preserve">马迁传》注（清光绪壬辰殿本））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【吕祖谦】班固《前汉书·司马迁》云：“十篇缺，有录无书。”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以张晏所列亡篇之目校之《史记》，或其篇俱在，或草具而未成，非</w:t>
                      </w:r>
                      <w:r>
                        <w:rPr>
                          <w:sz w:val="26"/>
                          <w:color w:val="000000"/>
                        </w:rPr>
                        <w:t xml:space="preserve">皆无书也。今各随其篇辨之：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其一曰《景纪》，此其篇具在者也。《索隐》信张晏之说，遂谓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《景纪》后人取班书补之。学者取司马氏、班氏二纪观其去取详略之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意，其才识之高不可默喻矣。此纪所载，间有班书所无者，不唯非生</w:t>
                      </w:r>
                      <w:r>
                        <w:rPr>
                          <w:sz w:val="26"/>
                          <w:color w:val="000000"/>
                        </w:rPr>
                        <w:t xml:space="preserve">班孟坚后者所能补，亦非元成间褚先生所能知也，况用意高远，岂他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人所能辨乎！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其二曰《武纪》，十篇惟此篇亡。卫宏《汉官旧仪注》曰：“司马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迁作本纪，极言景帝之短及武帝之过，武帝怒而削去之。”卫宏与班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固同时，是时两《纪》俱亡，今《景纪》所以复出者，武帝特能毁其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副在京师者耳，藏之名山，固自有他本也。《武纪》终不见者，岂非</w:t>
                      </w:r>
                      <w:r>
                        <w:rPr>
                          <w:sz w:val="26"/>
                          <w:color w:val="000000"/>
                        </w:rPr>
                        <w:t xml:space="preserve">指切尤甚，虽民间亦畏祸而不藏乎？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其三曰《汉兴以来将相年表》，其书具在，但前缺序，后自太始</w:t>
                      </w:r>
                      <w:r>
                        <w:rPr>
                          <w:sz w:val="26"/>
                          <w:color w:val="000000"/>
                        </w:rPr>
                        <w:t xml:space="preserve">元年以下，则褚先生所续耳。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其四曰《礼书》，其叙具在，自“礼由人起”以下则草具而未成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其五曰《乐书》，其叙俱在，自“凡音之起”以下则草具而未成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9601200</wp:posOffset>
                </wp:positionV>
                <wp:extent cx="508000" cy="393700"/>
                <wp:effectExtent l="0" t="0" r="635" b="14605"/>
                <wp:wrapSquare wrapText="bothSides"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" name="New Bitmap Image.jpg"/>
                                          <pic:cNvPicPr/>
                                        </pic:nvPicPr>
                                        <pic:blipFill>
                                          <a:blip r:embed="Rf424371d96e3482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" style="position:absolute;left:0pt;margin-left:53.0pt;margin-top:756.0pt;height:31.0pt;width:40.0pt;z-index:639009376654185382;mso-width-relative:page;mso-height-relative:page;mso-position-vertical-relative:page;mso-position-horizontal-relative:page;" coordsize="21600,21600" o:spid="_x0000_s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" name="New Bitmap Image.jpg"/>
                                    <pic:cNvPicPr/>
                                  </pic:nvPicPr>
                                  <pic:blipFill>
                                    <a:blip r:embed="Rf424371d96e3482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1181100</wp:posOffset>
                </wp:positionH>
                <wp:positionV relativeFrom="page">
                  <wp:posOffset>9550400</wp:posOffset>
                </wp:positionV>
                <wp:extent cx="1943100" cy="457200"/>
                <wp:effectExtent l="0" t="0" r="635" b="14605"/>
                <wp:wrapSquare wrapText="bothSides"/>
                <wp:docPr id="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" style="position:absolute;left:0pt;margin-left:93.0pt;margin-top:752.0pt;height:36.0pt;width:153.0pt;z-index:639009376654185889;mso-width-relative:page;mso-height-relative:page;mso-position-vertical-relative:page;mso-position-horizontal-relative:page;" coordsize="21600,21600" o:spid="_x0000_s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0" w:footer="1200"/>
          <w:pgSz w:w="11900" w:h="16840" w:orient="portrait"/>
          <w:headerReference w:type="default" r:id="R78ee6a36c6ad4ea6"/>
          <w:footerReference w:type="default" r:id="Ra6aeda7a46c64ad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1117600</wp:posOffset>
                </wp:positionV>
                <wp:extent cx="5562600" cy="8382000"/>
                <wp:effectExtent l="0" t="0" r="635" b="14605"/>
                <wp:wrapSquare wrapText="bothSides"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者也。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其六曰《律书》，其叙具在，自“书曰七正二十八舍”以下则草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具而未成者也。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其七曰《三王世家》，其书虽亡，然《叙传》云：“三子之王，文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辞可观，作《三王世家》。”则其所载不过奏请及策书，或如《五宗世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家》，其首略叙其所自出亦未可知也。况是时，三王方就国，岂有事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迹可记耶？“赞”乃真太史公语也。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其八曰《傅靳蒯成列传》，此其篇具在，而无刷缺者也。张晏乃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谓褚先生所补，褚先生论著附见《史记》者甚多，试取一二条与此传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并观之，对雅俗工拙自可了矣。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其九曰《日者列传》，自“余志而著之”以上，皆太史公本书。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欧阳文忠公每有制作，必取此传读数过，然后下笔，其爱之如此！末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有褚先生所论数百言，乃张晏所谓言辞鄙陋者也。晏并与其传疑之，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此岂褚先生手笔乎？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其十曰《龟策列传》，其序具在，自“褚先生曰”以下乃其〔文〕，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正如《古文尚书》，两汉诸儒皆未尝见，至江左始盛行，固不可以其晚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出，遂疑以为伪也。作者关键，张晏虽不足以知之，如此传序存传亡，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使晏稍详读之，不应悉以为非。亦由《史记》高古，习之者少，晏亦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未尝究观尔。（《东莱吕太史别集》卷一四《辨史记十篇有录无书》）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	《孝武本纪》本作《今上本纪》，观《太史公自序》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可见。此篇有录无书。盖太史公仕于元封太初之间，亲事武帝而未睹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其终，故《今上纪》列其目而未及成书，褚少孙乃取《封禅书》补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之。夫《封禅书》岂可为本纪者？且一篇之书，宁可重出两见邪？背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谬疏陋，莫此为甚，宜一切删去而止存其目，以还太史公之旧。（《读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史纠谬》第一《史记孝武本纪》）</w:t>
                            </w:r>
                          </w:p>
                          <w:p>
                            <w:pPr>
                              <w:spacing w:line="46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【卢文弨】始余初读三家注《史记》本，见《索隐》之说往往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互岐，首卷后既载《索隐述赞》矣，又云右述赞之体深所未安。余初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" style="position:absolute;left:0pt;margin-left:83.0pt;margin-top:88.0pt;height:660.0pt;width:438.0pt;z-index:639009376654213556;mso-width-relative:page;mso-height-relative:page;mso-position-vertical-relative:page;mso-position-horizontal-relative:page;" coordsize="21600,21600" o:spid="_x0000_s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者也。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其六曰《律书》，其叙具在，自“书曰七正二十八舍”以下则草</w:t>
                      </w:r>
                      <w:r>
                        <w:rPr>
                          <w:sz w:val="26"/>
                          <w:color w:val="000000"/>
                        </w:rPr>
                        <w:t xml:space="preserve">具而未成者也。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其七曰《三王世家》，其书虽亡，然《叙传》云：“三子之王，文</w:t>
                      </w:r>
                      <w:r>
                        <w:rPr>
                          <w:sz w:val="26"/>
                          <w:color w:val="000000"/>
                        </w:rPr>
                        <w:t xml:space="preserve">辞可观，作《三王世家》。”则其所载不过奏请及策书，或如《五宗世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家》，其首略叙其所自出亦未可知也。况是时，三王方就国，岂有事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迹可记耶？“赞”乃真太史公语也。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其八曰《傅靳蒯成列传》，此其篇具在，而无刷缺者也。张晏乃</w:t>
                      </w:r>
                      <w:r>
                        <w:rPr>
                          <w:sz w:val="26"/>
                          <w:color w:val="000000"/>
                        </w:rPr>
                        <w:t xml:space="preserve">谓褚先生所补，褚先生论著附见《史记》者甚多，试取一二条与此传</w:t>
                      </w:r>
                      <w:r>
                        <w:rPr>
                          <w:sz w:val="26"/>
                          <w:color w:val="000000"/>
                        </w:rPr>
                        <w:t xml:space="preserve">并观之，对雅俗工拙自可了矣。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其九曰《日者列传》，自“余志而著之”以上，皆太史公本书。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欧阳文忠公每有制作，必取此传读数过，然后下笔，其爱之如此！末</w:t>
                      </w:r>
                      <w:r>
                        <w:rPr>
                          <w:sz w:val="26"/>
                          <w:color w:val="000000"/>
                        </w:rPr>
                        <w:t xml:space="preserve">有褚先生所论数百言，乃张晏所谓言辞鄙陋者也。晏并与其传疑之，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此岂褚先生手笔乎？</w:t>
                      </w:r>
                    </w:p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其十曰《龟策列传》，其序具在，自“褚先生曰”以下乃其〔文〕，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正如《古文尚书》，两汉诸儒皆未尝见，至江左始盛行，固不可以其晚</w:t>
                      </w:r>
                      <w:r>
                        <w:rPr>
                          <w:sz w:val="26"/>
                          <w:color w:val="000000"/>
                        </w:rPr>
                        <w:t xml:space="preserve">出，遂疑以为伪也。作者关键，张晏虽不足以知之，如此传序存传亡，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使晏稍详读之，不应悉以为非。亦由《史记》高古，习之者少，晏亦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未尝究观尔。（《东莱吕太史别集》卷一四《辨史记十篇有录无书》）</w:t>
                      </w:r>
                    </w:p>
                    <w:p>
                      <w:pPr>
                        <w:spacing w:after="33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	《孝武本纪》本作《今上本纪》，观《太史公自序》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可见。此篇有录无书。盖太史公仕于元封太初之间，亲事武帝而未睹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其终，故《今上纪》列其目而未及成书，褚少孙乃取《封禅书》补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之。夫《封禅书》岂可为本纪者？且一篇之书，宁可重出两见邪？背</w:t>
                      </w:r>
                      <w:r>
                        <w:rPr>
                          <w:sz w:val="26"/>
                          <w:color w:val="000000"/>
                        </w:rPr>
                        <w:t xml:space="preserve">谬疏陋，莫此为甚，宜一切删去而止存其目，以还太史公之旧。（《读</w:t>
                      </w:r>
                      <w:r>
                        <w:rPr>
                          <w:sz w:val="26"/>
                          <w:color w:val="000000"/>
                        </w:rPr>
                        <w:t xml:space="preserve">史纠谬》第一《史记孝武本纪》）</w:t>
                      </w:r>
                    </w:p>
                    <w:p>
                      <w:pPr>
                        <w:spacing w:line="46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【卢文弨】始余初读三家注《史记》本，见《索隐》之说往往</w:t>
                      </w:r>
                      <w:r>
                        <w:rPr>
                          <w:sz w:val="28"/>
                          <w:color w:val="000000"/>
                        </w:rPr>
                        <w:t xml:space="preserve">互岐，首卷后既载《索隐述赞》矣，又云右述赞之体深所未安。余初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9499600</wp:posOffset>
                </wp:positionV>
                <wp:extent cx="5194300" cy="469900"/>
                <wp:effectExtent l="0" t="0" r="635" b="14605"/>
                <wp:wrapSquare wrapText="bothSides"/>
                <wp:docPr id="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" style="position:absolute;left:0pt;margin-left:339.0pt;margin-top:748.0pt;height:37.0pt;width:409.0pt;z-index:639009376654213993;mso-width-relative:page;mso-height-relative:page;mso-position-vertical-relative:page;mso-position-horizontal-relative:page;" coordsize="21600,21600" o:spid="_x0000_s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20"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9537700</wp:posOffset>
                </wp:positionV>
                <wp:extent cx="495300" cy="419100"/>
                <wp:effectExtent l="0" t="0" r="635" b="14605"/>
                <wp:wrapSquare wrapText="bothSides"/>
                <wp:docPr id="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2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3" name="New Bitmap Image.jpg"/>
                                          <pic:cNvPicPr/>
                                        </pic:nvPicPr>
                                        <pic:blipFill>
                                          <a:blip r:embed="Re8cdbb08259e467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" style="position:absolute;left:0pt;margin-left:483.0pt;margin-top:751.0pt;height:33.0pt;width:39.0pt;z-index:639009376654215078;mso-width-relative:page;mso-height-relative:page;mso-position-vertical-relative:page;mso-position-horizontal-relative:page;" coordsize="21600,21600" o:spid="_x0000_s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2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3" name="New Bitmap Image.jpg"/>
                                    <pic:cNvPicPr/>
                                  </pic:nvPicPr>
                                  <pic:blipFill>
                                    <a:blip r:embed="Re8cdbb08259e467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5626100</wp:posOffset>
                </wp:positionH>
                <wp:positionV relativeFrom="page">
                  <wp:posOffset>660400</wp:posOffset>
                </wp:positionV>
                <wp:extent cx="1079500" cy="292100"/>
                <wp:effectExtent l="0" t="0" r="635" b="14605"/>
                <wp:wrapSquare wrapText="bothSides"/>
                <wp:docPr id="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" style="position:absolute;left:0pt;margin-left:443.0pt;margin-top:52.0pt;height:23.0pt;width:85.0pt;z-index:639009376654215581;mso-width-relative:page;mso-height-relative:page;mso-position-vertical-relative:page;mso-position-horizontal-relative:page;" coordsize="21600,21600" o:spid="_x0000_s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20" w:bottom="1400" w:left="1220" w:header="1080" w:footer="1400"/>
          <w:pgSz w:w="11900" w:h="16840" w:orient="portrait"/>
          <w:headerReference w:type="default" r:id="R6aa053a10b6a4c18"/>
          <w:footerReference w:type="default" r:id="R9635bcdb028b439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660400</wp:posOffset>
                </wp:positionV>
                <wp:extent cx="5588000" cy="8864600"/>
                <wp:effectExtent l="0" t="0" r="635" b="14605"/>
                <wp:wrapSquare wrapText="bothSides"/>
                <wp:docPr id="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疑后语不出于小司马，后得毛氏单行《索隐》本，始知小司马初意，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欲改史公体例，自成一书。后以此书传世已久，忽加穿凿，难允物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情，遂缀不为，而但为之注。其欲改创之规模，别见于后本，不与注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混。赵宋时始合《集解》、《正义》，俱系之《史记》正文下，遂致有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割截牵并之失，今幸有单行本为正之。然毛氏所梓，亦有次第颠倒，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脱文讹字，难可尽据，则仍当以三家本正之。余向以单行本纪于三家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本上，犹未知择善而从也。今虽可为是正，而年已老矣。且毛氏本行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密字小，不便增改其上，于观览亦不适。因令人略加展拓重抄之，稍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序其先后，辨其离合，而于文字之间，尚未能以尽正，不无望于后之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人。后之人因余书而复加以考订之功，亦庶乎其易为力矣。（《抱经堂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文集》卷四《史记索隐校本序》）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【盛百二】按《索隐》原文但论补书之短长，初不云褚少孙补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也。乃张守节《正义》则云元成间十篇有录无书，褚少孙补《景、武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纪》、《将相年表》、《礼书》、《乐书》、《三王世家》、《蒯成侯》、《日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者》、《龟策列传》，是以十篇皆褚少孙补矣。于是晁氏《读书志》亦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承其谬，而凌氏《评林》遂云“《景帝纪》褚少孙取班书补之，不及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班书远甚”，几忘褚氏为前汉人矣。至陈卧子《史纪测义》述《索隐》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而改易其文云：“《景纪》、《律书》，元成间褚少孙取班书补之”，何弗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思之甚也。（《柚堂笔记》卷二）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【王鸣盛】今考《景纪》见存，是迁原文，不知张晏何以言迁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没后亡。且此纪文及赞，皆与《汉书·景纪》绝不同，又不知《索隐》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何为言以班书补之。其《武纪》则是褚少孙所补。《礼书》、《乐书》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虽是取荀卿《礼记》，其实亦是子长笔，非后人所补，不知张晏何以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云亡？《兵书》即是《律书》，观《自序》自明。师古谓本无《兵书》，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以驳张晏，诚误，但今《律书》见存，即是《兵书》不亡，而张晏何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以云亡？《索隐》亦误会也。《汉兴以来将相年表》唯太始以后后人所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补，其前仍是子长笔，何以云亡？《日者》、《龟策》二篇，惟末段各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" style="position:absolute;left:0pt;margin-left:56.0pt;margin-top:52.0pt;height:698.0pt;width:440.0pt;z-index:639009376654254254;mso-width-relative:page;mso-height-relative:page;mso-position-vertical-relative:page;mso-position-horizontal-relative:page;" coordsize="21600,21600" o:spid="_x0000_s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疑后语不出于小司马，后得毛氏单行《索隐》本，始知小司马初意，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欲改史公体例，自成一书。后以此书传世已久，忽加穿凿，难允物</w:t>
                      </w:r>
                      <w:r>
                        <w:rPr>
                          <w:sz w:val="26"/>
                          <w:color w:val="000000"/>
                        </w:rPr>
                        <w:t xml:space="preserve">情，遂缀不为，而但为之注。其欲改创之规模，别见于后本，不与注</w:t>
                      </w:r>
                      <w:r>
                        <w:rPr>
                          <w:sz w:val="26"/>
                          <w:color w:val="000000"/>
                        </w:rPr>
                        <w:t xml:space="preserve">混。赵宋时始合《集解》、《正义》，俱系之《史记》正文下，遂致有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割截牵并之失，今幸有单行本为正之。然毛氏所梓，亦有次第颠倒，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脱文讹字，难可尽据，则仍当以三家本正之。余向以单行本纪于三家</w:t>
                      </w:r>
                      <w:r>
                        <w:rPr>
                          <w:sz w:val="26"/>
                          <w:color w:val="000000"/>
                        </w:rPr>
                        <w:t xml:space="preserve">本上，犹未知择善而从也。今虽可为是正，而年已老矣。且毛氏本行</w:t>
                      </w:r>
                      <w:r>
                        <w:rPr>
                          <w:sz w:val="26"/>
                          <w:color w:val="000000"/>
                        </w:rPr>
                        <w:t xml:space="preserve">密字小，不便增改其上，于观览亦不适。因令人略加展拓重抄之，稍</w:t>
                      </w:r>
                      <w:r>
                        <w:rPr>
                          <w:sz w:val="26"/>
                          <w:color w:val="000000"/>
                        </w:rPr>
                        <w:t xml:space="preserve">序其先后，辨其离合，而于文字之间，尚未能以尽正，不无望于后之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人。后之人因余书而复加以考订之功，亦庶乎其易为力矣。（《抱经堂</w:t>
                      </w:r>
                      <w:r>
                        <w:rPr>
                          <w:sz w:val="26"/>
                          <w:color w:val="000000"/>
                        </w:rPr>
                        <w:t xml:space="preserve">文集》卷四《史记索隐校本序》）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【盛百二】按《索隐》原文但论补书之短长，初不云褚少孙补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也。乃张守节《正义》则云元成间十篇有录无书，褚少孙补《景、武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纪》、《将相年表》、《礼书》、《乐书》、《三王世家》、《蒯成侯》、《日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者》、《龟策列传》，是以十篇皆褚少孙补矣。于是晁氏《读书志》亦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承其谬，而凌氏《评林》遂云“《景帝纪》褚少孙取班书补之，不及</w:t>
                      </w:r>
                      <w:r>
                        <w:rPr>
                          <w:sz w:val="26"/>
                          <w:color w:val="000000"/>
                        </w:rPr>
                        <w:t xml:space="preserve">班书远甚”，几忘褚氏为前汉人矣。至陈卧子《史纪测义》述《索隐》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而改易其文云：“《景纪》、《律书》，元成间褚少孙取班书补之”，何弗</w:t>
                      </w:r>
                      <w:r>
                        <w:rPr>
                          <w:sz w:val="26"/>
                          <w:color w:val="000000"/>
                        </w:rPr>
                        <w:t xml:space="preserve">思之甚也。（《柚堂笔记》卷二）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【王鸣盛】今考《景纪》见存，是迁原文，不知张晏何以言迁</w:t>
                      </w:r>
                      <w:r>
                        <w:rPr>
                          <w:sz w:val="26"/>
                          <w:color w:val="000000"/>
                        </w:rPr>
                        <w:t xml:space="preserve">没后亡。且此纪文及赞，皆与《汉书·景纪》绝不同，又不知《索隐》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何为言以班书补之。其《武纪》则是褚少孙所补。《礼书》、《乐书》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虽是取荀卿《礼记》，其实亦是子长笔，非后人所补，不知张晏何以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云亡？《兵书》即是《律书》，观《自序》自明。师古谓本无《兵书》，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以驳张晏，诚误，但今《律书》见存，即是《兵书》不亡，而张晏何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以云亡？《索隐》亦误会也。《汉兴以来将相年表》唯太始以后后人所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补，其前仍是子长笔，何以云亡？《日者》、《龟策》二篇，惟末段各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9588500</wp:posOffset>
                </wp:positionV>
                <wp:extent cx="533400" cy="393700"/>
                <wp:effectExtent l="0" t="0" r="635" b="14605"/>
                <wp:wrapSquare wrapText="bothSides"/>
                <wp:docPr id="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41300"/>
                                  <wp:effectExtent l="0" t="0" r="0" b="0"/>
                                  <wp:docPr id="3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0" name="New Bitmap Image.jpg"/>
                                          <pic:cNvPicPr/>
                                        </pic:nvPicPr>
                                        <pic:blipFill>
                                          <a:blip r:embed="Rfb4ed051a0e94d1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" style="position:absolute;left:0pt;margin-left:61.0pt;margin-top:755.0pt;height:31.0pt;width:42.0pt;z-index:639009376654255476;mso-width-relative:page;mso-height-relative:page;mso-position-vertical-relative:page;mso-position-horizontal-relative:page;" coordsize="21600,21600" o:spid="_x0000_s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41300"/>
                            <wp:effectExtent l="0" t="0" r="0" b="0"/>
                            <wp:docPr id="3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0" name="New Bitmap Image.jpg"/>
                                    <pic:cNvPicPr/>
                                  </pic:nvPicPr>
                                  <pic:blipFill>
                                    <a:blip r:embed="Rfb4ed051a0e94d1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ge">
                  <wp:posOffset>9550400</wp:posOffset>
                </wp:positionV>
                <wp:extent cx="1981200" cy="431800"/>
                <wp:effectExtent l="0" t="0" r="635" b="14605"/>
                <wp:wrapSquare wrapText="bothSides"/>
                <wp:docPr id="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" style="position:absolute;left:0pt;margin-left:102.0pt;margin-top:752.0pt;height:34.0pt;width:156.0pt;z-index:639009376654255900;mso-width-relative:page;mso-height-relative:page;mso-position-vertical-relative:page;mso-position-horizontal-relative:page;" coordsize="21600,21600" o:spid="_x0000_s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9df83dd8f7e044d0"/>
          <w:footerReference w:type="default" r:id="Rb27bc64dfec94e0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1066800</wp:posOffset>
                </wp:positionV>
                <wp:extent cx="5765800" cy="8382000"/>
                <wp:effectExtent l="0" t="0" r="635" b="14605"/>
                <wp:wrapSquare wrapText="bothSides"/>
                <wp:docPr id="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另附褚先生言，其原文仍出子长笔。《索隐》以《日者》传司马季主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事为褚补，非也，不知张晏何以云亡。而褚《龟策传》末则云，太史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公作《龟策列传》，“臣往来长安中，求《龟策传》不能得，故之太卜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官，问掌故文学长老习事者，写取龟策、卜事，编于下方？”然则今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所有《龟策》原文出子长者，褚所未见，又不知以何时出而得行也。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《三王世家》直列三王封策书而不置一词，其赞云王者“封立子弟，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以褒亲亲，自古至今，由来久矣，非有异，故弗论著也。然封立三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王，文辞烂然可观，是以附之世家。”此亦是子长笔，据文虽未定之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笔，亦不可云亡，而张晏何以云亡。其后则有“褚先生曰，臣好观太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史公传，传中称《三王世家》文辞可观，求其世家终不能得。窃从长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老好故事者取其封策书，编列而传之”。据赞，则取封策以当世家者，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亦子长所为，而褚乃以为其自所编列，是皆不可解（《索隐》据褚之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言，以为褚所补）。《傅靳传》俱是子长原文，并无补续，又不知张晏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何以云亡。然则《汉书》所谓十篇有录无书者，今惟《武纪》灼然全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亡，《三王世家》、《日者》、《龟策传》为未成之笔，但可云阙，不可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云亡，其余皆不见所亡何文。（《十七史商榷》卷一《十篇有录无书》）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世皆言褚先生补《史记》，其实《史记》惟亡《武纪》一篇，余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间有缺，无全亡者，说已见上。而褚所补，亦惟《武纪》，其余特附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益于各篇中如赘疣耳。《武纪》之补，固属可笑，其余皆鄙琐无谓，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或冗复混目，已详见各条。惟《外戚世家》有数句可取。至若《建元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以来侯者年表》末补武帝末年侯者四人，昭、宣时所封及元帝初元间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封者一人，《张苍传》末附征和以后并宣、元诸相车千秋、韦贤、玄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成、魏相、丙吉、黄霸、匡衡，此等虽无害，然《史纪》本讫天汉，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亦何劳赘述。其《平津侯传》末附太皇太后赐公孙弘后当为后者关内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侯爵诏一通，又采入《汉书》赞一篇。徐广曰，此诏是平帝元始中王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元后诏，后人写此及班固所称以续卷后。《索隐》云，案广所云，则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又非褚先生所录。考张晏谓褚为博士在元、成间，此非褚笔明矣。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（《十七史商榷》卷一《褚先生补史记》）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《索隐》凡三十卷。前二十八卷，贞采徐广、裴骃、邹诞生、刘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" style="position:absolute;left:0pt;margin-left:82.0pt;margin-top:84.0pt;height:660.0pt;width:454.0pt;z-index:639009376654302197;mso-width-relative:page;mso-height-relative:page;mso-position-vertical-relative:page;mso-position-horizontal-relative:page;" coordsize="21600,21600" o:spid="_x0000_s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另附褚先生言，其原文仍出子长笔。《索隐》以《日者》传司马季主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事为褚补，非也，不知张晏何以云亡。而褚《龟策传》末则云，太史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公作《龟策列传》，“臣往来长安中，求《龟策传》不能得，故之太卜</w:t>
                      </w:r>
                      <w:r>
                        <w:rPr>
                          <w:sz w:val="26"/>
                          <w:color w:val="000000"/>
                        </w:rPr>
                        <w:t xml:space="preserve">官，问掌故文学长老习事者，写取龟策、卜事，编于下方？”然则今</w:t>
                      </w:r>
                      <w:r>
                        <w:rPr>
                          <w:sz w:val="26"/>
                          <w:color w:val="000000"/>
                        </w:rPr>
                        <w:t xml:space="preserve">所有《龟策》原文出子长者，褚所未见，又不知以何时出而得行也。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《三王世家》直列三王封策书而不置一词，其赞云王者“封立子弟，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以褒亲亲，自古至今，由来久矣，非有异，故弗论著也。然封立三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王，文辞烂然可观，是以附之世家。”此亦是子长笔，据文虽未定之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笔，亦不可云亡，而张晏何以云亡。其后则有“褚先生曰，臣好观太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史公传，传中称《三王世家》文辞可观，求其世家终不能得。窃从长</w:t>
                      </w:r>
                      <w:r>
                        <w:rPr>
                          <w:sz w:val="26"/>
                          <w:color w:val="000000"/>
                        </w:rPr>
                        <w:t xml:space="preserve">老好故事者取其封策书，编列而传之”。据赞，则取封策以当世家者，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亦子长所为，而褚乃以为其自所编列，是皆不可解（《索隐》据褚之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言，以为褚所补）。《傅靳传》俱是子长原文，并无补续，又不知张晏</w:t>
                      </w:r>
                      <w:r>
                        <w:rPr>
                          <w:sz w:val="26"/>
                          <w:color w:val="000000"/>
                        </w:rPr>
                        <w:t xml:space="preserve">何以云亡。然则《汉书》所谓十篇有录无书者，今惟《武纪》灼然全</w:t>
                      </w:r>
                      <w:r>
                        <w:rPr>
                          <w:sz w:val="26"/>
                          <w:color w:val="000000"/>
                        </w:rPr>
                        <w:t xml:space="preserve">亡，《三王世家》、《日者》、《龟策传》为未成之笔，但可云阙，不可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云亡，其余皆不见所亡何文。（《十七史商榷》卷一《十篇有录无书》）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世皆言褚先生补《史记》，其实《史记》惟亡《武纪》一篇，余</w:t>
                      </w:r>
                      <w:r>
                        <w:rPr>
                          <w:sz w:val="26"/>
                          <w:color w:val="000000"/>
                        </w:rPr>
                        <w:t xml:space="preserve">间有缺，无全亡者，说已见上。而褚所补，亦惟《武纪》，其余特附</w:t>
                      </w:r>
                      <w:r>
                        <w:rPr>
                          <w:sz w:val="26"/>
                          <w:color w:val="000000"/>
                        </w:rPr>
                        <w:t xml:space="preserve">益于各篇中如赘疣耳。《武纪》之补，固属可笑，其余皆鄙琐无谓，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或冗复混目，已详见各条。惟《外戚世家》有数句可取。至若《建元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以来侯者年表》末补武帝末年侯者四人，昭、宣时所封及元帝初元间</w:t>
                      </w:r>
                      <w:r>
                        <w:rPr>
                          <w:sz w:val="26"/>
                          <w:color w:val="000000"/>
                        </w:rPr>
                        <w:t xml:space="preserve">封者一人，《张苍传》末附征和以后并宣、元诸相车千秋、韦贤、玄</w:t>
                      </w:r>
                      <w:r>
                        <w:rPr>
                          <w:sz w:val="26"/>
                          <w:color w:val="000000"/>
                        </w:rPr>
                        <w:t xml:space="preserve">成、魏相、丙吉、黄霸、匡衡，此等虽无害，然《史纪》本讫天汉，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亦何劳赘述。其《平津侯传》末附太皇太后赐公孙弘后当为后者关内</w:t>
                      </w:r>
                      <w:r>
                        <w:rPr>
                          <w:sz w:val="26"/>
                          <w:color w:val="000000"/>
                        </w:rPr>
                        <w:t xml:space="preserve">侯爵诏一通，又采入《汉书》赞一篇。徐广曰，此诏是平帝元始中王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元后诏，后人写此及班固所称以续卷后。《索隐》云，案广所云，则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又非褚先生所录。考张晏谓褚为博士在元、成间，此非褚笔明矣。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（《十七史商榷》卷一《褚先生补史记》）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《索隐》凡三十卷。前二十八卷，贞采徐广、裴骃、邹诞生、刘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9474200</wp:posOffset>
                </wp:positionV>
                <wp:extent cx="5257800" cy="444500"/>
                <wp:effectExtent l="0" t="0" r="635" b="14605"/>
                <wp:wrapSquare wrapText="bothSides"/>
                <wp:docPr id="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2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" style="position:absolute;left:0pt;margin-left:342.0pt;margin-top:746.0pt;height:35.0pt;width:414.0pt;z-index:639009376654302641;mso-width-relative:page;mso-height-relative:page;mso-position-vertical-relative:page;mso-position-horizontal-relative:page;" coordsize="21600,21600" o:spid="_x0000_s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20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6172200</wp:posOffset>
                </wp:positionH>
                <wp:positionV relativeFrom="page">
                  <wp:posOffset>9486900</wp:posOffset>
                </wp:positionV>
                <wp:extent cx="495300" cy="419100"/>
                <wp:effectExtent l="0" t="0" r="635" b="14605"/>
                <wp:wrapSquare wrapText="bothSides"/>
                <wp:docPr id="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3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" name="New Bitmap Image.jpg"/>
                                          <pic:cNvPicPr/>
                                        </pic:nvPicPr>
                                        <pic:blipFill>
                                          <a:blip r:embed="Rf71e3d0885be4c7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" style="position:absolute;left:0pt;margin-left:486.0pt;margin-top:747.0pt;height:33.0pt;width:39.0pt;z-index:639009376654303857;mso-width-relative:page;mso-height-relative:page;mso-position-vertical-relative:page;mso-position-horizontal-relative:page;" coordsize="21600,21600" o:spid="_x0000_s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3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" name="New Bitmap Image.jpg"/>
                                    <pic:cNvPicPr/>
                                  </pic:nvPicPr>
                                  <pic:blipFill>
                                    <a:blip r:embed="Rf71e3d0885be4c7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5613400</wp:posOffset>
                </wp:positionH>
                <wp:positionV relativeFrom="page">
                  <wp:posOffset>622300</wp:posOffset>
                </wp:positionV>
                <wp:extent cx="1066800" cy="292100"/>
                <wp:effectExtent l="0" t="0" r="635" b="14605"/>
                <wp:wrapSquare wrapText="bothSides"/>
                <wp:docPr id="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" style="position:absolute;left:0pt;margin-left:442.0pt;margin-top:49.0pt;height:23.0pt;width:84.0pt;z-index:639009376654304357;mso-width-relative:page;mso-height-relative:page;mso-position-vertical-relative:page;mso-position-horizontal-relative:page;" coordsize="21600,21600" o:spid="_x0000_s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40" w:right="1200" w:bottom="1440" w:left="1200" w:header="1020" w:footer="1440"/>
          <w:pgSz w:w="11900" w:h="16840" w:orient="portrait"/>
          <w:headerReference w:type="default" r:id="Ra1b5ce9ff2af42f3"/>
          <w:footerReference w:type="default" r:id="Rff16dd97a794400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635000</wp:posOffset>
                </wp:positionV>
                <wp:extent cx="5600700" cy="8851900"/>
                <wp:effectExtent l="0" t="0" r="635" b="14605"/>
                <wp:wrapSquare wrapText="bothSides"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伯庄旧注，兼下己意，案文申义，《自序》一篇附于末。其二十九卷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及三十卷之上半卷，则贞嫌元本述赞未善，而重为一百三十篇之赞，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下半卷则补序一篇，自述其补之之由，又逐段论其改删升降之意。大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旨谓五帝之前，当补太皞庖牺氏、女娲氏、炎帝神农氏，并于其前又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追补天皇、地皇、人皇三皇，总称《三皇本纪》。又欲将《秦本纪》、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《项羽本纪》俱降为世家。又谓惠帝事不当没之而入于《吕后纪》中，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欲依班氏分为二纪。又欲补曹叔振铎、许男、邾子、张耳、吴芮诸世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家。又欲将列传中吴王濞升入世家，与楚元王同为一篇，淮南、衡山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升人世家，与齐悼惠王同为一篇。又欲将《陈涉世家》降为列传。又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谓外戚不当入世家，其意盖亦欲降入列传。又谓子产、叔向不宜入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《循吏传》，欲于管、晏后补吴延陵、郑子产、晋叔向、卫史鱼等传。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又欲分老子与尹喜、庄周为一篇，韩非别入《商君传》末。又欲抽鲁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连与田单为一传，邹阳与枚乘、贾生为一传，屈原与宋玉等自为一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传。又谓《司马相如》、《汲郑传》不宜在《西夷》之下，《大宛传》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宜在《朝鲜》之下，不宜在《酷吏》、《游侠》之间。贞所改补如此，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后乃自悔其穿凿，俱仍旧贯，而聊附其说于此。惟《三皇本纪》一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篇，赘于卷末。然述赞犹于《李广》之下，《卫青》之前，抽出《匈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奴》，入于《南越》之前。愚谓贞之改补，诚不知而作，皆非是。至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其又欲分《萧相国》、《曹相国》、《留侯》、《绛侯》、《五宗》、《三王世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家》各为一篇，作六篇。案今本固为六篇，而贞言如此，则不可解。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意者此即所谓八十卷本之分卷邪？但子长于《留侯》下有《陈平》，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方继以《绛侯》，而贞所举《留侯》下即《绛侯》，则又不可解。（《十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七史商榷》卷一《索隐改补皆非》）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《秦始皇本纪》太史公赞，采贾生之言，自“秦兼诸侯，山东三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十余郡”起，至“是二世之过也”。凡二千四、五百字。今考此文，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见贾谊《新书》卷一《过秦》上、中、下三篇，予所藏系宋淳祐八年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刻本，最为可据。自“秦孝公”至“攻守之势异也”为上篇，自“秦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并海内，兼诸侯，南面称帝”至“是二世之过也”为中篇，自“秦兼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诸侯山东三十余郡”至“而社稷安矣”为下篇。若如今本《史记》，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" style="position:absolute;left:0pt;margin-left:58.0pt;margin-top:50.0pt;height:697.0pt;width:441.0pt;z-index:639009376654360716;mso-width-relative:page;mso-height-relative:page;mso-position-vertical-relative:page;mso-position-horizontal-relative:page;" coordsize="21600,21600" o:spid="_x0000_s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20"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伯庄旧注，兼下己意，案文申义，《自序》一篇附于末。其二十九卷</w:t>
                      </w:r>
                      <w:r>
                        <w:rPr>
                          <w:sz w:val="24"/>
                          <w:color w:val="000000"/>
                        </w:rPr>
                        <w:t xml:space="preserve">及三十卷之上半卷，则贞嫌元本述赞未善，而重为一百三十篇之赞，</w:t>
                      </w:r>
                      <w:r>
                        <w:rPr>
                          <w:sz w:val="24"/>
                          <w:color w:val="000000"/>
                        </w:rPr>
                        <w:t xml:space="preserve">下半卷则补序一篇，自述其补之之由，又逐段论其改删升降之意。大</w:t>
                      </w:r>
                      <w:r>
                        <w:rPr>
                          <w:sz w:val="24"/>
                          <w:color w:val="000000"/>
                        </w:rPr>
                        <w:t xml:space="preserve">旨谓五帝之前，当补太皞庖牺氏、女娲氏、炎帝神农氏，并于其前又</w:t>
                      </w:r>
                      <w:r>
                        <w:rPr>
                          <w:sz w:val="24"/>
                          <w:color w:val="000000"/>
                        </w:rPr>
                        <w:t xml:space="preserve">追补天皇、地皇、人皇三皇，总称《三皇本纪》。又欲将《秦本纪》、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《项羽本纪》俱降为世家。又谓惠帝事不当没之而入于《吕后纪》中，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欲依班氏分为二纪。又欲补曹叔振铎、许男、邾子、张耳、吴芮诸世</w:t>
                      </w:r>
                      <w:r>
                        <w:rPr>
                          <w:sz w:val="24"/>
                          <w:color w:val="000000"/>
                        </w:rPr>
                        <w:t xml:space="preserve">家。又欲将列传中吴王濞升入世家，与楚元王同为一篇，淮南、衡山</w:t>
                      </w:r>
                      <w:r>
                        <w:rPr>
                          <w:sz w:val="24"/>
                          <w:color w:val="000000"/>
                        </w:rPr>
                        <w:t xml:space="preserve">升人世家，与齐悼惠王同为一篇。又欲将《陈涉世家》降为列传。又</w:t>
                      </w:r>
                      <w:r>
                        <w:rPr>
                          <w:sz w:val="24"/>
                          <w:color w:val="000000"/>
                        </w:rPr>
                        <w:t xml:space="preserve">谓外戚不当入世家，其意盖亦欲降入列传。又谓子产、叔向不宜入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《循吏传》，欲于管、晏后补吴延陵、郑子产、晋叔向、卫史鱼等传。</w:t>
                      </w:r>
                      <w:r>
                        <w:rPr>
                          <w:sz w:val="24"/>
                          <w:color w:val="000000"/>
                        </w:rPr>
                        <w:t xml:space="preserve">又欲分老子与尹喜、庄周为一篇，韩非别入《商君传》末。又欲抽鲁</w:t>
                      </w:r>
                      <w:r>
                        <w:rPr>
                          <w:sz w:val="24"/>
                          <w:color w:val="000000"/>
                        </w:rPr>
                        <w:t xml:space="preserve">连与田单为一传，邹阳与枚乘、贾生为一传，屈原与宋玉等自为一</w:t>
                      </w:r>
                      <w:r>
                        <w:rPr>
                          <w:sz w:val="24"/>
                          <w:color w:val="000000"/>
                        </w:rPr>
                        <w:t xml:space="preserve">传。又谓《司马相如》、《汲郑传》不宜在《西夷》之下，《大宛传》</w:t>
                      </w:r>
                      <w:r>
                        <w:rPr>
                          <w:sz w:val="24"/>
                          <w:color w:val="000000"/>
                        </w:rPr>
                        <w:t xml:space="preserve">宜在《朝鲜》之下，不宜在《酷吏》、《游侠》之间。贞所改补如此，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后乃自悔其穿凿，俱仍旧贯，而聊附其说于此。惟《三皇本纪》一</w:t>
                      </w:r>
                      <w:r>
                        <w:rPr>
                          <w:sz w:val="24"/>
                          <w:color w:val="000000"/>
                        </w:rPr>
                        <w:t xml:space="preserve">篇，赘于卷末。然述赞犹于《李广》之下，《卫青》之前，抽出《匈</w:t>
                      </w:r>
                      <w:r>
                        <w:rPr>
                          <w:sz w:val="24"/>
                          <w:color w:val="000000"/>
                        </w:rPr>
                        <w:t xml:space="preserve">奴》，入于《南越》之前。愚谓贞之改补，诚不知而作，皆非是。至</w:t>
                      </w:r>
                      <w:r>
                        <w:rPr>
                          <w:sz w:val="24"/>
                          <w:color w:val="000000"/>
                        </w:rPr>
                        <w:t xml:space="preserve">其又欲分《萧相国》、《曹相国》、《留侯》、《绛侯》、《五宗》、《三王世</w:t>
                      </w:r>
                      <w:r>
                        <w:rPr>
                          <w:sz w:val="24"/>
                          <w:color w:val="000000"/>
                        </w:rPr>
                        <w:t xml:space="preserve">家》各为一篇，作六篇。案今本固为六篇，而贞言如此，则不可解。</w:t>
                      </w:r>
                      <w:r>
                        <w:rPr>
                          <w:sz w:val="24"/>
                          <w:color w:val="000000"/>
                        </w:rPr>
                        <w:t xml:space="preserve">意者此即所谓八十卷本之分卷邪？但子长于《留侯》下有《陈平》，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方继以《绛侯》，而贞所举《留侯》下即《绛侯》，则又不可解。（《十</w:t>
                      </w:r>
                      <w:r>
                        <w:rPr>
                          <w:sz w:val="24"/>
                          <w:color w:val="000000"/>
                        </w:rPr>
                        <w:t xml:space="preserve">七史商榷》卷一《索隐改补皆非》）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《秦始皇本纪》太史公赞，采贾生之言，自“秦兼诸侯，山东三</w:t>
                      </w:r>
                      <w:r>
                        <w:rPr>
                          <w:sz w:val="28"/>
                          <w:color w:val="000000"/>
                        </w:rPr>
                        <w:t xml:space="preserve">十余郡”起，至“是二世之过也”。凡二千四、五百字。今考此文，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见贾谊《新书》卷一《过秦》上、中、下三篇，予所藏系宋淳祐八年</w:t>
                      </w:r>
                      <w:r>
                        <w:rPr>
                          <w:sz w:val="28"/>
                          <w:color w:val="000000"/>
                        </w:rPr>
                        <w:t xml:space="preserve">刻本，最为可据。自“秦孝公”至“攻守之势异也”为上篇，自“秦</w:t>
                      </w:r>
                      <w:r>
                        <w:rPr>
                          <w:sz w:val="28"/>
                          <w:color w:val="000000"/>
                        </w:rPr>
                        <w:t xml:space="preserve">并海内，兼诸侯，南面称帝”至“是二世之过也”为中篇，自“秦兼</w:t>
                      </w:r>
                      <w:r>
                        <w:rPr>
                          <w:sz w:val="28"/>
                          <w:color w:val="000000"/>
                        </w:rPr>
                        <w:t xml:space="preserve">诸侯山东三十余郡”至“而社稷安矣”为下篇。若如今本《史记》，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9550400</wp:posOffset>
                </wp:positionV>
                <wp:extent cx="533400" cy="393700"/>
                <wp:effectExtent l="0" t="0" r="635" b="14605"/>
                <wp:wrapSquare wrapText="bothSides"/>
                <wp:docPr id="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41300"/>
                                  <wp:effectExtent l="0" t="0" r="0" b="0"/>
                                  <wp:docPr id="4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6" name="New Bitmap Image.jpg"/>
                                          <pic:cNvPicPr/>
                                        </pic:nvPicPr>
                                        <pic:blipFill>
                                          <a:blip r:embed="R712bf96ec9974bd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" style="position:absolute;left:0pt;margin-left:63.0pt;margin-top:752.0pt;height:31.0pt;width:42.0pt;z-index:639009376654362016;mso-width-relative:page;mso-height-relative:page;mso-position-vertical-relative:page;mso-position-horizontal-relative:page;" coordsize="21600,21600" o:spid="_x0000_s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41300"/>
                            <wp:effectExtent l="0" t="0" r="0" b="0"/>
                            <wp:docPr id="4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6" name="New Bitmap Image.jpg"/>
                                    <pic:cNvPicPr/>
                                  </pic:nvPicPr>
                                  <pic:blipFill>
                                    <a:blip r:embed="R712bf96ec9974bd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9486900</wp:posOffset>
                </wp:positionV>
                <wp:extent cx="1955800" cy="469900"/>
                <wp:effectExtent l="0" t="0" r="635" b="14605"/>
                <wp:wrapSquare wrapText="bothSides"/>
                <wp:docPr id="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" style="position:absolute;left:0pt;margin-left:104.0pt;margin-top:747.0pt;height:37.0pt;width:154.0pt;z-index:639009376654362435;mso-width-relative:page;mso-height-relative:page;mso-position-vertical-relative:page;mso-position-horizontal-relative:page;" coordsize="21600,21600" o:spid="_x0000_s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b803de147524481f"/>
          <w:footerReference w:type="default" r:id="R25feecddedd64ab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1193800</wp:posOffset>
                </wp:positionV>
                <wp:extent cx="5740400" cy="8382000"/>
                <wp:effectExtent l="0" t="0" r="635" b="14605"/>
                <wp:wrapSquare wrapText="bothSides"/>
                <wp:docPr id="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则司马迁所采，乃倒其次，以下篇为上篇，上篇为中篇，中篇为下篇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矣。又《陈涉世家》末有“褚先生曰：吾闻贾生之称曰”云云，即用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“秦孝公”至“攻守之势异也”一段，若果本纪内已有此一段，则两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处重出，不但迁必不如此，即庸陋如褚先生亦不应至是。今试取贾谊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原书寻绎之，上篇是专责始皇，而每以陈涉与六国相形，以见其不施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仁义，故前之灭六国易，后之亡于陈涉亦易。中篇亦数始皇罪恶，而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下半篇却归罪二世。下篇则兼责子婴，故每并称三主，其次第甚明。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再取徐广及裴骃、司马贞注详玩之，则知司马迁当日实取《过秦》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中、下二篇为《始皇本纪·赞》，上篇为《陈涉世家·赞》，而中、下篇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亦仍就贾生原次，未尝倒其文，班固所见司马氏原本本如此，徐广亦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见之。本纪赞中“秦孝公云云”至“攻守之势异也”一段，乃魏、晋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间妄人所益，后人见其与世家赞重出，疑出褚少孙手，于是又妄改世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家赞太史公曰为褚先生曰。（《十七史商榷》卷二《始皇本纪赞后人所乱》）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《武纪》，褚少孙全取《封禅书》为之。观《文纪》赞云：“孔子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言“必世然后仁。善人之治国百年，可以胜残去杀＇。诚哉是言！汉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兴，至孝文四十余载，德至盛也。廪廪乡改正服封禅矣，谦让未成于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今。呜呼，岂不仁哉！”而《自序》则云：“汉兴五世，隆在建元，封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禅，改正朔，易服色。作《今上本纪》。”以不改正服封禅为仁，则以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改正服封禅为不仁。迁若作《武纪》，封禅固所必书，然必无专纪此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事之理，且亦何取重见，其有录无书，岂诚未暇作乎？抑讳而有待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也？而少孙率意补之，真妄人耳。（《十七史商榷》卷二《武纪妄补》）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《三代世表》末，褚先生忽缀一段，称大将军霍光为黄帝后。案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光父中孺以县吏给事平阳侯家，与侍者卫少儿私通，生去病，中孺吏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毕归家，娶妇生光，少儿女弟子夫得幸武帝为后。去病以后姊子贵，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任光为郎。可谓琐朊仕，不足道也。少孙因光擅权，为此言以贡谀，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遥遥华胄，至推为黄帝苗裔，抑何妄且陋哉。（《十七史商榷》卷三《世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表末妄补》）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【王昶】按张氏溥列褚先生所补《史记》：《外戚世家》内王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" style="position:absolute;left:0pt;margin-left:73.0pt;margin-top:94.0pt;height:660.0pt;width:452.0pt;z-index:639009376654431317;mso-width-relative:page;mso-height-relative:page;mso-position-vertical-relative:page;mso-position-horizontal-relative:page;" coordsize="21600,21600" o:spid="_x0000_s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则司马迁所采，乃倒其次，以下篇为上篇，上篇为中篇，中篇为下篇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矣。又《陈涉世家》末有“褚先生曰：吾闻贾生之称曰”云云，即用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“秦孝公”至“攻守之势异也”一段，若果本纪内已有此一段，则两</w:t>
                      </w:r>
                      <w:r>
                        <w:rPr>
                          <w:sz w:val="26"/>
                          <w:color w:val="000000"/>
                        </w:rPr>
                        <w:t xml:space="preserve">处重出，不但迁必不如此，即庸陋如褚先生亦不应至是。今试取贾谊</w:t>
                      </w:r>
                      <w:r>
                        <w:rPr>
                          <w:sz w:val="26"/>
                          <w:color w:val="000000"/>
                        </w:rPr>
                        <w:t xml:space="preserve">原书寻绎之，上篇是专责始皇，而每以陈涉与六国相形，以见其不施</w:t>
                      </w:r>
                      <w:r>
                        <w:rPr>
                          <w:sz w:val="26"/>
                          <w:color w:val="000000"/>
                        </w:rPr>
                        <w:t xml:space="preserve">仁义，故前之灭六国易，后之亡于陈涉亦易。中篇亦数始皇罪恶，而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下半篇却归罪二世。下篇则兼责子婴，故每并称三主，其次第甚明。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再取徐广及裴骃、司马贞注详玩之，则知司马迁当日实取《过秦》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中、下二篇为《始皇本纪·赞》，上篇为《陈涉世家·赞》，而中、下篇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亦仍就贾生原次，未尝倒其文，班固所见司马氏原本本如此，徐广亦</w:t>
                      </w:r>
                      <w:r>
                        <w:rPr>
                          <w:sz w:val="26"/>
                          <w:color w:val="000000"/>
                        </w:rPr>
                        <w:t xml:space="preserve">见之。本纪赞中“秦孝公云云”至“攻守之势异也”一段，乃魏、晋</w:t>
                      </w:r>
                      <w:r>
                        <w:rPr>
                          <w:sz w:val="26"/>
                          <w:color w:val="000000"/>
                        </w:rPr>
                        <w:t xml:space="preserve">间妄人所益，后人见其与世家赞重出，疑出褚少孙手，于是又妄改世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家赞太史公曰为褚先生曰。（《十七史商榷》卷二《始皇本纪赞后人所乱》）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《武纪》，褚少孙全取《封禅书》为之。观《文纪》赞云：“孔子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言“必世然后仁。善人之治国百年，可以胜残去杀＇。诚哉是言！汉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兴，至孝文四十余载，德至盛也。廪廪乡改正服封禅矣，谦让未成于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今。呜呼，岂不仁哉！”而《自序》则云：“汉兴五世，隆在建元，封</w:t>
                      </w:r>
                      <w:r>
                        <w:rPr>
                          <w:sz w:val="26"/>
                          <w:color w:val="000000"/>
                        </w:rPr>
                        <w:t xml:space="preserve">禅，改正朔，易服色。作《今上本纪》。”以不改正服封禅为仁，则以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改正服封禅为不仁。迁若作《武纪》，封禅固所必书，然必无专纪此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事之理，且亦何取重见，其有录无书，岂诚未暇作乎？抑讳而有待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也？而少孙率意补之，真妄人耳。（《十七史商榷》卷二《武纪妄补》）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《三代世表》末，褚先生忽缀一段，称大将军霍光为黄帝后。案</w:t>
                      </w:r>
                      <w:r>
                        <w:rPr>
                          <w:sz w:val="26"/>
                          <w:color w:val="000000"/>
                        </w:rPr>
                        <w:t xml:space="preserve">光父中孺以县吏给事平阳侯家，与侍者卫少儿私通，生去病，中孺吏</w:t>
                      </w:r>
                      <w:r>
                        <w:rPr>
                          <w:sz w:val="26"/>
                          <w:color w:val="000000"/>
                        </w:rPr>
                        <w:t xml:space="preserve">毕归家，娶妇生光，少儿女弟子夫得幸武帝为后。去病以后姊子贵，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任光为郎。可谓琐朊仕，不足道也。少孙因光擅权，为此言以贡谀，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遥遥华胄，至推为黄帝苗裔，抑何妄且陋哉。（《十七史商榷》卷三《世</w:t>
                      </w:r>
                      <w:r>
                        <w:rPr>
                          <w:sz w:val="26"/>
                          <w:color w:val="000000"/>
                        </w:rPr>
                        <w:t xml:space="preserve">表末妄补》）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【王昶】按张氏溥列褚先生所补《史记》：《外戚世家》内王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9575800</wp:posOffset>
                </wp:positionV>
                <wp:extent cx="5207000" cy="457200"/>
                <wp:effectExtent l="0" t="0" r="635" b="14605"/>
                <wp:wrapSquare wrapText="bothSides"/>
                <wp:docPr id="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" style="position:absolute;left:0pt;margin-left:329.0pt;margin-top:754.0pt;height:36.0pt;width:410.0pt;z-index:639009376654431775;mso-width-relative:page;mso-height-relative:page;mso-position-vertical-relative:page;mso-position-horizontal-relative:page;" coordsize="21600,21600" o:spid="_x0000_s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9613900</wp:posOffset>
                </wp:positionV>
                <wp:extent cx="508000" cy="406400"/>
                <wp:effectExtent l="0" t="0" r="635" b="14605"/>
                <wp:wrapSquare wrapText="bothSides"/>
                <wp:docPr id="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5" name="New Bitmap Image.jpg"/>
                                          <pic:cNvPicPr/>
                                        </pic:nvPicPr>
                                        <pic:blipFill>
                                          <a:blip r:embed="R5ad5bb7d3e0341a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" style="position:absolute;left:0pt;margin-left:473.0pt;margin-top:757.0pt;height:32.0pt;width:40.0pt;z-index:639009376654432999;mso-width-relative:page;mso-height-relative:page;mso-position-vertical-relative:page;mso-position-horizontal-relative:page;" coordsize="21600,21600" o:spid="_x0000_s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5" name="New Bitmap Image.jpg"/>
                                    <pic:cNvPicPr/>
                                  </pic:nvPicPr>
                                  <pic:blipFill>
                                    <a:blip r:embed="R5ad5bb7d3e0341a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5549900</wp:posOffset>
                </wp:positionH>
                <wp:positionV relativeFrom="page">
                  <wp:posOffset>749300</wp:posOffset>
                </wp:positionV>
                <wp:extent cx="1041400" cy="279400"/>
                <wp:effectExtent l="0" t="0" r="635" b="14605"/>
                <wp:wrapSquare wrapText="bothSides"/>
                <wp:docPr id="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" style="position:absolute;left:0pt;margin-left:437.0pt;margin-top:59.0pt;height:22.0pt;width:82.0pt;z-index:639009376654433496;mso-width-relative:page;mso-height-relative:page;mso-position-vertical-relative:page;mso-position-horizontal-relative:page;" coordsize="21600,21600" o:spid="_x0000_s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20" w:footer="1340"/>
          <w:pgSz w:w="11900" w:h="16840" w:orient="portrait"/>
          <w:headerReference w:type="default" r:id="Rc0ffdc90f66e4873"/>
          <w:footerReference w:type="default" r:id="R2c00a4fe1f614e6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711200</wp:posOffset>
                </wp:positionV>
                <wp:extent cx="5600700" cy="8851900"/>
                <wp:effectExtent l="0" t="0" r="635" b="14605"/>
                <wp:wrapSquare wrapText="bothSides"/>
                <wp:docPr id="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太后、卫皇后、尹婕妤、钩弋夫人，《陈涉世家·赞》、《梁孝王世家》、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《三王世家》、《张丞相列传》内韦贤、魏相、丙吉、黄霸、韦元成、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匡衡，《田叔列传》内田仁、任安，《平津侯列传》、《滑稽列传》内东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方朔、东郭先生、王先生、西门豹，《日者列传》、《龟策列传》、《三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代世表》内答问，《孝昭以来功臣侯者》，凡一十二篇。然言所补篇目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者，张晏等各有不同。其中有“太史公曰”者，有“褚先生曰”者，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当时颇以分别，则此一十二篇，固不应尽属少孙，又有称续者，则更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非出于少孙明甚。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按史迁《自序》，十二本纪、十表、八书、三十世家、七十列传，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凡一百三十篇，皆有叙录，并云五十二万六千五百字，是当日实有成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书。裴骃所言，文句不同，有多有少，是非相贸，真伪舛杂，或被祸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时遗佚，或殁后散亡耳。至如取荀卿《礼论》成《礼书》，取《礼·乐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记》以成《乐书》，是犹集《尚书》以为唐虞三代之纪，本无不可。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若取司马季主言以当《日者》，与史迁《自叙》“齐、楚、秦、赵，各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有所用”不符。取太卜杂占以当《龟策》，亦与《自叙》三王四夷有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别。况《孝武本纪》当合一代时事纪之，何仅取于《封禅》？而《封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禅》已见八书，又何取于重录，乃取书中“天子初即位”以下，别为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《武纪》？其贾谊论秦孝公据崤函一篇，已见《秦本纪》，又入《陈涉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世家》，《索隐》谓“加赞首形势险阻数句，然后称贾生之言，因即改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史公之目，而自题位号。”谬妄至此，斥以非才妄续，非过矣。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少孙，颍川人，仕元、成间。韦棱云梁相褚大弟之孙，宣帝时为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博士，寓居于沛，事大儒王式，续《太史公书》。其纪霍光家世，闻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之方士考功，纪外戚，问钟离生，记梁孝王，问宫殿中老郎吏，编三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王封策，取之长老好故事者。虽芜杂不经，亦可谓多识前言往行矣。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（《春融堂集》卷四三《书褚先生史记后》）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【钱大昕】予所见《史记》宋椠本，吴门顾抱冲所藏，澄江耿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秉刊于广德郡斋者，纸墨最精善，此淳熙辛丑官本也。黄尧圃所藏三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山蔡梦弼刊本，亦在淳熙间。海宁吴槎客所藏元中统刊本，计其时在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" style="position:absolute;left:0pt;margin-left:69.0pt;margin-top:56.0pt;height:697.0pt;width:441.0pt;z-index:639009376654509587;mso-width-relative:page;mso-height-relative:page;mso-position-vertical-relative:page;mso-position-horizontal-relative:page;" coordsize="21600,21600" o:spid="_x0000_s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太后、卫皇后、尹婕妤、钩弋夫人，《陈涉世家·赞》、《梁孝王世家》、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《三王世家》、《张丞相列传》内韦贤、魏相、丙吉、黄霸、韦元成、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匡衡，《田叔列传》内田仁、任安，《平津侯列传》、《滑稽列传》内东</w:t>
                      </w:r>
                      <w:r>
                        <w:rPr>
                          <w:sz w:val="26"/>
                          <w:color w:val="000000"/>
                        </w:rPr>
                        <w:t xml:space="preserve">方朔、东郭先生、王先生、西门豹，《日者列传》、《龟策列传》、《三</w:t>
                      </w:r>
                      <w:r>
                        <w:rPr>
                          <w:sz w:val="26"/>
                          <w:color w:val="000000"/>
                        </w:rPr>
                        <w:t xml:space="preserve">代世表》内答问，《孝昭以来功臣侯者》，凡一十二篇。然言所补篇目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者，张晏等各有不同。其中有“太史公曰”者，有“褚先生曰”者，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当时颇以分别，则此一十二篇，固不应尽属少孙，又有称续者，则更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非出于少孙明甚。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按史迁《自序》，十二本纪、十表、八书、三十世家、七十列传，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凡一百三十篇，皆有叙录，并云五十二万六千五百字，是当日实有成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书。裴骃所言，文句不同，有多有少，是非相贸，真伪舛杂，或被祸</w:t>
                      </w:r>
                      <w:r>
                        <w:rPr>
                          <w:sz w:val="26"/>
                          <w:color w:val="000000"/>
                        </w:rPr>
                        <w:t xml:space="preserve">时遗佚，或殁后散亡耳。至如取荀卿《礼论》成《礼书》，取《礼·乐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记》以成《乐书》，是犹集《尚书》以为唐虞三代之纪，本无不可。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若取司马季主言以当《日者》，与史迁《自叙》“齐、楚、秦、赵，各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有所用”不符。取太卜杂占以当《龟策》，亦与《自叙》三王四夷有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别。况《孝武本纪》当合一代时事纪之，何仅取于《封禅》？而《封</w:t>
                      </w:r>
                      <w:r>
                        <w:rPr>
                          <w:sz w:val="26"/>
                          <w:color w:val="000000"/>
                        </w:rPr>
                        <w:t xml:space="preserve">禅》已见八书，又何取于重录，乃取书中“天子初即位”以下，别为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《武纪》？其贾谊论秦孝公据崤函一篇，已见《秦本纪》，又入《陈涉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世家》，《索隐》谓“加赞首形势险阻数句，然后称贾生之言，因即改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史公之目，而自题位号。”谬妄至此，斥以非才妄续，非过矣。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少孙，颍川人，仕元、成间。韦棱云梁相褚大弟之孙，宣帝时为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博士，寓居于沛，事大儒王式，续《太史公书》。其纪霍光家世，闻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之方士考功，纪外戚，问钟离生，记梁孝王，问宫殿中老郎吏，编三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王封策，取之长老好故事者。虽芜杂不经，亦可谓多识前言往行矣。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（《春融堂集》卷四三《书褚先生史记后》）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【钱大昕】予所见《史记》宋椠本，吴门顾抱冲所藏，澄江耿</w:t>
                      </w:r>
                      <w:r>
                        <w:rPr>
                          <w:sz w:val="26"/>
                          <w:color w:val="000000"/>
                        </w:rPr>
                        <w:t xml:space="preserve">秉刊于广德郡斋者，纸墨最精善，此淳熙辛丑官本也。黄尧圃所藏三</w:t>
                      </w:r>
                      <w:r>
                        <w:rPr>
                          <w:sz w:val="26"/>
                          <w:color w:val="000000"/>
                        </w:rPr>
                        <w:t xml:space="preserve">山蔡梦弼刊本，亦在淳熙间。海宁吴槎客所藏元中统刊本，计其时在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9626600</wp:posOffset>
                </wp:positionV>
                <wp:extent cx="520700" cy="419100"/>
                <wp:effectExtent l="0" t="0" r="635" b="14605"/>
                <wp:wrapSquare wrapText="bothSides"/>
                <wp:docPr id="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2" name="New Bitmap Image.jpg"/>
                                          <pic:cNvPicPr/>
                                        </pic:nvPicPr>
                                        <pic:blipFill>
                                          <a:blip r:embed="R1e8b8e809c1b4f2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" style="position:absolute;left:0pt;margin-left:76.0pt;margin-top:758.0pt;height:33.0pt;width:41.0pt;z-index:639009376654510894;mso-width-relative:page;mso-height-relative:page;mso-position-vertical-relative:page;mso-position-horizontal-relative:page;" coordsize="21600,21600" o:spid="_x0000_s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2" name="New Bitmap Image.jpg"/>
                                    <pic:cNvPicPr/>
                                  </pic:nvPicPr>
                                  <pic:blipFill>
                                    <a:blip r:embed="R1e8b8e809c1b4f2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9575800</wp:posOffset>
                </wp:positionV>
                <wp:extent cx="2095500" cy="457200"/>
                <wp:effectExtent l="0" t="0" r="635" b="14605"/>
                <wp:wrapSquare wrapText="bothSides"/>
                <wp:docPr id="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" style="position:absolute;left:0pt;margin-left:106.0pt;margin-top:754.0pt;height:36.0pt;width:165.0pt;z-index:639009376654511302;mso-width-relative:page;mso-height-relative:page;mso-position-vertical-relative:page;mso-position-horizontal-relative:page;" coordsize="21600,21600" o:spid="_x0000_s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d3261ece3af34fb8"/>
          <w:footerReference w:type="default" r:id="R2f57174cfbfe4f7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1193800</wp:posOffset>
                </wp:positionV>
                <wp:extent cx="5575300" cy="8407400"/>
                <wp:effectExtent l="0" t="0" r="635" b="14605"/>
                <wp:wrapSquare wrapText="bothSides"/>
                <wp:docPr id="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南宋之季。此三本皆有《索隐》而无《正义》。明嘉靖四年莆田柯维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熊校本（金召汪谅刻），始合《索隐》、《正义》为一书，前有费懋中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序，称陕西翻宋本无《正义》，江西白鹿本有《正义》，是柯本出于白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鹿本矣。《史记》《索隐》、《正义》皆各自为书，不与本书比附。宋南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渡后始有合《索隐》于《史记》者，创自蜀本，继有桐川、三山两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本，皆在淳熙以前，其时《正义》犹单行也。白鹿本未审刻于何年，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以意揆之，必在淳熙以后，盖以《索隐》为主而《正义》辅之。凡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《正义》之文与《索隐》同者，悉以删汰。自是《正义》无单行本，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而守节之原文不可考矣。（《十驾斋养新录》卷一三《史记宋元本》）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《史记》自少孙补缀，正文渐淆。厥后元后之诏，扬雄、班固之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语，代有窜入。或又易今上为孝武，弥失本真。今所传裴、张、司马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三家文字，不无互异，转写锓刻，讹舛滋多，校仇之家，讫无善本，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私心病之久矣。仁和梁君曜北，生于名门，擩染家学，下帷键户，默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而湛思。尤于是书，专精毕力，据经传以纠乖违，参班、荀以究同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异，凡文字之传讹，注解之傅会，一一析而辨之。从事几二十年，为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编三十六卷，名曰《志疑》，谦也。河间之实事求是，北海之释废箴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肓，兼而有之，其在斯乎！至于斟酌群言，不没人善。臣瓒注史，广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搜李、应、如、苏，范宁解经，兼取江、徐、泰、邵，分之未足为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珍，合之乃成其美，洵足为龙门之功臣，袭《集解》、《索隐》、《正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义》而四之者矣。（《潜研堂文集》卷二四）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【梁玉绳】曩贤多注《汉书》，偻指三十余家，而注《史记》者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甚少。延笃、徐广、邹诞生、刘伯庄俱作《音义》，别有《音隐》五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卷，莫详其人，并佚不传，惟经裴参军等引用，什获一二。裴氏《集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解》与小司马《索隐》、张长史《正义》附见于《史》，仅此三家，甄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释探讨，庶几子长忠臣。然屡涉误端，瑕瑜相准。《唐·艺文志》许子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儒、王元感、徐坚、李镇、陈伯宣，均注《史记》，又子儒《音》三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卷，李镇《义林》及裴安时《纂训》各二十卷。考《索隐后序》，小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司马已罔睹许注，则唐初遂亡。《宋史·志》只载伯宣注，是无感诸儒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" style="position:absolute;left:0pt;margin-left:69.0pt;margin-top:94.0pt;height:662.0pt;width:439.0pt;z-index:639009376654596747;mso-width-relative:page;mso-height-relative:page;mso-position-vertical-relative:page;mso-position-horizontal-relative:page;" coordsize="21600,21600" o:spid="_x0000_s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南宋之季。此三本皆有《索隐》而无《正义》。明嘉靖四年莆田柯维</w:t>
                      </w:r>
                      <w:r>
                        <w:rPr>
                          <w:sz w:val="26"/>
                          <w:color w:val="000000"/>
                        </w:rPr>
                        <w:t xml:space="preserve">熊校本（金召汪谅刻），始合《索隐》、《正义》为一书，前有费懋中</w:t>
                      </w:r>
                      <w:r>
                        <w:rPr>
                          <w:sz w:val="26"/>
                          <w:color w:val="000000"/>
                        </w:rPr>
                        <w:t xml:space="preserve">序，称陕西翻宋本无《正义》，江西白鹿本有《正义》，是柯本出于白</w:t>
                      </w:r>
                      <w:r>
                        <w:rPr>
                          <w:sz w:val="26"/>
                          <w:color w:val="000000"/>
                        </w:rPr>
                        <w:t xml:space="preserve">鹿本矣。《史记》《索隐》、《正义》皆各自为书，不与本书比附。宋南</w:t>
                      </w:r>
                      <w:r>
                        <w:rPr>
                          <w:sz w:val="26"/>
                          <w:color w:val="000000"/>
                        </w:rPr>
                        <w:t xml:space="preserve">渡后始有合《索隐》于《史记》者，创自蜀本，继有桐川、三山两</w:t>
                      </w:r>
                      <w:r>
                        <w:rPr>
                          <w:sz w:val="26"/>
                          <w:color w:val="000000"/>
                        </w:rPr>
                        <w:t xml:space="preserve">本，皆在淳熙以前，其时《正义》犹单行也。白鹿本未审刻于何年，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以意揆之，必在淳熙以后，盖以《索隐》为主而《正义》辅之。凡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《正义》之文与《索隐》同者，悉以删汰。自是《正义》无单行本，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而守节之原文不可考矣。（《十驾斋养新录》卷一三《史记宋元本》）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《史记》自少孙补缀，正文渐淆。厥后元后之诏，扬雄、班固之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语，代有窜入。或又易今上为孝武，弥失本真。今所传裴、张、司马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三家文字，不无互异，转写锓刻，讹舛滋多，校仇之家，讫无善本，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私心病之久矣。仁和梁君曜北，生于名门，擩染家学，下帷键户，默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而湛思。尤于是书，专精毕力，据经传以纠乖违，参班、荀以究同</w:t>
                      </w:r>
                      <w:r>
                        <w:rPr>
                          <w:sz w:val="26"/>
                          <w:color w:val="000000"/>
                        </w:rPr>
                        <w:t xml:space="preserve">异，凡文字之传讹，注解之傅会，一一析而辨之。从事几二十年，为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编三十六卷，名曰《志疑》，谦也。河间之实事求是，北海之释废箴</w:t>
                      </w:r>
                      <w:r>
                        <w:rPr>
                          <w:sz w:val="26"/>
                          <w:color w:val="000000"/>
                        </w:rPr>
                        <w:t xml:space="preserve">肓，兼而有之，其在斯乎！至于斟酌群言，不没人善。臣瓒注史，广</w:t>
                      </w:r>
                      <w:r>
                        <w:rPr>
                          <w:sz w:val="26"/>
                          <w:color w:val="000000"/>
                        </w:rPr>
                        <w:t xml:space="preserve">搜李、应、如、苏，范宁解经，兼取江、徐、泰、邵，分之未足为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珍，合之乃成其美，洵足为龙门之功臣，袭《集解》、《索隐》、《正</w:t>
                      </w:r>
                      <w:r>
                        <w:rPr>
                          <w:sz w:val="26"/>
                          <w:color w:val="000000"/>
                        </w:rPr>
                        <w:t xml:space="preserve">义》而四之者矣。（《潜研堂文集》卷二四）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【梁玉绳】曩贤多注《汉书》，偻指三十余家，而注《史记》者</w:t>
                      </w:r>
                      <w:r>
                        <w:rPr>
                          <w:sz w:val="26"/>
                          <w:color w:val="000000"/>
                        </w:rPr>
                        <w:t xml:space="preserve">甚少。延笃、徐广、邹诞生、刘伯庄俱作《音义》，别有《音隐》五</w:t>
                      </w:r>
                      <w:r>
                        <w:rPr>
                          <w:sz w:val="26"/>
                          <w:color w:val="000000"/>
                        </w:rPr>
                        <w:t xml:space="preserve">卷，莫详其人，并佚不传，惟经裴参军等引用，什获一二。裴氏《集</w:t>
                      </w:r>
                      <w:r>
                        <w:rPr>
                          <w:sz w:val="26"/>
                          <w:color w:val="000000"/>
                        </w:rPr>
                        <w:t xml:space="preserve">解》与小司马《索隐》、张长史《正义》附见于《史》，仅此三家，甄</w:t>
                      </w:r>
                      <w:r>
                        <w:rPr>
                          <w:sz w:val="26"/>
                          <w:color w:val="000000"/>
                        </w:rPr>
                        <w:t xml:space="preserve">释探讨，庶几子长忠臣。然屡涉误端，瑕瑜相准。《唐·艺文志》许子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儒、王元感、徐坚、李镇、陈伯宣，均注《史记》，又子儒《音》三</w:t>
                      </w:r>
                      <w:r>
                        <w:rPr>
                          <w:sz w:val="26"/>
                          <w:color w:val="000000"/>
                        </w:rPr>
                        <w:t xml:space="preserve">卷，李镇《义林》及裴安时《纂训》各二十卷。考《索隐后序》，小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司马已罔睹许注，则唐初遂亡。《宋史·志》只载伯宣注，是无感诸儒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9613900</wp:posOffset>
                </wp:positionV>
                <wp:extent cx="5219700" cy="431800"/>
                <wp:effectExtent l="0" t="0" r="635" b="14605"/>
                <wp:wrapSquare wrapText="bothSides"/>
                <wp:docPr id="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" style="position:absolute;left:0pt;margin-left:326.0pt;margin-top:757.0pt;height:34.0pt;width:411.0pt;z-index:639009376654597209;mso-width-relative:page;mso-height-relative:page;mso-position-vertical-relative:page;mso-position-horizontal-relative:page;" coordsize="21600,21600" o:spid="_x0000_s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9626600</wp:posOffset>
                </wp:positionV>
                <wp:extent cx="495300" cy="419100"/>
                <wp:effectExtent l="0" t="0" r="635" b="14605"/>
                <wp:wrapSquare wrapText="bothSides"/>
                <wp:docPr id="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7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1" name="New Bitmap Image.jpg"/>
                                          <pic:cNvPicPr/>
                                        </pic:nvPicPr>
                                        <pic:blipFill>
                                          <a:blip r:embed="R0f6eaec0532d469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" style="position:absolute;left:0pt;margin-left:470.0pt;margin-top:758.0pt;height:33.0pt;width:39.0pt;z-index:639009376654598448;mso-width-relative:page;mso-height-relative:page;mso-position-vertical-relative:page;mso-position-horizontal-relative:page;" coordsize="21600,21600" o:spid="_x0000_s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7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1" name="New Bitmap Image.jpg"/>
                                    <pic:cNvPicPr/>
                                  </pic:nvPicPr>
                                  <pic:blipFill>
                                    <a:blip r:embed="R0f6eaec0532d469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762000</wp:posOffset>
                </wp:positionV>
                <wp:extent cx="1079500" cy="254000"/>
                <wp:effectExtent l="0" t="0" r="635" b="14605"/>
                <wp:wrapSquare wrapText="bothSides"/>
                <wp:docPr id="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" style="position:absolute;left:0pt;margin-left:431.0pt;margin-top:60.0pt;height:20.0pt;width:85.0pt;z-index:639009376654598950;mso-width-relative:page;mso-height-relative:page;mso-position-vertical-relative:page;mso-position-horizontal-relative:page;" coordsize="21600,21600" o:spid="_x0000_s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20" w:footer="1340"/>
          <w:pgSz w:w="11900" w:h="16840" w:orient="portrait"/>
          <w:headerReference w:type="default" r:id="R4895fb3c561d4caa"/>
          <w:footerReference w:type="default" r:id="Rc359c5f8e385462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1143000</wp:posOffset>
                </wp:positionV>
                <wp:extent cx="5613400" cy="8420100"/>
                <wp:effectExtent l="0" t="0" r="635" b="14605"/>
                <wp:wrapSquare wrapText="bothSides"/>
                <wp:docPr id="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所纂，亡于宋代，而马氏《通考》言伯宣注残缺，今并残本不可得。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柳宗元《龙城录》称汉末大儒张昶撰《龙山史记注》，《金史·萧贡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传》：注《史记》一百卷，皆未之见也。《后序》谓隋柳顾言善此史，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刘伯庄先人常从受业，随手记录，伯庄缘以作《音义》；张嘉会亦善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此史，小司马少从之学，因成《索隐》，柳、张二公之旨，殆绝而不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绝矣。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昔曹子桓云“人生不朽，其次莫如著篇籍”。刘孔昭云“使我数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十卷书行于后，不易齐景千驷”。诚见自古著述，传之实难，独怪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《史记》擅奇《六经》之余，汉章帝乃诏杨终删之，终虽有闻西蜀，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而才谢龙门，辄敢妄加笔削，殊为颜厚。且舛驳之处，历历具在，所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删究属何语，史册原文尚不能完保行世，奚论其他！（《清白士集》卷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二八《志疑后序》）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【章学诚】史迁著百三十篇。乃云“藏之名山，传之其人”，其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后外孙杨恽始布其书。班固《汉书》，自固卒后，一时学者未能通晓，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马融乃伏阁下从其女弟受业，然后其学始显。夫马、班之书，今人见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之悉矣，而当日传之必以其人，受读必有所自者，古人专门之学，必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有法外传心，笔削之功所不及，则口授其徒而相与传习其业，以垂永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久也。迁书自裴骃为注，固书自应劭作解，其后为之注者犹若干家，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则皆阐其家学者也。（《文史通义·史注》）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【王念孙】	《太史公书》，东汉以来注者无多，又皆亡逸，今见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存者，唯裴骃《集解》、司马贞《索隐》、张守节《正义》而已。宋本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有单刻《集解》本，有兼刻《索隐》本。明季毛氏有单刻《索隐》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本，而《正义》则唯附见于震泽王氏本，其单行者不可得矣。是书传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写或多脱误，解者亦有舛驳，所亟宜辨正者也。近世钱少詹事大昕作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《史记考异》，讨论精核，多所发明，足为司马氏功臣。后有梁明经玉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绳作《志疑》一书，所说又有钱氏所未及者，而校正诸表，特为细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密。余向好此学，研究《集解》、《索隐》、《正义》三家训释，而参考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" style="position:absolute;left:0pt;margin-left:69.0pt;margin-top:90.0pt;height:663.0pt;width:442.0pt;z-index:639009376654694749;mso-width-relative:page;mso-height-relative:page;mso-position-vertical-relative:page;mso-position-horizontal-relative:page;" coordsize="21600,21600" o:spid="_x0000_s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所纂，亡于宋代，而马氏《通考》言伯宣注残缺，今并残本不可得。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柳宗元《龙城录》称汉末大儒张昶撰《龙山史记注》，《金史·萧贡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传》：注《史记》一百卷，皆未之见也。《后序》谓隋柳顾言善此史，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刘伯庄先人常从受业，随手记录，伯庄缘以作《音义》；张嘉会亦善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此史，小司马少从之学，因成《索隐》，柳、张二公之旨，殆绝而不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绝矣。</w:t>
                      </w:r>
                    </w:p>
                    <w:p>
                      <w:pPr>
                        <w:spacing w:after="2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昔曹子桓云“人生不朽，其次莫如著篇籍”。刘孔昭云“使我数</w:t>
                      </w:r>
                      <w:r>
                        <w:rPr>
                          <w:sz w:val="26"/>
                          <w:color w:val="000000"/>
                        </w:rPr>
                        <w:t xml:space="preserve">十卷书行于后，不易齐景千驷”。诚见自古著述，传之实难，独怪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《史记》擅奇《六经》之余，汉章帝乃诏杨终删之，终虽有闻西蜀，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而才谢龙门，辄敢妄加笔削，殊为颜厚。且舛驳之处，历历具在，所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删究属何语，史册原文尚不能完保行世，奚论其他！（《清白士集》卷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二八《志疑后序》）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【章学诚】史迁著百三十篇。乃云“藏之名山，传之其人”，其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后外孙杨恽始布其书。班固《汉书》，自固卒后，一时学者未能通晓，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马融乃伏阁下从其女弟受业，然后其学始显。夫马、班之书，今人见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之悉矣，而当日传之必以其人，受读必有所自者，古人专门之学，必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有法外传心，笔削之功所不及，则口授其徒而相与传习其业，以垂永</w:t>
                      </w:r>
                      <w:r>
                        <w:rPr>
                          <w:sz w:val="26"/>
                          <w:color w:val="000000"/>
                        </w:rPr>
                        <w:t xml:space="preserve">久也。迁书自裴骃为注，固书自应劭作解，其后为之注者犹若干家，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则皆阐其家学者也。（《文史通义·史注》）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【王念孙】	《太史公书》，东汉以来注者无多，又皆亡逸，今见</w:t>
                      </w:r>
                      <w:r>
                        <w:rPr>
                          <w:sz w:val="26"/>
                          <w:color w:val="000000"/>
                        </w:rPr>
                        <w:t xml:space="preserve">存者，唯裴骃《集解》、司马贞《索隐》、张守节《正义》而已。宋本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有单刻《集解》本，有兼刻《索隐》本。明季毛氏有单刻《索隐》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本，而《正义》则唯附见于震泽王氏本，其单行者不可得矣。是书传</w:t>
                      </w:r>
                      <w:r>
                        <w:rPr>
                          <w:sz w:val="26"/>
                          <w:color w:val="000000"/>
                        </w:rPr>
                        <w:t xml:space="preserve">写或多脱误，解者亦有舛驳，所亟宜辨正者也。近世钱少詹事大昕作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《史记考异》，讨论精核，多所发明，足为司马氏功臣。后有梁明经玉</w:t>
                      </w:r>
                      <w:r>
                        <w:rPr>
                          <w:sz w:val="26"/>
                          <w:color w:val="000000"/>
                        </w:rPr>
                        <w:t xml:space="preserve">绳作《志疑》一书，所说又有钱氏所未及者，而校正诸表，特为细</w:t>
                      </w:r>
                      <w:r>
                        <w:rPr>
                          <w:sz w:val="26"/>
                          <w:color w:val="000000"/>
                        </w:rPr>
                        <w:t xml:space="preserve">密。余向好此学，研究《集解》、《索隐》、《正义》三家训释，而参考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9626600</wp:posOffset>
                </wp:positionV>
                <wp:extent cx="520700" cy="406400"/>
                <wp:effectExtent l="0" t="0" r="635" b="14605"/>
                <wp:wrapSquare wrapText="bothSides"/>
                <wp:docPr id="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7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8" name="New Bitmap Image.jpg"/>
                                          <pic:cNvPicPr/>
                                        </pic:nvPicPr>
                                        <pic:blipFill>
                                          <a:blip r:embed="R967848b77bec411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" style="position:absolute;left:0pt;margin-left:77.0pt;margin-top:758.0pt;height:32.0pt;width:41.0pt;z-index:639009376654696079;mso-width-relative:page;mso-height-relative:page;mso-position-vertical-relative:page;mso-position-horizontal-relative:page;" coordsize="21600,21600" o:spid="_x0000_s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7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8" name="New Bitmap Image.jpg"/>
                                    <pic:cNvPicPr/>
                                  </pic:nvPicPr>
                                  <pic:blipFill>
                                    <a:blip r:embed="R967848b77bec411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9575800</wp:posOffset>
                </wp:positionV>
                <wp:extent cx="1955800" cy="457200"/>
                <wp:effectExtent l="0" t="0" r="635" b="14605"/>
                <wp:wrapSquare wrapText="bothSides"/>
                <wp:docPr id="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" style="position:absolute;left:0pt;margin-left:118.0pt;margin-top:754.0pt;height:36.0pt;width:154.0pt;z-index:639009376654696491;mso-width-relative:page;mso-height-relative:page;mso-position-vertical-relative:page;mso-position-horizontal-relative:page;" coordsize="21600,21600" o:spid="_x0000_s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736600</wp:posOffset>
                </wp:positionV>
                <wp:extent cx="1739900" cy="292100"/>
                <wp:effectExtent l="0" t="0" r="635" b="14605"/>
                <wp:wrapSquare wrapText="bothSides"/>
                <wp:docPr id="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" style="position:absolute;left:0pt;margin-left:67.0pt;margin-top:58.0pt;height:23.0pt;width:137.0pt;z-index:639009376654696942;mso-width-relative:page;mso-height-relative:page;mso-position-vertical-relative:page;mso-position-horizontal-relative:page;" coordsize="21600,21600" o:spid="_x0000_s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180" w:footer="1340"/>
          <w:pgSz w:w="11900" w:h="16840" w:orient="portrait"/>
          <w:headerReference w:type="default" r:id="Rb9961de130de443b"/>
          <w:footerReference w:type="default" r:id="Rdac1e67512d8432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1206500</wp:posOffset>
                </wp:positionV>
                <wp:extent cx="5562600" cy="8394700"/>
                <wp:effectExtent l="0" t="0" r="635" b="14605"/>
                <wp:wrapSquare wrapText="bothSides"/>
                <wp:docPr id="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经史诸子及群书所引，以厘正讹脱，与钱氏、梁氏所说，或同或异。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岁在丁丑，又从吴侍御荣光假宋本参校，因以付之剞劂，凡所说与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钱、梁同者，一从刊削，尚存四百六十余条，一勺之流，一卷之石，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未足以言海岳之大也。（《王石臞先生遗文》卷三《史记杂志序》）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【赵绍祖】太史公《三代世表》后，褚先生忽缀一篇，设为张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夫子问而褚答之。《索隐》曰：“褚先生盖腐儒也。设主客，引《诗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传》，曰契、弃无父，及据《帝系》皆帝喾之子，是也。而末引蜀王、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霍光，竟欲证何事？而言之不经，芜秽正史，辄云“岂不伟哉＇，一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何诬也！”余谓褚先生非腐儒，直不端之士耳。此篇必作于孝昭之时，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疑霍光时有异志，故以此语以自结，即王莽时甄丰等援引谶纬之心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耳。引蜀王者，故为迷乱其语以自文也。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《索隐》曰：“褚先生，元成间博士。”韦稜曰：“《褚家传》：宣帝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时博士。”余谓韦说是也。《汉书·儒林传》：“张生、唐生、褚生皆为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博士。张生论石渠，至淮阳中尉。”论石渠在宣帝甘露时，其为郎必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在前矣。而此篇云，臣为郎时，与方士考功，会旗下，为臣言。故余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以为必作于孝昭之时也。（《读书偶记》卷四《褚先生》）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【臧镛】《汉书·艺文志》春秋家：“《太史公》百三十篇，十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篇有录无书。”又“冯商所续《太史公》七篇。”《司马迁传》：“十篇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缺，有录无书。”张晏曰：“迁没之后，亡《景纪》······，言辞鄙陋，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非迁本意也。”师古曰：“序目本无《兵书》，张云亡失，此说非也。”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按《兵书》即《律书》也，太史公本是《兵书》，今本《史记》“《书》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曰：七政二十八舍。律历，天所以通五行八正之气”以下，盖后人以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《律书》补之。张晏之言，《汉书注》及《索隐》皆作《兵书》，《史记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集解》做《律书》，浅人妄改也。师古盖不知《兵书》即《律书》，故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以为本无。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《史记·太史公自序·索隐》曰：“按《景纪》取班书补之，《武纪》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专取《封禅书》，《礼书》取荀卿《礼论》，《乐》取《礼·乐记》，《兵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6" style="position:absolute;left:0pt;margin-left:58.0pt;margin-top:95.0pt;height:661.0pt;width:438.0pt;z-index:639009376654802970;mso-width-relative:page;mso-height-relative:page;mso-position-vertical-relative:page;mso-position-horizontal-relative:page;" coordsize="21600,21600" o:spid="_x0000_s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经史诸子及群书所引，以厘正讹脱，与钱氏、梁氏所说，或同或异。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岁在丁丑，又从吴侍御荣光假宋本参校，因以付之剞劂，凡所说与</w:t>
                      </w:r>
                      <w:r>
                        <w:rPr>
                          <w:sz w:val="26"/>
                          <w:color w:val="000000"/>
                        </w:rPr>
                        <w:t xml:space="preserve">钱、梁同者，一从刊削，尚存四百六十余条，一勺之流，一卷之石，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未足以言海岳之大也。（《王石臞先生遗文》卷三《史记杂志序》）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【赵绍祖】太史公《三代世表》后，褚先生忽缀一篇，设为张</w:t>
                      </w:r>
                      <w:r>
                        <w:rPr>
                          <w:sz w:val="26"/>
                          <w:color w:val="000000"/>
                        </w:rPr>
                        <w:t xml:space="preserve">夫子问而褚答之。《索隐》曰：“褚先生盖腐儒也。设主客，引《诗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传》，曰契、弃无父，及据《帝系》皆帝喾之子，是也。而末引蜀王、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霍光，竟欲证何事？而言之不经，芜秽正史，辄云“岂不伟哉＇，一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何诬也！”余谓褚先生非腐儒，直不端之士耳。此篇必作于孝昭之时，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疑霍光时有异志，故以此语以自结，即王莽时甄丰等援引谶纬之心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耳。引蜀王者，故为迷乱其语以自文也。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《索隐》曰：“褚先生，元成间博士。”韦稜曰：“《褚家传》：宣帝</w:t>
                      </w:r>
                      <w:r>
                        <w:rPr>
                          <w:sz w:val="26"/>
                          <w:color w:val="000000"/>
                        </w:rPr>
                        <w:t xml:space="preserve">时博士。”余谓韦说是也。《汉书·儒林传》：“张生、唐生、褚生皆为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博士。张生论石渠，至淮阳中尉。”论石渠在宣帝甘露时，其为郎必</w:t>
                      </w:r>
                      <w:r>
                        <w:rPr>
                          <w:sz w:val="26"/>
                          <w:color w:val="000000"/>
                        </w:rPr>
                        <w:t xml:space="preserve">在前矣。而此篇云，臣为郎时，与方士考功，会旗下，为臣言。故余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以为必作于孝昭之时也。（《读书偶记》卷四《褚先生》）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【臧镛】《汉书·艺文志》春秋家：“《太史公》百三十篇，十</w:t>
                      </w:r>
                      <w:r>
                        <w:rPr>
                          <w:sz w:val="26"/>
                          <w:color w:val="000000"/>
                        </w:rPr>
                        <w:t xml:space="preserve">篇有录无书。”又“冯商所续《太史公》七篇。”《司马迁传》：“十篇</w:t>
                      </w:r>
                      <w:r>
                        <w:rPr>
                          <w:sz w:val="26"/>
                          <w:color w:val="000000"/>
                        </w:rPr>
                        <w:t xml:space="preserve">缺，有录无书。”张晏曰：“迁没之后，亡《景纪》······，言辞鄙陋，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非迁本意也。”师古曰：“序目本无《兵书》，张云亡失，此说非也。”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按《兵书》即《律书》也，太史公本是《兵书》，今本《史记》“《书》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曰：七政二十八舍。律历，天所以通五行八正之气”以下，盖后人以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《律书》补之。张晏之言，《汉书注》及《索隐》皆作《兵书》，《史记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集解》做《律书》，浅人妄改也。师古盖不知《兵书》即《律书》，故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以为本无。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《史记·太史公自序·索隐》曰：“按《景纪》取班书补之，《武纪》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专取《封禅书》，《礼书》取荀卿《礼论》，《乐》取《礼·乐记》，《兵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3987800</wp:posOffset>
                </wp:positionH>
                <wp:positionV relativeFrom="page">
                  <wp:posOffset>9626600</wp:posOffset>
                </wp:positionV>
                <wp:extent cx="5194300" cy="431800"/>
                <wp:effectExtent l="0" t="0" r="635" b="14605"/>
                <wp:wrapSquare wrapText="bothSides"/>
                <wp:docPr id="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8" style="position:absolute;left:0pt;margin-left:314.0pt;margin-top:758.0pt;height:34.0pt;width:409.0pt;z-index:639009376654803409;mso-width-relative:page;mso-height-relative:page;mso-position-vertical-relative:page;mso-position-horizontal-relative:page;" coordsize="21600,21600" o:spid="_x0000_s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8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9" name="New Bitmap Image.jpg"/>
                                          <pic:cNvPicPr/>
                                        </pic:nvPicPr>
                                        <pic:blipFill>
                                          <a:blip r:embed="R93b6699ee2954ff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1" style="position:absolute;left:0pt;margin-left:458.0pt;margin-top:760.0pt;height:33.0pt;width:40.0pt;z-index:639009376654804677;mso-width-relative:page;mso-height-relative:page;mso-position-vertical-relative:page;mso-position-horizontal-relative:page;" coordsize="21600,21600" o:spid="_x0000_s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8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9" name="New Bitmap Image.jpg"/>
                                    <pic:cNvPicPr/>
                                  </pic:nvPicPr>
                                  <pic:blipFill>
                                    <a:blip r:embed="R93b6699ee2954ff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5321300</wp:posOffset>
                </wp:positionH>
                <wp:positionV relativeFrom="page">
                  <wp:posOffset>749300</wp:posOffset>
                </wp:positionV>
                <wp:extent cx="1066800" cy="292100"/>
                <wp:effectExtent l="0" t="0" r="635" b="14605"/>
                <wp:wrapSquare wrapText="bothSides"/>
                <wp:docPr id="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3" style="position:absolute;left:0pt;margin-left:419.0pt;margin-top:59.0pt;height:23.0pt;width:84.0pt;z-index:639009376654805166;mso-width-relative:page;mso-height-relative:page;mso-position-vertical-relative:page;mso-position-horizontal-relative:page;" coordsize="21600,21600" o:spid="_x0000_s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cd272bd7e2db4707"/>
          <w:footerReference w:type="default" r:id="R30b434efdbaf4cf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1206500</wp:posOffset>
                </wp:positionV>
                <wp:extent cx="5588000" cy="8394700"/>
                <wp:effectExtent l="0" t="0" r="635" b="14605"/>
                <wp:wrapSquare wrapText="bothSides"/>
                <wp:docPr id="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书》，亡，不补，略述律而言兵，遂分历述以次之。《三王系家》空取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其策文以辑为篇，何率略且重，非当也。《日者》不能记诸国之同异，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而论司马季主。《龟策》直入所得占龟兆杂说，而无笔削之功，何芜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鄙也。”按小司马以《历书》为《律书》之所分，然未尽委之褚补也，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较之《汉书注》、《史记正义》多《历书》，而无《年表》、《傅蒯传》，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故九篇。······《龟策列传·正义》曰：“《史记》至元成间，十篇有录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无书，而褚少孙补《景》、《武纪》、《将相年表》、《礼书》、《乐书》、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《律书》、《三王世家》、《蒯成侯》、《日者》、《龟策列传》。《日者》、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《龟策》言辞最鄙陋，非太史公之本意也。”按晋张晏说，褚少孙补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《史记》四篇，张守节以十篇皆褚所补，未知何据。（《拜经日记》卷九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《褚少孙补史记十篇》）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新考褚续史记六篇：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一、《三代世表》篇末附褚先生与张夫子论诗一段，《索隐》曰：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“褚先生盖腐儒也。末引蜀王、霍光，竟欲证何事？言之不经，芜秽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正史，辄云“岂不伟哉＇，一何诬也。”按褚少孙盖谄谀之人，假文学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以自饰者。“霍子孟亦黄帝后世也”云云，岂非媚大将军乎？此语直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当削之。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二、《建元以来诸侯年表》：“后进好事儒者褚先生曰：太史公记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事尽于孝武之事，故复修记孝昭以来功臣侯者，编于左方。”《索隐》、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《十表述赞》云：“七十二国，太史公旧；四十五国，褚先生补也。”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按，太史公表七十三国，二当为三字之误也，当涂。以下者皆褚补，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今有四十六国。末阳平国盖及褚以后人所附益。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三、《历书》端蒙（涒滩）〔赤奋若〕四年，《索隐》曰“四年。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以后自太始、征和以下讫篇末，并褚先生所续。”《正义》曰：“自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“右历书＇已下，小余又非是，年名复不周备，恐褚先生没后人所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加。”按，史公记事讫于天汉四年，故知以下者皆后人所续。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四、《外戚世家》自“褚先生曰：臣为郎时，问习汉家故事者”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以下，皆褚补。《卫王后字子夫传》犹史公文，故云“上弗说”，“上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望见”，“上还坐”，“上怜之”，“初上为太子时”，“上之得为嗣”，“上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5" style="position:absolute;left:0pt;margin-left:82.0pt;margin-top:95.0pt;height:661.0pt;width:440.0pt;z-index:639009376654922245;mso-width-relative:page;mso-height-relative:page;mso-position-vertical-relative:page;mso-position-horizontal-relative:page;" coordsize="21600,21600" o:spid="_x0000_s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书》，亡，不补，略述律而言兵，遂分历述以次之。《三王系家》空取</w:t>
                      </w:r>
                      <w:r>
                        <w:rPr>
                          <w:sz w:val="24"/>
                          <w:color w:val="000000"/>
                        </w:rPr>
                        <w:t xml:space="preserve">其策文以辑为篇，何率略且重，非当也。《日者》不能记诸国之同异，</w:t>
                      </w:r>
                      <w:r>
                        <w:rPr>
                          <w:sz w:val="24"/>
                          <w:color w:val="000000"/>
                        </w:rPr>
                        <w:t xml:space="preserve">而论司马季主。《龟策》直入所得占龟兆杂说，而无笔削之功，何芜</w:t>
                      </w:r>
                      <w:r>
                        <w:rPr>
                          <w:sz w:val="24"/>
                          <w:color w:val="000000"/>
                        </w:rPr>
                        <w:t xml:space="preserve">鄙也。”按小司马以《历书》为《律书》之所分，然未尽委之褚补也，</w:t>
                      </w:r>
                      <w:r>
                        <w:rPr>
                          <w:sz w:val="24"/>
                          <w:color w:val="000000"/>
                        </w:rPr>
                        <w:t xml:space="preserve">较之《汉书注》、《史记正义》多《历书》，而无《年表》、《傅蒯传》，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故九篇。······《龟策列传·正义》曰：“《史记》至元成间，十篇有录</w:t>
                      </w:r>
                      <w:r>
                        <w:rPr>
                          <w:sz w:val="24"/>
                          <w:color w:val="000000"/>
                        </w:rPr>
                        <w:t xml:space="preserve">无书，而褚少孙补《景》、《武纪》、《将相年表》、《礼书》、《乐书》、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《律书》、《三王世家》、《蒯成侯》、《日者》、《龟策列传》。《日者》、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《龟策》言辞最鄙陋，非太史公之本意也。”按晋张晏说，褚少孙补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《史记》四篇，张守节以十篇皆褚所补，未知何据。（《拜经日记》卷九</w:t>
                      </w:r>
                      <w:r>
                        <w:rPr>
                          <w:sz w:val="24"/>
                          <w:color w:val="000000"/>
                        </w:rPr>
                        <w:t xml:space="preserve">《褚少孙补史记十篇》）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新考褚续史记六篇：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一、《三代世表》篇末附褚先生与张夫子论诗一段，《索隐》曰：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“褚先生盖腐儒也。末引蜀王、霍光，竟欲证何事？言之不经，芜秽</w:t>
                      </w:r>
                      <w:r>
                        <w:rPr>
                          <w:sz w:val="26"/>
                          <w:color w:val="000000"/>
                        </w:rPr>
                        <w:t xml:space="preserve">正史，辄云“岂不伟哉＇，一何诬也。”按褚少孙盖谄谀之人，假文学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以自饰者。“霍子孟亦黄帝后世也”云云，岂非媚大将军乎？此语直</w:t>
                      </w:r>
                      <w:r>
                        <w:rPr>
                          <w:sz w:val="26"/>
                          <w:color w:val="000000"/>
                        </w:rPr>
                        <w:t xml:space="preserve">当削之。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二、《建元以来诸侯年表》：“后进好事儒者褚先生曰：太史公记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事尽于孝武之事，故复修记孝昭以来功臣侯者，编于左方。”《索隐》、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《十表述赞》云：“七十二国，太史公旧；四十五国，褚先生补也。”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按，太史公表七十三国，二当为三字之误也，当涂。以下者皆褚补，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今有四十六国。末阳平国盖及褚以后人所附益。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三、《历书》端蒙（涒滩）〔赤奋若〕四年，《索隐》曰“四年。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以后自太始、征和以下讫篇末，并褚先生所续。”《正义》曰：“自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“右历书＇已下，小余又非是，年名复不周备，恐褚先生没后人所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加。”按，史公记事讫于天汉四年，故知以下者皆后人所续。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四、《外戚世家》自“褚先生曰：臣为郎时，问习汉家故事者”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以下，皆褚补。《卫王后字子夫传》犹史公文，故云“上弗说”，“上</w:t>
                      </w:r>
                      <w:r>
                        <w:rPr>
                          <w:sz w:val="26"/>
                          <w:color w:val="000000"/>
                        </w:rPr>
                        <w:t xml:space="preserve">望见”，“上还坐”，“上怜之”，“初上为太子时”，“上之得为嗣”，“上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1104900</wp:posOffset>
                </wp:positionH>
                <wp:positionV relativeFrom="page">
                  <wp:posOffset>9664700</wp:posOffset>
                </wp:positionV>
                <wp:extent cx="533400" cy="406400"/>
                <wp:effectExtent l="0" t="0" r="635" b="14605"/>
                <wp:wrapSquare wrapText="bothSides"/>
                <wp:docPr id="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54000"/>
                                  <wp:effectExtent l="0" t="0" r="0" b="0"/>
                                  <wp:docPr id="9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96" name="New Bitmap Image.jpg"/>
                                          <pic:cNvPicPr/>
                                        </pic:nvPicPr>
                                        <pic:blipFill>
                                          <a:blip r:embed="Re0023836fc404eb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8" style="position:absolute;left:0pt;margin-left:87.0pt;margin-top:761.0pt;height:32.0pt;width:42.0pt;z-index:639009376654923598;mso-width-relative:page;mso-height-relative:page;mso-position-vertical-relative:page;mso-position-horizontal-relative:page;" coordsize="21600,21600" o:spid="_x0000_s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54000"/>
                            <wp:effectExtent l="0" t="0" r="0" b="0"/>
                            <wp:docPr id="9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96" name="New Bitmap Image.jpg"/>
                                    <pic:cNvPicPr/>
                                  </pic:nvPicPr>
                                  <pic:blipFill>
                                    <a:blip r:embed="Re0023836fc404eb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1638300</wp:posOffset>
                </wp:positionH>
                <wp:positionV relativeFrom="page">
                  <wp:posOffset>9626600</wp:posOffset>
                </wp:positionV>
                <wp:extent cx="1968500" cy="444500"/>
                <wp:effectExtent l="0" t="0" r="635" b="14605"/>
                <wp:wrapSquare wrapText="bothSides"/>
                <wp:docPr id="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0" style="position:absolute;left:0pt;margin-left:129.0pt;margin-top:758.0pt;height:35.0pt;width:155.0pt;z-index:639009376654924013;mso-width-relative:page;mso-height-relative:page;mso-position-vertical-relative:page;mso-position-horizontal-relative:page;" coordsize="21600,21600" o:spid="_x0000_s1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762000</wp:posOffset>
                </wp:positionV>
                <wp:extent cx="1701800" cy="304800"/>
                <wp:effectExtent l="0" t="0" r="635" b="14605"/>
                <wp:wrapSquare wrapText="bothSides"/>
                <wp:docPr id="1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" style="position:absolute;left:0pt;margin-left:79.0pt;margin-top:60.0pt;height:24.0pt;width:134.0pt;z-index:639009376654924466;mso-width-relative:page;mso-height-relative:page;mso-position-vertical-relative:page;mso-position-horizontal-relative:page;" coordsize="21600,21600" o:spid="_x0000_s1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40" w:footer="1320"/>
          <w:pgSz w:w="11900" w:h="16840" w:orient="portrait"/>
          <w:headerReference w:type="default" r:id="Ra99bcedb3e3a4dfa"/>
          <w:footerReference w:type="default" r:id="Rdbef38d24f8e428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1206500</wp:posOffset>
                </wp:positionV>
                <wp:extent cx="5588000" cy="8369300"/>
                <wp:effectExtent l="0" t="0" r="635" b="14605"/>
                <wp:wrapSquare wrapText="bothSides"/>
                <wp:docPr id="1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愈怒”，“上既夷李氏”，皆称武帝为“上”也。篇首“武帝初即位”，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当为“今上初即位”。其“武帝祓霸上还”，“武帝起更衣”，“武帝择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宫人不中用者”，“数让武帝”，盖皆浅人窜改。又自“姐平阳公主曰”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至“平阳公主”，凡三十一字，当为衍文。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五、《张丞相列传》太史公《赞》后复云：“孝武帝时丞相多甚，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不记，莫录其行起居状略，且纪征和以来。有车丞相，长陵人也。卒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而有韦丞相代。”《索隐》曰：“自车千秋已下，皆褚先生等所记。”又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《索隐》大书“太史公曰深惟”六字而云，按此论匡衡以来事，则后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人所述也，而亦称太史公，序述浅陋，一何诬也！按今本《匡衡传》：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“以十年之间，不出长安城门而至丞相，岂非遇时而命也哉！”此下无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“太史公曰”，即接“深惟士之游宦所以至封侯者，微甚”云云，盖因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《索隐》诋其浅诬，而后人遂删此四字，亦非也。然据此可知《史记》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中浅人妄加“太史公曰”者，正多也。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六、《滑稽列传》：褚先生曰，臣幸得以经术为郎，而好读外家传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语。窃不逊让，复作故事滑稽之语六章，编之左方，可以览观扬意，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以示后世好事者读之，以游心骇耳，以附益上方太史公之三章。”按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太史公三章，一、淳于髡，二、优孟，三、优旃，是也。褚补六章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者：一、郭舍人，二、东方朔，三、东郭先生，四、淳子髡，五、王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先生，六、西门豹，此皆褚氏自言续附者，司马、张氏等何以反不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举？（《拜经日记》卷九）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【周中孚】《史记》一百三十卷，汉司马迁撰，宋裴骃《集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解》，唐司马贞《索隐》，张守节《正义》。《四库全书》著录。《汉志》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载《太史公》百三十篇。考《太史公自序》亦止称《太史公书》，而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无《史记》之名，至魏、晋以后，始有是称。《隋志》、新、旧《唐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志》、《读书志》、《书录解题》、《通考》俱作《史记》一百三十卷，则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以一篇为一卷，《隋志》、二《唐志》又别列裴骃《注》八十卷，不知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其分卷若何。二《唐志》、《崇文目》、《宋志》俱载《索隐》、《正义》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各三十卷，《读书志》止载《索隐》三十卷，《书录解题》、《通考》俱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" style="position:absolute;left:0pt;margin-left:60.0pt;margin-top:95.0pt;height:659.0pt;width:440.0pt;z-index:639009376655057251;mso-width-relative:page;mso-height-relative:page;mso-position-vertical-relative:page;mso-position-horizontal-relative:page;" coordsize="21600,21600" o:spid="_x0000_s1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愈怒”，“上既夷李氏”，皆称武帝为“上”也。篇首“武帝初即位”，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当为“今上初即位”。其“武帝祓霸上还”，“武帝起更衣”，“武帝择</w:t>
                      </w:r>
                      <w:r>
                        <w:rPr>
                          <w:sz w:val="26"/>
                          <w:color w:val="000000"/>
                        </w:rPr>
                        <w:t xml:space="preserve">宫人不中用者”，“数让武帝”，盖皆浅人窜改。又自“姐平阳公主曰”</w:t>
                      </w:r>
                      <w:r>
                        <w:rPr>
                          <w:sz w:val="26"/>
                          <w:color w:val="000000"/>
                        </w:rPr>
                        <w:t xml:space="preserve">至“平阳公主”，凡三十一字，当为衍文。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五、《张丞相列传》太史公《赞》后复云：“孝武帝时丞相多甚，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不记，莫录其行起居状略，且纪征和以来。有车丞相，长陵人也。卒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而有韦丞相代。”《索隐》曰：“自车千秋已下，皆褚先生等所记。”又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《索隐》大书“太史公曰深惟”六字而云，按此论匡衡以来事，则后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人所述也，而亦称太史公，序述浅陋，一何诬也！按今本《匡衡传》：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“以十年之间，不出长安城门而至丞相，岂非遇时而命也哉！”此下无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“太史公曰”，即接“深惟士之游宦所以至封侯者，微甚”云云，盖因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《索隐》诋其浅诬，而后人遂删此四字，亦非也。然据此可知《史记》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中浅人妄加“太史公曰”者，正多也。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六、《滑稽列传》：褚先生曰，臣幸得以经术为郎，而好读外家传</w:t>
                      </w:r>
                      <w:r>
                        <w:rPr>
                          <w:sz w:val="26"/>
                          <w:color w:val="000000"/>
                        </w:rPr>
                        <w:t xml:space="preserve">语。窃不逊让，复作故事滑稽之语六章，编之左方，可以览观扬意，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以示后世好事者读之，以游心骇耳，以附益上方太史公之三章。”按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太史公三章，一、淳于髡，二、优孟，三、优旃，是也。褚补六章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者：一、郭舍人，二、东方朔，三、东郭先生，四、淳子髡，五、王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先生，六、西门豹，此皆褚氏自言续附者，司马、张氏等何以反不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举？（《拜经日记》卷九）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【周中孚】《史记》一百三十卷，汉司马迁撰，宋裴骃《集</w:t>
                      </w:r>
                      <w:r>
                        <w:rPr>
                          <w:sz w:val="28"/>
                          <w:color w:val="000000"/>
                        </w:rPr>
                        <w:t xml:space="preserve">解》，唐司马贞《索隐》，张守节《正义》。《四库全书》著录。《汉志》</w:t>
                      </w:r>
                      <w:r>
                        <w:rPr>
                          <w:sz w:val="28"/>
                          <w:color w:val="000000"/>
                        </w:rPr>
                        <w:t xml:space="preserve">载《太史公》百三十篇。考《太史公自序》亦止称《太史公书》，而</w:t>
                      </w:r>
                      <w:r>
                        <w:rPr>
                          <w:sz w:val="28"/>
                          <w:color w:val="000000"/>
                        </w:rPr>
                        <w:t xml:space="preserve">无《史记》之名，至魏、晋以后，始有是称。《隋志》、新、旧《唐</w:t>
                      </w:r>
                      <w:r>
                        <w:rPr>
                          <w:sz w:val="28"/>
                          <w:color w:val="000000"/>
                        </w:rPr>
                        <w:t xml:space="preserve">志》、《读书志》、《书录解题》、《通考》俱作《史记》一百三十卷，则</w:t>
                      </w:r>
                      <w:r>
                        <w:rPr>
                          <w:sz w:val="28"/>
                          <w:color w:val="000000"/>
                        </w:rPr>
                        <w:t xml:space="preserve">以一篇为一卷，《隋志》、二《唐志》又别列裴骃《注》八十卷，不知</w:t>
                      </w:r>
                      <w:r>
                        <w:rPr>
                          <w:sz w:val="28"/>
                          <w:color w:val="000000"/>
                        </w:rPr>
                        <w:t xml:space="preserve">其分卷若何。二《唐志》、《崇文目》、《宋志》俱载《索隐》、《正义》</w:t>
                      </w:r>
                      <w:r>
                        <w:rPr>
                          <w:sz w:val="28"/>
                          <w:color w:val="000000"/>
                        </w:rPr>
                        <w:t xml:space="preserve">各三十卷，《读书志》止载《索隐》三十卷，《书录解题》、《通考》俱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4025900</wp:posOffset>
                </wp:positionH>
                <wp:positionV relativeFrom="page">
                  <wp:posOffset>9613900</wp:posOffset>
                </wp:positionV>
                <wp:extent cx="5245100" cy="431800"/>
                <wp:effectExtent l="0" t="0" r="635" b="14605"/>
                <wp:wrapSquare wrapText="bothSides"/>
                <wp:docPr id="1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" style="position:absolute;left:0pt;margin-left:317.0pt;margin-top:757.0pt;height:34.0pt;width:413.0pt;z-index:639009376655057942;mso-width-relative:page;mso-height-relative:page;mso-position-vertical-relative:page;mso-position-horizontal-relative:page;" coordsize="21600,21600" o:spid="_x0000_s1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9626600</wp:posOffset>
                </wp:positionV>
                <wp:extent cx="508000" cy="419100"/>
                <wp:effectExtent l="0" t="0" r="635" b="14605"/>
                <wp:wrapSquare wrapText="bothSides"/>
                <wp:docPr id="1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0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07" name="New Bitmap Image.jpg"/>
                                          <pic:cNvPicPr/>
                                        </pic:nvPicPr>
                                        <pic:blipFill>
                                          <a:blip r:embed="R4cd6a7d2e4144ab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9" style="position:absolute;left:0pt;margin-left:462.0pt;margin-top:758.0pt;height:33.0pt;width:40.0pt;z-index:639009376655136487;mso-width-relative:page;mso-height-relative:page;mso-position-vertical-relative:page;mso-position-horizontal-relative:page;" coordsize="21600,21600" o:spid="_x0000_s1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0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07" name="New Bitmap Image.jpg"/>
                                    <pic:cNvPicPr/>
                                  </pic:nvPicPr>
                                  <pic:blipFill>
                                    <a:blip r:embed="R4cd6a7d2e4144ab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5346700</wp:posOffset>
                </wp:positionH>
                <wp:positionV relativeFrom="page">
                  <wp:posOffset>762000</wp:posOffset>
                </wp:positionV>
                <wp:extent cx="1079500" cy="266700"/>
                <wp:effectExtent l="0" t="0" r="635" b="14605"/>
                <wp:wrapSquare wrapText="bothSides"/>
                <wp:docPr id="1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" style="position:absolute;left:0pt;margin-left:421.0pt;margin-top:60.0pt;height:21.0pt;width:85.0pt;z-index:639009376655137369;mso-width-relative:page;mso-height-relative:page;mso-position-vertical-relative:page;mso-position-horizontal-relative:page;" coordsize="21600,21600" o:spid="_x0000_s1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200" w:footer="1340"/>
          <w:pgSz w:w="11900" w:h="16840" w:orient="portrait"/>
          <w:headerReference w:type="default" r:id="Ra8e2e56a88084e42"/>
          <w:footerReference w:type="default" r:id="R90f2e792375a414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1079500</wp:posOffset>
                </wp:positionH>
                <wp:positionV relativeFrom="page">
                  <wp:posOffset>1181100</wp:posOffset>
                </wp:positionV>
                <wp:extent cx="5537200" cy="8394700"/>
                <wp:effectExtent l="0" t="0" r="635" b="14605"/>
                <wp:wrapSquare wrapText="bothSides"/>
                <wp:docPr id="1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载之，而《正义》作二十卷，二为三之误也。然皆别本单行，不与正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文相附。《崇文目》、《宋志》俱首列裴骃等《集解》，《宋志》作《集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注》一百三十卷，即合《三家注》为一编者。明代国子监刊版，于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《三家注》颇有刊除点窜，不能悉依宋本之旧，盖其习气使然，而南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监本为尤甚。且以司马贞补《三皇本纪》并注冠于前，《述赞》一百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三十卷分附于各篇之后。是《史记》一书，在西汉为褚少孙所乱，在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明又为监本所乱矣。迁史之厄，一至于此。前有万历丙申南祭酒冯梦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祯、司业黄汝良二《序》，亦俱知以割裂旧法为非，而惮于校订，率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由旧章，岂所谓非知之艰行之维艰者欤！前又有附刊张守节《正义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序》、司马贞《索隐序》、《后序》、《补史记序》、裴骃《集解序》并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（司马贞）〔张守节〕《论例》、《谥法解》、《列国分野》。《谥法解》即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全录《逸周书》之文，《列国分野》则节录《汉地理志》之文也。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（《郑堂读书记》卷一五《史记一百三十卷》）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【孙同元】谨考《孝景本纪》，全篇俱在，与《汉书·景纪》迥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不相同。且班固《汉书》成于章帝建初时，褚先生乃元成间人，而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《索隐》以为褚取班书补之，其误甚矣。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《孝武本纪》其文全取之《封禅书》，而亦间为增改。如：李少君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为深泽侯舍人，而以为深泽侯亳人；薄忌即谬忌，而以为亳诱忌；神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君之最贵者太一，而以为大夫，颇乖意旨。至大通将军下，多“天道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将军”四字，或谓栾大四印，合五利为四，误并天道玉印为四印，然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细玩本文四金印，似合五利将军之印为五，而天道将军之印，则又别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刻以玉，故下文总曰佩六印也，不得遽以为非。此篇剿袭本书，乃出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之后世陋儒，非少孙之笔也。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《礼书》自“太史公曰”至“垂之于后”云，《乐书》自“太史公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曰”至“当族”，文笔古雅，且其中并有“今上即位”之文，其为史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公原文无疑。惟两段后，漫采《礼论》、《乐记》，泛论礼乐大意，与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汉事无涉，此当为褚先生所续耳。《兵书》即《律书》，《易》云：“师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出以律。”《周礼》云：“大师执同律以听军声而诏吉凶。”足证兵律相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" style="position:absolute;left:0pt;margin-left:85.0pt;margin-top:93.0pt;height:661.0pt;width:436.0pt;z-index:639009376655275710;mso-width-relative:page;mso-height-relative:page;mso-position-vertical-relative:page;mso-position-horizontal-relative:page;" coordsize="21600,21600" o:spid="_x0000_s1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载之，而《正义》作二十卷，二为三之误也。然皆别本单行，不与正</w:t>
                      </w:r>
                      <w:r>
                        <w:rPr>
                          <w:sz w:val="26"/>
                          <w:color w:val="000000"/>
                        </w:rPr>
                        <w:t xml:space="preserve">文相附。《崇文目》、《宋志》俱首列裴骃等《集解》，《宋志》作《集</w:t>
                      </w:r>
                      <w:r>
                        <w:rPr>
                          <w:sz w:val="26"/>
                          <w:color w:val="000000"/>
                        </w:rPr>
                        <w:t xml:space="preserve">注》一百三十卷，即合《三家注》为一编者。明代国子监刊版，于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《三家注》颇有刊除点窜，不能悉依宋本之旧，盖其习气使然，而南</w:t>
                      </w:r>
                      <w:r>
                        <w:rPr>
                          <w:sz w:val="26"/>
                          <w:color w:val="000000"/>
                        </w:rPr>
                        <w:t xml:space="preserve">监本为尤甚。且以司马贞补《三皇本纪》并注冠于前，《述赞》一百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三十卷分附于各篇之后。是《史记》一书，在西汉为褚少孙所乱，在</w:t>
                      </w:r>
                      <w:r>
                        <w:rPr>
                          <w:sz w:val="26"/>
                          <w:color w:val="000000"/>
                        </w:rPr>
                        <w:t xml:space="preserve">明又为监本所乱矣。迁史之厄，一至于此。前有万历丙申南祭酒冯梦</w:t>
                      </w:r>
                      <w:r>
                        <w:rPr>
                          <w:sz w:val="26"/>
                          <w:color w:val="000000"/>
                        </w:rPr>
                        <w:t xml:space="preserve">祯、司业黄汝良二《序》，亦俱知以割裂旧法为非，而惮于校订，率</w:t>
                      </w:r>
                      <w:r>
                        <w:rPr>
                          <w:sz w:val="26"/>
                          <w:color w:val="000000"/>
                        </w:rPr>
                        <w:t xml:space="preserve">由旧章，岂所谓非知之艰行之维艰者欤！前又有附刊张守节《正义</w:t>
                      </w:r>
                      <w:r>
                        <w:rPr>
                          <w:sz w:val="26"/>
                          <w:color w:val="000000"/>
                        </w:rPr>
                        <w:t xml:space="preserve">序》、司马贞《索隐序》、《后序》、《补史记序》、裴骃《集解序》并</w:t>
                      </w:r>
                      <w:r>
                        <w:rPr>
                          <w:sz w:val="26"/>
                          <w:color w:val="000000"/>
                        </w:rPr>
                        <w:t xml:space="preserve">（司马贞）〔张守节〕《论例》、《谥法解》、《列国分野》。《谥法解》即</w:t>
                      </w:r>
                      <w:r>
                        <w:rPr>
                          <w:sz w:val="26"/>
                          <w:color w:val="000000"/>
                        </w:rPr>
                        <w:t xml:space="preserve">全录《逸周书》之文，《列国分野》则节录《汉地理志》之文也。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（《郑堂读书记》卷一五《史记一百三十卷》）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【孙同元】谨考《孝景本纪》，全篇俱在，与《汉书·景纪》迥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不相同。且班固《汉书》成于章帝建初时，褚先生乃元成间人，而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《索隐》以为褚取班书补之，其误甚矣。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《孝武本纪》其文全取之《封禅书》，而亦间为增改。如：李少君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为深泽侯舍人，而以为深泽侯亳人；薄忌即谬忌，而以为亳诱忌；神</w:t>
                      </w:r>
                      <w:r>
                        <w:rPr>
                          <w:sz w:val="26"/>
                          <w:color w:val="000000"/>
                        </w:rPr>
                        <w:t xml:space="preserve">君之最贵者太一，而以为大夫，颇乖意旨。至大通将军下，多“天道</w:t>
                      </w:r>
                      <w:r>
                        <w:rPr>
                          <w:sz w:val="26"/>
                          <w:color w:val="000000"/>
                        </w:rPr>
                        <w:t xml:space="preserve">将军”四字，或谓栾大四印，合五利为四，误并天道玉印为四印，然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细玩本文四金印，似合五利将军之印为五，而天道将军之印，则又别</w:t>
                      </w:r>
                      <w:r>
                        <w:rPr>
                          <w:sz w:val="26"/>
                          <w:color w:val="000000"/>
                        </w:rPr>
                        <w:t xml:space="preserve">刻以玉，故下文总曰佩六印也，不得遽以为非。此篇剿袭本书，乃出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之后世陋儒，非少孙之笔也。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《礼书》自“太史公曰”至“垂之于后”云，《乐书》自“太史公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曰”至“当族”，文笔古雅，且其中并有“今上即位”之文，其为史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公原文无疑。惟两段后，漫采《礼论》、《乐记》，泛论礼乐大意，与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汉事无涉，此当为褚先生所续耳。《兵书》即《律书》，《易》云：“师</w:t>
                      </w:r>
                      <w:r>
                        <w:rPr>
                          <w:sz w:val="26"/>
                          <w:color w:val="000000"/>
                        </w:rPr>
                        <w:t xml:space="preserve">出以律。”《周礼》云：“大师执同律以听军声而诏吉凶。”足证兵律相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1104900</wp:posOffset>
                </wp:positionH>
                <wp:positionV relativeFrom="page">
                  <wp:posOffset>9652000</wp:posOffset>
                </wp:positionV>
                <wp:extent cx="520700" cy="406400"/>
                <wp:effectExtent l="0" t="0" r="635" b="14605"/>
                <wp:wrapSquare wrapText="bothSides"/>
                <wp:docPr id="1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14" name="New Bitmap Image.jpg"/>
                                          <pic:cNvPicPr/>
                                        </pic:nvPicPr>
                                        <pic:blipFill>
                                          <a:blip r:embed="R0dc57ac104fa4b8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6" style="position:absolute;left:0pt;margin-left:87.0pt;margin-top:760.0pt;height:32.0pt;width:41.0pt;z-index:639009376655277383;mso-width-relative:page;mso-height-relative:page;mso-position-vertical-relative:page;mso-position-horizontal-relative:page;" coordsize="21600,21600" o:spid="_x0000_s1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14" name="New Bitmap Image.jpg"/>
                                    <pic:cNvPicPr/>
                                  </pic:nvPicPr>
                                  <pic:blipFill>
                                    <a:blip r:embed="R0dc57ac104fa4b8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1612900</wp:posOffset>
                </wp:positionH>
                <wp:positionV relativeFrom="page">
                  <wp:posOffset>9613900</wp:posOffset>
                </wp:positionV>
                <wp:extent cx="1955800" cy="431800"/>
                <wp:effectExtent l="0" t="0" r="635" b="14605"/>
                <wp:wrapSquare wrapText="bothSides"/>
                <wp:docPr id="1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" style="position:absolute;left:0pt;margin-left:127.0pt;margin-top:757.0pt;height:34.0pt;width:154.0pt;z-index:639009376655277887;mso-width-relative:page;mso-height-relative:page;mso-position-vertical-relative:page;mso-position-horizontal-relative:page;" coordsize="21600,21600" o:spid="_x0000_s1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762000</wp:posOffset>
                </wp:positionV>
                <wp:extent cx="1739900" cy="266700"/>
                <wp:effectExtent l="0" t="0" r="635" b="14605"/>
                <wp:wrapSquare wrapText="bothSides"/>
                <wp:docPr id="1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0" style="position:absolute;left:0pt;margin-left:79.0pt;margin-top:60.0pt;height:21.0pt;width:137.0pt;z-index:639009376655278375;mso-width-relative:page;mso-height-relative:page;mso-position-vertical-relative:page;mso-position-horizontal-relative:page;" coordsize="21600,21600" o:spid="_x0000_s1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60" w:bottom="1320" w:left="1260" w:header="1220" w:footer="1320"/>
          <w:pgSz w:w="11900" w:h="16840" w:orient="portrait"/>
          <w:headerReference w:type="default" r:id="R28dce68f450e49c8"/>
          <w:footerReference w:type="default" r:id="Rd1672b3bfe4f410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1282700</wp:posOffset>
                </wp:positionV>
                <wp:extent cx="5562600" cy="8394700"/>
                <wp:effectExtent l="0" t="0" r="635" b="14605"/>
                <wp:wrapSquare wrapText="bothSides"/>
                <wp:docPr id="1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关之意。即太史公《自序》亦云“非兵不强，非德不昌，······《司马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法》所从来尚矣，太公、孙、吴、王子能绍而明之”，故作《律书》，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且行文闳博精深，似不得更疑有窜人者。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《汉兴以来将相年表》自高祖元年，至太初四年，完然全备，无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可议。惟天汉以下非史公所能及见，或为褚先生续笔。其中谬戾甚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多，如：刘屈牦本澎侯，而误以为彭城侯；乐陵侯史子长，为大司马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车骑将军，子长，史高字也，表例书名，而误书其字；王章为安平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侯，而两处皆误书平安侯；张禹之卒在建平二年，而误以为鸿嘉元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年。悉与《汉书》不合，殊可疑也。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《日者列传》文近蒙庄，与史公不类，当是褚先生因赞中有“及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至司马季主，余志而著之”云云，遂取当时所记季主事旧文而附会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之，然汪洋恣肆，笔意极佳。六一公每欲作文，先诵此传，正以此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耳。《三王世家》亦本赞文语意敷衍成篇，多取廷议封策补之。其间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亦有误处，如：元狩六年俞侯栾贲为太常，而曰太常臣充；公孙贺为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太仆，而曰贺行御史大夫事；又五等之爵，成周定制，而曰春秋三等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从殷制，合伯子男为一，且以《武五子传》参校，亦多不合。岂褚先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生有臆为增易者欤！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《龟策列传》自“太史公曰”至“岂不信哉”，中有“今上即位”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之文，与《礼》、《乐》二书并同，当亦为史公原文，此下乃褚先生取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龟策卜事编于下方者。或并绪论亦疑为褚补，则又非也。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《傅靳列传》叙事简括，有法则，与《曹相国世家》、《樊郦滕灌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传》一例，非史公断不能作，岂少孙所能哉！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盖十篇中《景纪》、《兵书》、《傅靳传》三篇俱全，并无阙文，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《礼书》、《乐书》、《将相表》、《龟策传》四篇，其上半篇尚仍史公之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旧，至《武纪》、《三王世家》、《日者传》三篇，不特与史公文不类，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且恐非少孙一人所补矣。</w:t>
                            </w:r>
                          </w:p>
                          <w:p>
                            <w:pPr>
                              <w:spacing w:line="3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此外如《秦始皇本纪》、《三代世表》、《建元以来侯者年表》、《外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戚世家》、《梁孝王世家》、《张丞相传》、《田叔传》、《滑稽传》各篇末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段，或标褚先生字，或书低一格者，勿论。至《惠景间侯者年表》、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2" style="position:absolute;left:0pt;margin-left:58.0pt;margin-top:101.0pt;height:661.0pt;width:438.0pt;z-index:639009376655424048;mso-width-relative:page;mso-height-relative:page;mso-position-vertical-relative:page;mso-position-horizontal-relative:page;" coordsize="21600,21600" o:spid="_x0000_s1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关之意。即太史公《自序》亦云“非兵不强，非德不昌，······《司马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法》所从来尚矣，太公、孙、吴、王子能绍而明之”，故作《律书》，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且行文闳博精深，似不得更疑有窜人者。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《汉兴以来将相年表》自高祖元年，至太初四年，完然全备，无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可议。惟天汉以下非史公所能及见，或为褚先生续笔。其中谬戾甚</w:t>
                      </w:r>
                      <w:r>
                        <w:rPr>
                          <w:sz w:val="26"/>
                          <w:color w:val="000000"/>
                        </w:rPr>
                        <w:t xml:space="preserve">多，如：刘屈牦本澎侯，而误以为彭城侯；乐陵侯史子长，为大司马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车骑将军，子长，史高字也，表例书名，而误书其字；王章为安平</w:t>
                      </w:r>
                      <w:r>
                        <w:rPr>
                          <w:sz w:val="26"/>
                          <w:color w:val="000000"/>
                        </w:rPr>
                        <w:t xml:space="preserve">侯，而两处皆误书平安侯；张禹之卒在建平二年，而误以为鸿嘉元</w:t>
                      </w:r>
                      <w:r>
                        <w:rPr>
                          <w:sz w:val="26"/>
                          <w:color w:val="000000"/>
                        </w:rPr>
                        <w:t xml:space="preserve">年。悉与《汉书》不合，殊可疑也。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《日者列传》文近蒙庄，与史公不类，当是褚先生因赞中有“及</w:t>
                      </w:r>
                      <w:r>
                        <w:rPr>
                          <w:sz w:val="26"/>
                          <w:color w:val="000000"/>
                        </w:rPr>
                        <w:t xml:space="preserve">至司马季主，余志而著之”云云，遂取当时所记季主事旧文而附会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之，然汪洋恣肆，笔意极佳。六一公每欲作文，先诵此传，正以此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耳。《三王世家》亦本赞文语意敷衍成篇，多取廷议封策补之。其间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亦有误处，如：元狩六年俞侯栾贲为太常，而曰太常臣充；公孙贺为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太仆，而曰贺行御史大夫事；又五等之爵，成周定制，而曰春秋三等</w:t>
                      </w:r>
                      <w:r>
                        <w:rPr>
                          <w:sz w:val="26"/>
                          <w:color w:val="000000"/>
                        </w:rPr>
                        <w:t xml:space="preserve">从殷制，合伯子男为一，且以《武五子传》参校，亦多不合。岂褚先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生有臆为增易者欤！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《龟策列传》自“太史公曰”至“岂不信哉”，中有“今上即位”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之文，与《礼》、《乐》二书并同，当亦为史公原文，此下乃褚先生取</w:t>
                      </w:r>
                      <w:r>
                        <w:rPr>
                          <w:sz w:val="26"/>
                          <w:color w:val="000000"/>
                        </w:rPr>
                        <w:t xml:space="preserve">龟策卜事编于下方者。或并绪论亦疑为褚补，则又非也。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《傅靳列传》叙事简括，有法则，与《曹相国世家》、《樊郦滕灌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传》一例，非史公断不能作，岂少孙所能哉！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盖十篇中《景纪》、《兵书》、《傅靳传》三篇俱全，并无阙文，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《礼书》、《乐书》、《将相表》、《龟策传》四篇，其上半篇尚仍史公之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旧，至《武纪》、《三王世家》、《日者传》三篇，不特与史公文不类，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且恐非少孙一人所补矣。</w:t>
                      </w:r>
                    </w:p>
                    <w:p>
                      <w:pPr>
                        <w:spacing w:line="38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此外如《秦始皇本纪》、《三代世表》、《建元以来侯者年表》、《外</w:t>
                      </w:r>
                      <w:r>
                        <w:rPr>
                          <w:sz w:val="24"/>
                          <w:color w:val="000000"/>
                        </w:rPr>
                        <w:t xml:space="preserve">戚世家》、《梁孝王世家》、《张丞相传》、《田叔传》、《滑稽传》各篇末</w:t>
                      </w:r>
                      <w:r>
                        <w:rPr>
                          <w:sz w:val="24"/>
                          <w:color w:val="000000"/>
                        </w:rPr>
                        <w:t xml:space="preserve">段，或标褚先生字，或书低一格者，勿论。至《惠景间侯者年表》、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4000500</wp:posOffset>
                </wp:positionH>
                <wp:positionV relativeFrom="page">
                  <wp:posOffset>9664700</wp:posOffset>
                </wp:positionV>
                <wp:extent cx="5219700" cy="457200"/>
                <wp:effectExtent l="0" t="0" r="635" b="14605"/>
                <wp:wrapSquare wrapText="bothSides"/>
                <wp:docPr id="1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4" style="position:absolute;left:0pt;margin-left:315.0pt;margin-top:761.0pt;height:36.0pt;width:411.0pt;z-index:639009376655424622;mso-width-relative:page;mso-height-relative:page;mso-position-vertical-relative:page;mso-position-horizontal-relative:page;" coordsize="21600,21600" o:spid="_x0000_s1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1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2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25" name="New Bitmap Image.jpg"/>
                                          <pic:cNvPicPr/>
                                        </pic:nvPicPr>
                                        <pic:blipFill>
                                          <a:blip r:embed="R9c1d38b2639f46b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7" style="position:absolute;left:0pt;margin-left:458.0pt;margin-top:764.0pt;height:33.0pt;width:40.0pt;z-index:639009376655425891;mso-width-relative:page;mso-height-relative:page;mso-position-vertical-relative:page;mso-position-horizontal-relative:page;" coordsize="21600,21600" o:spid="_x0000_s1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2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25" name="New Bitmap Image.jpg"/>
                                    <pic:cNvPicPr/>
                                  </pic:nvPicPr>
                                  <pic:blipFill>
                                    <a:blip r:embed="R9c1d38b2639f46b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5334000</wp:posOffset>
                </wp:positionH>
                <wp:positionV relativeFrom="page">
                  <wp:posOffset>825500</wp:posOffset>
                </wp:positionV>
                <wp:extent cx="1066800" cy="292100"/>
                <wp:effectExtent l="0" t="0" r="635" b="14605"/>
                <wp:wrapSquare wrapText="bothSides"/>
                <wp:docPr id="1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9" style="position:absolute;left:0pt;margin-left:420.0pt;margin-top:65.0pt;height:23.0pt;width:84.0pt;z-index:639009376655426411;mso-width-relative:page;mso-height-relative:page;mso-position-vertical-relative:page;mso-position-horizontal-relative:page;" coordsize="21600,21600" o:spid="_x0000_s1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5beca62b7b35449f"/>
          <w:footerReference w:type="default" r:id="R7327c7fbf3a048f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800100</wp:posOffset>
                </wp:positionV>
                <wp:extent cx="5575300" cy="8877300"/>
                <wp:effectExtent l="0" t="0" r="635" b="14605"/>
                <wp:wrapSquare wrapText="bothSides"/>
                <wp:docPr id="1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20"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《建元以来侯者年表》、《楚元王世家》、《齐悼惠王世家》、《曹相国世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家》，杂出征和、后元、地节、建始等年号，《封禅书》载天汉时事，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《贾谊传》载昭帝时事，《韩信传》载韩曾续侯，《郦商传》载终根免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法，《李将军传》载李陵降匈奴，《卫将军传》，载贺等坐巫蛊，《主父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传》载太皇太后诏语，《酷吏传》载减宣、杜周传文，要皆不得定为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史公之笔，故周密《齐东野语》摘《司马相如》、《公孙弘》两传中可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议者，以为后人窜入是也。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窃谓《汉志》、《太史公》后，即冯商所续《太史公》七篇。又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《班彪传》言《史记》自太初以后，阙而不录，好事者或缀集时事，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然多鄙俗，不足踵继其事。注云，好事者，谓扬雄、刘歆、阳城衡、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褚少孙、史孝山之徒。《史通·古今正史篇》，亦云续《史记》诸儒有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刘向、歆、冯商，卫衡、扬雄、史岑、梁审、肆仁、晋冯、段肃、金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丹、冯衍、韦融、萧奋、刘恂等，盖此书为后人之所续补者甚多，固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不仅褚先生一人而已也。（《诂经精舍文集》卷四《史记缺篇补篇考》）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【汪继培】《汉书·艺文志》、《司马迁传》、《后汉书·班彪传》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并云：《史记》缺十篇，有录无书。所缺之篇，班氏不著其目，张晏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注《汉书》，称迁没之后，亡《景纪》······《靳蒯列传》。然序目本无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《兵书》，颜师古已纠其谬。至谓《景纪》取班书补之，则《景纪》所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载，每有在班书外者。《日者传》辨肆浅深，亦岂褚先生所能！是三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篇，固未尝缺也。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《礼书》、《乐书》、《龟策列传》皆有“今上即位”之文，使非出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自迁手，何以并年岁而袭之？观其《自叙》，三篇原止略举大概，言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简而事括，或乃取《礼·乐论》、龟兆杂书以益之，皆赘矣。《将相名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臣表》自高祖元年，至太初四年，首尾完具，无可疑，其载天汉后事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为后人所增，与《建元侯表》正同。凡此诸篇，虽有增补，而本书要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无缺者也。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《傅靳传》，班书多仍其旧，其叙事简而有法，洵非史公不能作。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若《孝武本纪》，序称《今上本纪》，当有目而无其书，旧说皆谓武帝怒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1" style="position:absolute;left:0pt;margin-left:83.0pt;margin-top:63.0pt;height:699.0pt;width:439.0pt;z-index:639009376655582695;mso-width-relative:page;mso-height-relative:page;mso-position-vertical-relative:page;mso-position-horizontal-relative:page;" coordsize="21600,21600" o:spid="_x0000_s1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20" w:line="50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《建元以来侯者年表》、《楚元王世家》、《齐悼惠王世家》、《曹相国世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家》，杂出征和、后元、地节、建始等年号，《封禅书》载天汉时事，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《贾谊传》载昭帝时事，《韩信传》载韩曾续侯，《郦商传》载终根免</w:t>
                      </w:r>
                      <w:r>
                        <w:rPr>
                          <w:sz w:val="26"/>
                          <w:color w:val="000000"/>
                        </w:rPr>
                        <w:t xml:space="preserve">法，《李将军传》载李陵降匈奴，《卫将军传》，载贺等坐巫蛊，《主父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传》载太皇太后诏语，《酷吏传》载减宣、杜周传文，要皆不得定为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史公之笔，故周密《齐东野语》摘《司马相如》、《公孙弘》两传中可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议者，以为后人窜入是也。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窃谓《汉志》、《太史公》后，即冯商所续《太史公》七篇。又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《班彪传》言《史记》自太初以后，阙而不录，好事者或缀集时事，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然多鄙俗，不足踵继其事。注云，好事者，谓扬雄、刘歆、阳城衡、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褚少孙、史孝山之徒。《史通·古今正史篇》，亦云续《史记》诸儒有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刘向、歆、冯商，卫衡、扬雄、史岑、梁审、肆仁、晋冯、段肃、金</w:t>
                      </w:r>
                      <w:r>
                        <w:rPr>
                          <w:sz w:val="26"/>
                          <w:color w:val="000000"/>
                        </w:rPr>
                        <w:t xml:space="preserve">丹、冯衍、韦融、萧奋、刘恂等，盖此书为后人之所续补者甚多，固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不仅褚先生一人而已也。（《诂经精舍文集》卷四《史记缺篇补篇考》）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【汪继培】《汉书·艺文志》、《司马迁传》、《后汉书·班彪传》</w:t>
                      </w:r>
                      <w:r>
                        <w:rPr>
                          <w:sz w:val="24"/>
                          <w:color w:val="000000"/>
                        </w:rPr>
                        <w:t xml:space="preserve">并云：《史记》缺十篇，有录无书。所缺之篇，班氏不著其目，张晏</w:t>
                      </w:r>
                      <w:r>
                        <w:rPr>
                          <w:sz w:val="24"/>
                          <w:color w:val="000000"/>
                        </w:rPr>
                        <w:t xml:space="preserve">注《汉书》，称迁没之后，亡《景纪》······《靳蒯列传》。然序目本无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《兵书》，颜师古已纠其谬。至谓《景纪》取班书补之，则《景纪》所</w:t>
                      </w:r>
                      <w:r>
                        <w:rPr>
                          <w:sz w:val="24"/>
                          <w:color w:val="000000"/>
                        </w:rPr>
                        <w:t xml:space="preserve">载，每有在班书外者。《日者传》辨肆浅深，亦岂褚先生所能！是三</w:t>
                      </w:r>
                      <w:r>
                        <w:rPr>
                          <w:sz w:val="24"/>
                          <w:color w:val="000000"/>
                        </w:rPr>
                        <w:t xml:space="preserve">篇，固未尝缺也。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《礼书》、《乐书》、《龟策列传》皆有“今上即位”之文，使非出</w:t>
                      </w:r>
                      <w:r>
                        <w:rPr>
                          <w:sz w:val="26"/>
                          <w:color w:val="000000"/>
                        </w:rPr>
                        <w:t xml:space="preserve">自迁手，何以并年岁而袭之？观其《自叙》，三篇原止略举大概，言</w:t>
                      </w:r>
                      <w:r>
                        <w:rPr>
                          <w:sz w:val="26"/>
                          <w:color w:val="000000"/>
                        </w:rPr>
                        <w:t xml:space="preserve">简而事括，或乃取《礼·乐论》、龟兆杂书以益之，皆赘矣。《将相名</w:t>
                      </w:r>
                      <w:r>
                        <w:rPr>
                          <w:sz w:val="26"/>
                          <w:color w:val="000000"/>
                        </w:rPr>
                        <w:t xml:space="preserve">臣表》自高祖元年，至太初四年，首尾完具，无可疑，其载天汉后事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为后人所增，与《建元侯表》正同。凡此诸篇，虽有增补，而本书要</w:t>
                      </w:r>
                      <w:r>
                        <w:rPr>
                          <w:sz w:val="26"/>
                          <w:color w:val="000000"/>
                        </w:rPr>
                        <w:t xml:space="preserve">无缺者也。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《傅靳传》，班书多仍其旧，其叙事简而有法，洵非史公不能作。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若《孝武本纪》，序称《今上本纪》，当有目而无其书，旧说皆谓武帝怒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1092200</wp:posOffset>
                </wp:positionH>
                <wp:positionV relativeFrom="page">
                  <wp:posOffset>9740900</wp:posOffset>
                </wp:positionV>
                <wp:extent cx="520700" cy="406400"/>
                <wp:effectExtent l="0" t="0" r="635" b="14605"/>
                <wp:wrapSquare wrapText="bothSides"/>
                <wp:docPr id="1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32" name="New Bitmap Image.jpg"/>
                                          <pic:cNvPicPr/>
                                        </pic:nvPicPr>
                                        <pic:blipFill>
                                          <a:blip r:embed="R2aa4792c5bf24c5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4" style="position:absolute;left:0pt;margin-left:86.0pt;margin-top:767.0pt;height:32.0pt;width:41.0pt;z-index:639009376655584038;mso-width-relative:page;mso-height-relative:page;mso-position-vertical-relative:page;mso-position-horizontal-relative:page;" coordsize="21600,21600" o:spid="_x0000_s1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32" name="New Bitmap Image.jpg"/>
                                    <pic:cNvPicPr/>
                                  </pic:nvPicPr>
                                  <pic:blipFill>
                                    <a:blip r:embed="R2aa4792c5bf24c5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1612900</wp:posOffset>
                </wp:positionH>
                <wp:positionV relativeFrom="page">
                  <wp:posOffset>9677400</wp:posOffset>
                </wp:positionV>
                <wp:extent cx="1955800" cy="457200"/>
                <wp:effectExtent l="0" t="0" r="635" b="14605"/>
                <wp:wrapSquare wrapText="bothSides"/>
                <wp:docPr id="1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6" style="position:absolute;left:0pt;margin-left:127.0pt;margin-top:762.0pt;height:36.0pt;width:154.0pt;z-index:639009376655584466;mso-width-relative:page;mso-height-relative:page;mso-position-vertical-relative:page;mso-position-horizontal-relative:page;" coordsize="21600,21600" o:spid="_x0000_s1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cc74ac5e94ba4d0c"/>
          <w:footerReference w:type="default" r:id="R902a6ef6bf15450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1270000</wp:posOffset>
                </wp:positionV>
                <wp:extent cx="5562600" cy="8420100"/>
                <wp:effectExtent l="0" t="0" r="635" b="14605"/>
                <wp:wrapSquare wrapText="bothSides"/>
                <wp:docPr id="1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其短已削之，不知迁书至宣帝时始宣布，武帝曾未及见，且《序》谓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“汉兴五世，隆在建元”，则必不作诋毁语可知。《三王世家·赞》云：“燕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齐之事，无足采者。”《自序》又云：“三子之王，文词可观。”此篇盖本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详载册文，而略于事。褚先生观列传，误“三子之王”为“三王世家”，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遂谓《世家》文辞可观，求其书而不得，亦得失相半者也。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要之十篇之目，班氏所未言，无从悬揣，或班氏修史时虽亡，而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后或得出，如《泰誓》之比，亦未可定。纷纷指属，多成臆断，亦疑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以传疑可矣。续《史记》诸儒，详《史通·正史篇》，及《后汉书·班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彪传》注。张晏徒见《三王世家》、《龟策》、《日者传》俱有褚先生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名，遂举属之少孙，则《三代世家》、《建元侯表》、《外戚世家》、《梁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孝王世家》、《田叔传》、《滑稽传》，少孙俱有附益，又何以不在补篇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之数，而《始皇本纪》之附《秦纪》及班固语，《历书》之附《历术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甲子篇》，及表传世家中增入史公后事者，凡数十处，安能一一名之？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至《索隐》谓褚生以班书补《景纪》，则褚生仕元成间，又安能取章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帝时书而用之，斯为谬矣。（《诂经精舍文集》卷八《史记缺补篇考》）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【王棻】《史记》百三十篇，惟《孝武本纪》亡，褚少孙取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《封禅书》补之，复重无谓。其未完者二篇：《田单列传》、《龟策列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传》也。褚所续者，《建元以来侯者年表》一，《将相名臣年表》二，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《外戚世家》三，《梁孝王世家》四，《三王世家》五，《张丞相列传》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六，《田叔列传》七，《滑稽列传》八，《日者列传》九，《龟策列传》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十。而《三代世表》后附褚论，盖褚所补续者共十一篇，而全补者则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《武纪》一篇耳，其余皆未尝亡也。又如《秦始皇本纪》末附《秦纪》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及班固评语，《孝文本纪》末附孝景元年诏，《田单列传》末附王蠋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事，《平津主父列传》末附元后诏、班固赞，此四篇皆系后人补录，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非褚续也。《汉书·司马迁传》云十篇缺，有录无书。张晏谓，迁没之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后，亡《景纪》······《龟策列传》，其说殆未可信。然班固于《艺文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志》亦云十篇有录无书，岂当时副在京师者亡其十篇，而藏之名山者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其后复出也欤！（《柔桥文抄》卷一一《书史记目录后》）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8" style="position:absolute;left:0pt;margin-left:59.0pt;margin-top:100.0pt;height:663.0pt;width:438.0pt;z-index:639009376655749919;mso-width-relative:page;mso-height-relative:page;mso-position-vertical-relative:page;mso-position-horizontal-relative:page;" coordsize="21600,21600" o:spid="_x0000_s1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其短已削之，不知迁书至宣帝时始宣布，武帝曾未及见，且《序》谓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“汉兴五世，隆在建元”，则必不作诋毁语可知。《三王世家·赞》云：“燕</w:t>
                      </w:r>
                      <w:r>
                        <w:rPr>
                          <w:sz w:val="26"/>
                          <w:color w:val="000000"/>
                        </w:rPr>
                        <w:t xml:space="preserve">齐之事，无足采者。”《自序》又云：“三子之王，文词可观。”此篇盖本</w:t>
                      </w:r>
                      <w:r>
                        <w:rPr>
                          <w:sz w:val="26"/>
                          <w:color w:val="000000"/>
                        </w:rPr>
                        <w:t xml:space="preserve">详载册文，而略于事。褚先生观列传，误“三子之王”为“三王世家”，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遂谓《世家》文辞可观，求其书而不得，亦得失相半者也。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要之十篇之目，班氏所未言，无从悬揣，或班氏修史时虽亡，而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后或得出，如《泰誓》之比，亦未可定。纷纷指属，多成臆断，亦疑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以传疑可矣。续《史记》诸儒，详《史通·正史篇》，及《后汉书·班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彪传》注。张晏徒见《三王世家》、《龟策》、《日者传》俱有褚先生</w:t>
                      </w:r>
                      <w:r>
                        <w:rPr>
                          <w:sz w:val="26"/>
                          <w:color w:val="000000"/>
                        </w:rPr>
                        <w:t xml:space="preserve">名，遂举属之少孙，则《三代世家》、《建元侯表》、《外戚世家》、《梁</w:t>
                      </w:r>
                      <w:r>
                        <w:rPr>
                          <w:sz w:val="26"/>
                          <w:color w:val="000000"/>
                        </w:rPr>
                        <w:t xml:space="preserve">孝王世家》、《田叔传》、《滑稽传》，少孙俱有附益，又何以不在补篇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之数，而《始皇本纪》之附《秦纪》及班固语，《历书》之附《历术</w:t>
                      </w:r>
                      <w:r>
                        <w:rPr>
                          <w:sz w:val="26"/>
                          <w:color w:val="000000"/>
                        </w:rPr>
                        <w:t xml:space="preserve">甲子篇》，及表传世家中增入史公后事者，凡数十处，安能一一名之？</w:t>
                      </w:r>
                      <w:r>
                        <w:rPr>
                          <w:sz w:val="26"/>
                          <w:color w:val="000000"/>
                        </w:rPr>
                        <w:t xml:space="preserve">至《索隐》谓褚生以班书补《景纪》，则褚生仕元成间，又安能取章</w:t>
                      </w:r>
                      <w:r>
                        <w:rPr>
                          <w:sz w:val="26"/>
                          <w:color w:val="000000"/>
                        </w:rPr>
                        <w:t xml:space="preserve">帝时书而用之，斯为谬矣。（《诂经精舍文集》卷八《史记缺补篇考》）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【王棻】《史记》百三十篇，惟《孝武本纪》亡，褚少孙取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《封禅书》补之，复重无谓。其未完者二篇：《田单列传》、《龟策列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传》也。褚所续者，《建元以来侯者年表》一，《将相名臣年表》二，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《外戚世家》三，《梁孝王世家》四，《三王世家》五，《张丞相列传》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六，《田叔列传》七，《滑稽列传》八，《日者列传》九，《龟策列传》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十。而《三代世表》后附褚论，盖褚所补续者共十一篇，而全补者则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《武纪》一篇耳，其余皆未尝亡也。又如《秦始皇本纪》末附《秦纪》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及班固评语，《孝文本纪》末附孝景元年诏，《田单列传》末附王蠋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事，《平津主父列传》末附元后诏、班固赞，此四篇皆系后人补录，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非褚续也。《汉书·司马迁传》云十篇缺，有录无书。张晏谓，迁没之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后，亡《景纪》······《龟策列传》，其说殆未可信。然班固于《艺文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志》亦云十篇有录无书，岂当时副在京师者亡其十篇，而藏之名山者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其后复出也欤！（《柔桥文抄》卷一一《书史记目录后》）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4013200</wp:posOffset>
                </wp:positionH>
                <wp:positionV relativeFrom="page">
                  <wp:posOffset>9664700</wp:posOffset>
                </wp:positionV>
                <wp:extent cx="5207000" cy="482600"/>
                <wp:effectExtent l="0" t="0" r="635" b="14605"/>
                <wp:wrapSquare wrapText="bothSides"/>
                <wp:docPr id="1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4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0" style="position:absolute;left:0pt;margin-left:316.0pt;margin-top:761.0pt;height:38.0pt;width:410.0pt;z-index:639009376655750382;mso-width-relative:page;mso-height-relative:page;mso-position-vertical-relative:page;mso-position-horizontal-relative:page;" coordsize="21600,21600" o:spid="_x0000_s1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4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9715500</wp:posOffset>
                </wp:positionV>
                <wp:extent cx="508000" cy="419100"/>
                <wp:effectExtent l="0" t="0" r="635" b="14605"/>
                <wp:wrapSquare wrapText="bothSides"/>
                <wp:docPr id="1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4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1" name="New Bitmap Image.jpg"/>
                                          <pic:cNvPicPr/>
                                        </pic:nvPicPr>
                                        <pic:blipFill>
                                          <a:blip r:embed="R69c32fe1a6f6485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3" style="position:absolute;left:0pt;margin-left:459.0pt;margin-top:765.0pt;height:33.0pt;width:40.0pt;z-index:639009376655751681;mso-width-relative:page;mso-height-relative:page;mso-position-vertical-relative:page;mso-position-horizontal-relative:page;" coordsize="21600,21600" o:spid="_x0000_s1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4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1" name="New Bitmap Image.jpg"/>
                                    <pic:cNvPicPr/>
                                  </pic:nvPicPr>
                                  <pic:blipFill>
                                    <a:blip r:embed="R69c32fe1a6f6485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5334000</wp:posOffset>
                </wp:positionH>
                <wp:positionV relativeFrom="page">
                  <wp:posOffset>825500</wp:posOffset>
                </wp:positionV>
                <wp:extent cx="1066800" cy="292100"/>
                <wp:effectExtent l="0" t="0" r="635" b="14605"/>
                <wp:wrapSquare wrapText="bothSides"/>
                <wp:docPr id="1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5" style="position:absolute;left:0pt;margin-left:420.0pt;margin-top:65.0pt;height:23.0pt;width:84.0pt;z-index:639009376655752187;mso-width-relative:page;mso-height-relative:page;mso-position-vertical-relative:page;mso-position-horizontal-relative:page;" coordsize="21600,21600" o:spid="_x0000_s1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40" w:footer="1260"/>
          <w:pgSz w:w="11900" w:h="16840" w:orient="portrait"/>
          <w:headerReference w:type="default" r:id="Rebfd0c1888ee446c"/>
          <w:footerReference w:type="default" r:id="R8aaf613d425f45f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1117600</wp:posOffset>
                </wp:positionH>
                <wp:positionV relativeFrom="page">
                  <wp:posOffset>812800</wp:posOffset>
                </wp:positionV>
                <wp:extent cx="5537200" cy="8890000"/>
                <wp:effectExtent l="0" t="0" r="635" b="14605"/>
                <wp:wrapSquare wrapText="bothSides"/>
                <wp:docPr id="1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【康有为】《史记》一书，《太史公自序》称“凡百三十篇，五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十二万六千五百字”，本自完具。唯班固所见，已云“十篇有录无书”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（《汉书·艺文志》、《司马迁传》），而褚少孙补之（《太史公自序·集解》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引张晏说），故《索隐·述赞》云：“惜哉残缺，非才妄续。”然自褚少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孙后，续者尚多。《后汉书·班彪传》：“武帝时，司马迁著《史记》，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自太初以后，阙而不录，后好事者颇或缀集时事，然多鄙俗，不足以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踵继其书。”章怀注：“好事者，谓扬雄、刘歆、阳城衡、褚少孙、史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孝山之徒也。”《史通·正史篇》云：“其后刘向、向子歆及诸好事者若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冯商、卫衡、扬雄、史岑、梁审、肆仁、晋冯、段肃、金丹、冯衍、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韦融、萧奋、刘恂等，相次撰续，迄于哀、平间，犹名《史记》。”若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杨终之删《太史公书》为十余万言（《后汉书·杨终传》）犹不数也。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当成帝时，东平王宇以叔父之尊，上疏求《太史公书》，朝廷不与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（《汉书·东平思王传》），则外人见者绝少，其唯刘歆肆行窜入至易也。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《太史公自序·集解》引张晏曰：“迁没之后，亡《景纪》······《傅靳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蒯成列传》”，则张晏见本，序目有《兵书》也。颜师古注《汉书·司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马迁传》曰：“序目本无《兵书》，张云亡失，此说非也。”刘奉世曰：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“《兵书》即《律书》，盖当时有尔。”盖史迁有《兵书》，无《律书》，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师古据其所见歆本误言之，盖《律书》亦歆所窜补者也。赵氏翼论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《史记》为后人增窜甚详，惜未知即为刘歆所窜而频疑褚少孙耳。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······观瓯北所考《史记》之经后人所窜，无足疑者。此外尚多，此文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繁不复录，学者可观省而自得焉。（《新学伪经考》第四三-四六页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《史记经说足证伪经考》）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【王国维】《史记》纪事，公自谓讫于太初，班固则云讫于天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汉。案史公作史，则始于太初中，故原稿纪事，以元封太初为断。此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事于诸表中踪迹最明。如《汉兴以来诸侯年表》、《建元以来王子侯者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年表》，皆讫于太初四年，此史公原本也。《高帝功臣年表》则每帝一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格，至末一格则云“建元元年至元封六年三十六”，又云“太初元年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尽后元二年十八”，以武帝一代截而为二，明前三十六年事为史公原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7" style="position:absolute;left:0pt;margin-left:88.0pt;margin-top:64.0pt;height:700.0pt;width:436.0pt;z-index:639009376655926914;mso-width-relative:page;mso-height-relative:page;mso-position-vertical-relative:page;mso-position-horizontal-relative:page;" coordsize="21600,21600" o:spid="_x0000_s1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20"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【康有为】《史记》一书，《太史公自序》称“凡百三十篇，五</w:t>
                      </w:r>
                      <w:r>
                        <w:rPr>
                          <w:sz w:val="24"/>
                          <w:color w:val="000000"/>
                        </w:rPr>
                        <w:t xml:space="preserve">十二万六千五百字”，本自完具。唯班固所见，已云“十篇有录无书”</w:t>
                      </w:r>
                      <w:r>
                        <w:rPr>
                          <w:sz w:val="24"/>
                          <w:color w:val="000000"/>
                        </w:rPr>
                        <w:t xml:space="preserve">（《汉书·艺文志》、《司马迁传》），而褚少孙补之（《太史公自序·集解》</w:t>
                      </w:r>
                      <w:r>
                        <w:rPr>
                          <w:sz w:val="24"/>
                          <w:color w:val="000000"/>
                        </w:rPr>
                        <w:t xml:space="preserve">引张晏说），故《索隐·述赞》云：“惜哉残缺，非才妄续。”然自褚少</w:t>
                      </w:r>
                      <w:r>
                        <w:rPr>
                          <w:sz w:val="24"/>
                          <w:color w:val="000000"/>
                        </w:rPr>
                        <w:t xml:space="preserve">孙后，续者尚多。《后汉书·班彪传》：“武帝时，司马迁著《史记》，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自太初以后，阙而不录，后好事者颇或缀集时事，然多鄙俗，不足以</w:t>
                      </w:r>
                      <w:r>
                        <w:rPr>
                          <w:sz w:val="24"/>
                          <w:color w:val="000000"/>
                        </w:rPr>
                        <w:t xml:space="preserve">踵继其书。”章怀注：“好事者，谓扬雄、刘歆、阳城衡、褚少孙、史</w:t>
                      </w:r>
                      <w:r>
                        <w:rPr>
                          <w:sz w:val="24"/>
                          <w:color w:val="000000"/>
                        </w:rPr>
                        <w:t xml:space="preserve">孝山之徒也。”《史通·正史篇》云：“其后刘向、向子歆及诸好事者若</w:t>
                      </w:r>
                      <w:r>
                        <w:rPr>
                          <w:sz w:val="24"/>
                          <w:color w:val="000000"/>
                        </w:rPr>
                        <w:t xml:space="preserve">冯商、卫衡、扬雄、史岑、梁审、肆仁、晋冯、段肃、金丹、冯衍、</w:t>
                      </w:r>
                      <w:r>
                        <w:rPr>
                          <w:sz w:val="24"/>
                          <w:color w:val="000000"/>
                        </w:rPr>
                        <w:t xml:space="preserve">韦融、萧奋、刘恂等，相次撰续，迄于哀、平间，犹名《史记》。”若</w:t>
                      </w:r>
                      <w:r>
                        <w:rPr>
                          <w:sz w:val="24"/>
                          <w:color w:val="000000"/>
                        </w:rPr>
                        <w:t xml:space="preserve">杨终之删《太史公书》为十余万言（《后汉书·杨终传》）犹不数也。</w:t>
                      </w:r>
                      <w:r>
                        <w:rPr>
                          <w:sz w:val="24"/>
                          <w:color w:val="000000"/>
                        </w:rPr>
                        <w:t xml:space="preserve">当成帝时，东平王宇以叔父之尊，上疏求《太史公书》，朝廷不与</w:t>
                      </w:r>
                      <w:r>
                        <w:rPr>
                          <w:sz w:val="24"/>
                          <w:color w:val="000000"/>
                        </w:rPr>
                        <w:t xml:space="preserve">（《汉书·东平思王传》），则外人见者绝少，其唯刘歆肆行窜入至易也。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《太史公自序·集解》引张晏曰：“迁没之后，亡《景纪》······《傅靳</w:t>
                      </w:r>
                      <w:r>
                        <w:rPr>
                          <w:sz w:val="24"/>
                          <w:color w:val="000000"/>
                        </w:rPr>
                        <w:t xml:space="preserve">蒯成列传》”，则张晏见本，序目有《兵书》也。颜师古注《汉书·司</w:t>
                      </w:r>
                      <w:r>
                        <w:rPr>
                          <w:sz w:val="24"/>
                          <w:color w:val="000000"/>
                        </w:rPr>
                        <w:t xml:space="preserve">马迁传》曰：“序目本无《兵书》，张云亡失，此说非也。”刘奉世曰：</w:t>
                      </w:r>
                      <w:r>
                        <w:rPr>
                          <w:sz w:val="24"/>
                          <w:color w:val="000000"/>
                        </w:rPr>
                        <w:t xml:space="preserve">“《兵书》即《律书》，盖当时有尔。”盖史迁有《兵书》，无《律书》，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师古据其所见歆本误言之，盖《律书》亦歆所窜补者也。赵氏翼论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《史记》为后人增窜甚详，惜未知即为刘歆所窜而频疑褚少孙耳。</w:t>
                      </w:r>
                      <w:r>
                        <w:rPr>
                          <w:sz w:val="24"/>
                          <w:color w:val="000000"/>
                        </w:rPr>
                        <w:t xml:space="preserve">······观瓯北所考《史记》之经后人所窜，无足疑者。此外尚多，此文</w:t>
                      </w:r>
                      <w:r>
                        <w:rPr>
                          <w:sz w:val="24"/>
                          <w:color w:val="000000"/>
                        </w:rPr>
                        <w:t xml:space="preserve">繁不复录，学者可观省而自得焉。（《新学伪经考》第四三-四六页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《史记经说足证伪经考》）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【王国维】《史记》纪事，公自谓讫于太初，班固则云讫于天</w:t>
                      </w:r>
                      <w:r>
                        <w:rPr>
                          <w:sz w:val="24"/>
                          <w:color w:val="000000"/>
                        </w:rPr>
                        <w:t xml:space="preserve">汉。案史公作史，则始于太初中，故原稿纪事，以元封太初为断。此</w:t>
                      </w:r>
                      <w:r>
                        <w:rPr>
                          <w:sz w:val="24"/>
                          <w:color w:val="000000"/>
                        </w:rPr>
                        <w:t xml:space="preserve">事于诸表中踪迹最明。如《汉兴以来诸侯年表》、《建元以来王子侯者</w:t>
                      </w:r>
                      <w:r>
                        <w:rPr>
                          <w:sz w:val="24"/>
                          <w:color w:val="000000"/>
                        </w:rPr>
                        <w:t xml:space="preserve">年表》，皆讫于太初四年，此史公原本也。《高帝功臣年表》则每帝一</w:t>
                      </w:r>
                      <w:r>
                        <w:rPr>
                          <w:sz w:val="24"/>
                          <w:color w:val="000000"/>
                        </w:rPr>
                        <w:t xml:space="preserve">格，至末一格则云“建元元年至元封六年三十六”，又云“太初元年</w:t>
                      </w:r>
                      <w:r>
                        <w:rPr>
                          <w:sz w:val="24"/>
                          <w:color w:val="000000"/>
                        </w:rPr>
                        <w:t xml:space="preserve">尽后元二年十八”，以武帝一代截而为二，明前三十六年事为史公原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1130300</wp:posOffset>
                </wp:positionH>
                <wp:positionV relativeFrom="page">
                  <wp:posOffset>9740900</wp:posOffset>
                </wp:positionV>
                <wp:extent cx="520700" cy="419100"/>
                <wp:effectExtent l="0" t="0" r="635" b="14605"/>
                <wp:wrapSquare wrapText="bothSides"/>
                <wp:docPr id="1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4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8" name="New Bitmap Image.jpg"/>
                                          <pic:cNvPicPr/>
                                        </pic:nvPicPr>
                                        <pic:blipFill>
                                          <a:blip r:embed="Ra5500c73544743d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0" style="position:absolute;left:0pt;margin-left:89.0pt;margin-top:767.0pt;height:33.0pt;width:41.0pt;z-index:639009376655928315;mso-width-relative:page;mso-height-relative:page;mso-position-vertical-relative:page;mso-position-horizontal-relative:page;" coordsize="21600,21600" o:spid="_x0000_s1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4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8" name="New Bitmap Image.jpg"/>
                                    <pic:cNvPicPr/>
                                  </pic:nvPicPr>
                                  <pic:blipFill>
                                    <a:blip r:embed="Ra5500c73544743d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1638300</wp:posOffset>
                </wp:positionH>
                <wp:positionV relativeFrom="page">
                  <wp:posOffset>9690100</wp:posOffset>
                </wp:positionV>
                <wp:extent cx="1981200" cy="495300"/>
                <wp:effectExtent l="0" t="0" r="635" b="14605"/>
                <wp:wrapSquare wrapText="bothSides"/>
                <wp:docPr id="1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2" style="position:absolute;left:0pt;margin-left:129.0pt;margin-top:763.0pt;height:39.0pt;width:156.0pt;z-index:639009376655928746;mso-width-relative:page;mso-height-relative:page;mso-position-vertical-relative:page;mso-position-horizontal-relative:page;" coordsize="21600,21600" o:spid="_x0000_s1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60" w:bottom="1200" w:left="1260" w:header="0" w:footer="1200"/>
          <w:pgSz w:w="11900" w:h="16840" w:orient="portrait"/>
          <w:headerReference w:type="default" r:id="R2de4d708b10c44e5"/>
          <w:footerReference w:type="default" r:id="R260f3a928ae645a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1295400</wp:posOffset>
                </wp:positionV>
                <wp:extent cx="5588000" cy="8394700"/>
                <wp:effectExtent l="0" t="0" r="635" b="14605"/>
                <wp:wrapSquare wrapText="bothSides"/>
                <wp:docPr id="1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本，而后十八年事为后人所增入也。《惠景间侯者年表》与《建元以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来侯者年表》末太初已后一格，亦后人所增。殊如《建元以来侯者年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表》，元封以前六元各占一格，而太初以后五元并为一格，尤为后人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续补之证。表既如此，书传亦宜然。故欲据《史记》纪事以定史公之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卒年，尤不可持。······今观《史记》中最晚之记事，得信为出自公手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者，唯《匈奴列传》之李广利降匈奴事（征和三年），余皆出后人续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补矣。（《观堂集林》卷一-《太史公行年考》）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记言纪事，虽古史职，然汉时太史令但掌天时星历，不掌记载，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故史公所撰书仍私史也。况成书之时，又在官中书令以后，其为私家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著述甚明。故此书在公生前必进御。乃《汉旧仪注》（《自序集解》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引）云：“司马迁作《景帝本纪》，极言其短及武帝之过。帝怒而削去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之。”（《西京杂记》卷六同）。《魏志·王肃传》亦云：“汉武帝闻迁述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史记，取孝景及已本纪览之，于是大怒，削而投之。于今此两纪有录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无书。后遭李陵事，遂下迁蚕室。”此二说最为无稽。《自序》与《报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任安书》，皆作于被刑之后，而《自序》最目有《孝景》、《今上》两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本纪，《报任安书》亦云“本纪十二”，是无削去之说也。（《观堂集林》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卷一-《太史公行年考》）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【符定一】《史记》宣布之后有多本，不能由刘歆一人编窜，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马迁说古文者可信。</w:t>
                            </w:r>
                          </w:p>
                          <w:p>
                            <w:pPr>
                              <w:spacing w:line="46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康有为曰：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今将刘歆窜乱之文，条列于下，古文八条，《诗》、《书》六条，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《礼》二条，《易》三条，《春秋》九条。（文见《伪经考》二《史记经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说足证篇》。）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此不必逐条驳辨，只问《史记》能否由刘歆窜改。如不能窜改，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则二十八条皆不伪，可不辨自明。考《史记·太史公自序》云“藏之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名山，副在京师”，是《史记》在成书时即有两本，正本在名山，副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本在京师。在京师者歆能窜改，在名山者歆岂能窜改邪？《汉书·司马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迁传》曰：“迁既死后，其书稍出。宣帝时迁外孙平通侯杨恽，祖述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4" style="position:absolute;left:0pt;margin-left:72.0pt;margin-top:102.0pt;height:661.0pt;width:440.0pt;z-index:639009376656112175;mso-width-relative:page;mso-height-relative:page;mso-position-vertical-relative:page;mso-position-horizontal-relative:page;" coordsize="21600,21600" o:spid="_x0000_s1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本，而后十八年事为后人所增入也。《惠景间侯者年表》与《建元以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来侯者年表》末太初已后一格，亦后人所增。殊如《建元以来侯者年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表》，元封以前六元各占一格，而太初以后五元并为一格，尤为后人</w:t>
                      </w:r>
                      <w:r>
                        <w:rPr>
                          <w:sz w:val="26"/>
                          <w:color w:val="000000"/>
                        </w:rPr>
                        <w:t xml:space="preserve">续补之证。表既如此，书传亦宜然。故欲据《史记》纪事以定史公之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卒年，尤不可持。······今观《史记》中最晚之记事，得信为出自公手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者，唯《匈奴列传》之李广利降匈奴事（征和三年），余皆出后人续</w:t>
                      </w:r>
                      <w:r>
                        <w:rPr>
                          <w:sz w:val="26"/>
                          <w:color w:val="000000"/>
                        </w:rPr>
                        <w:t xml:space="preserve">补矣。（《观堂集林》卷一-《太史公行年考》）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记言纪事，虽古史职，然汉时太史令但掌天时星历，不掌记载，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故史公所撰书仍私史也。况成书之时，又在官中书令以后，其为私家</w:t>
                      </w:r>
                      <w:r>
                        <w:rPr>
                          <w:sz w:val="26"/>
                          <w:color w:val="000000"/>
                        </w:rPr>
                        <w:t xml:space="preserve">著述甚明。故此书在公生前必进御。乃《汉旧仪注》（《自序集解》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引）云：“司马迁作《景帝本纪》，极言其短及武帝之过。帝怒而削去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之。”（《西京杂记》卷六同）。《魏志·王肃传》亦云：“汉武帝闻迁述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史记，取孝景及已本纪览之，于是大怒，削而投之。于今此两纪有录</w:t>
                      </w:r>
                      <w:r>
                        <w:rPr>
                          <w:sz w:val="26"/>
                          <w:color w:val="000000"/>
                        </w:rPr>
                        <w:t xml:space="preserve">无书。后遭李陵事，遂下迁蚕室。”此二说最为无稽。《自序》与《报</w:t>
                      </w:r>
                      <w:r>
                        <w:rPr>
                          <w:sz w:val="26"/>
                          <w:color w:val="000000"/>
                        </w:rPr>
                        <w:t xml:space="preserve">任安书》，皆作于被刑之后，而《自序》最目有《孝景》、《今上》两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本纪，《报任安书》亦云“本纪十二”，是无削去之说也。（《观堂集林》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卷一-《太史公行年考》）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【符定一】《史记》宣布之后有多本，不能由刘歆一人编窜，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马迁说古文者可信。</w:t>
                      </w:r>
                    </w:p>
                    <w:p>
                      <w:pPr>
                        <w:spacing w:line="46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康有为曰：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今将刘歆窜乱之文，条列于下，古文八条，《诗》、《书》六条，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《礼》二条，《易》三条，《春秋》九条。（文见《伪经考》二《史记经</w:t>
                      </w:r>
                      <w:r>
                        <w:rPr>
                          <w:sz w:val="26"/>
                          <w:color w:val="000000"/>
                        </w:rPr>
                        <w:t xml:space="preserve">说足证篇》。）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此不必逐条驳辨，只问《史记》能否由刘歆窜改。如不能窜改，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则二十八条皆不伪，可不辨自明。考《史记·太史公自序》云“藏之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名山，副在京师”，是《史记》在成书时即有两本，正本在名山，副</w:t>
                      </w:r>
                      <w:r>
                        <w:rPr>
                          <w:sz w:val="26"/>
                          <w:color w:val="000000"/>
                        </w:rPr>
                        <w:t xml:space="preserve">本在京师。在京师者歆能窜改，在名山者歆岂能窜改邪？《汉书·司马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迁传》曰：“迁既死后，其书稍出。宣帝时迁外孙平通侯杨恽，祖述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9690100</wp:posOffset>
                </wp:positionV>
                <wp:extent cx="5207000" cy="444500"/>
                <wp:effectExtent l="0" t="0" r="635" b="14605"/>
                <wp:wrapSquare wrapText="bothSides"/>
                <wp:docPr id="1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6" style="position:absolute;left:0pt;margin-left:330.0pt;margin-top:763.0pt;height:35.0pt;width:410.0pt;z-index:639009376656112628;mso-width-relative:page;mso-height-relative:page;mso-position-vertical-relative:page;mso-position-horizontal-relative:page;" coordsize="21600,21600" o:spid="_x0000_s1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60"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9728200</wp:posOffset>
                </wp:positionV>
                <wp:extent cx="508000" cy="419100"/>
                <wp:effectExtent l="0" t="0" r="635" b="14605"/>
                <wp:wrapSquare wrapText="bothSides"/>
                <wp:docPr id="1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5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57" name="New Bitmap Image.jpg"/>
                                          <pic:cNvPicPr/>
                                        </pic:nvPicPr>
                                        <pic:blipFill>
                                          <a:blip r:embed="Rff1611447b6a4a3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9" style="position:absolute;left:0pt;margin-left:473.0pt;margin-top:766.0pt;height:33.0pt;width:40.0pt;z-index:639009376656113886;mso-width-relative:page;mso-height-relative:page;mso-position-vertical-relative:page;mso-position-horizontal-relative:page;" coordsize="21600,21600" o:spid="_x0000_s1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5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57" name="New Bitmap Image.jpg"/>
                                    <pic:cNvPicPr/>
                                  </pic:nvPicPr>
                                  <pic:blipFill>
                                    <a:blip r:embed="Rff1611447b6a4a3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5499100</wp:posOffset>
                </wp:positionH>
                <wp:positionV relativeFrom="page">
                  <wp:posOffset>838200</wp:posOffset>
                </wp:positionV>
                <wp:extent cx="1066800" cy="292100"/>
                <wp:effectExtent l="0" t="0" r="635" b="14605"/>
                <wp:wrapSquare wrapText="bothSides"/>
                <wp:docPr id="1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1" style="position:absolute;left:0pt;margin-left:433.0pt;margin-top:66.0pt;height:23.0pt;width:84.0pt;z-index:639009376656114380;mso-width-relative:page;mso-height-relative:page;mso-position-vertical-relative:page;mso-position-horizontal-relative:page;" coordsize="21600,21600" o:spid="_x0000_s1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00" w:bottom="1240" w:left="1200" w:header="1360" w:footer="1240"/>
          <w:pgSz w:w="11900" w:h="16840" w:orient="portrait"/>
          <w:headerReference w:type="default" r:id="R4e2658741b194554"/>
          <w:footerReference w:type="default" r:id="R41fbfe9d620f44e0"/>
          <w:titlePg/>
        </w:sectPr>
      </w:pPr>
    </w:p>
    <w:p>
      <w:pPr>
        <w:spacing w:after="220" w:line="440" w:lineRule="exact"/>
        <w:ind w:firstLine="0"/>
        <w:jc w:val="both"/>
      </w:pPr>
      <w:r>
        <w:rPr>
          <w:sz w:val="26"/>
          <w:color w:val="000000"/>
        </w:rPr>
        <w:t xml:space="preserve">上编《史记》总论</w:t>
      </w:r>
    </w:p>
    <w:p>
      <w:pPr>
        <w:spacing w:after="320" w:line="440" w:lineRule="exact"/>
        <w:ind w:firstLine="0"/>
        <w:jc w:val="both"/>
      </w:pPr>
      <w:r>
        <w:rPr>
          <w:sz w:val="26"/>
          <w:color w:val="000000"/>
        </w:rPr>
        <w:t xml:space="preserve">其书，遂宣布焉。”明云“书稍出”，明云其书“宣布”，是《史记》</w:t>
      </w:r>
      <w:r>
        <w:rPr>
          <w:sz w:val="26"/>
          <w:color w:val="000000"/>
        </w:rPr>
        <w:t xml:space="preserve">在宣帝时，已公开研究，其书已明明不止一本，读其书者已明明不止</w:t>
      </w:r>
      <w:r>
        <w:rPr>
          <w:sz w:val="26"/>
          <w:color w:val="000000"/>
        </w:rPr>
        <w:t xml:space="preserve">一人一家。假令歆能改京师副本，而名山正本如恽所宣布传诵者，歆</w:t>
      </w:r>
      <w:r>
        <w:rPr>
          <w:sz w:val="26"/>
          <w:color w:val="000000"/>
        </w:rPr>
        <w:t xml:space="preserve">何能以一手掩尽天下耳目，遍改民间所有之《史记》？康君又何能以</w:t>
      </w:r>
      <w:r>
        <w:rPr>
          <w:sz w:val="26"/>
          <w:color w:val="000000"/>
        </w:rPr>
        <w:t xml:space="preserve">一手掩尽天下耳目，谓《史记》止京师一本，全为刘歆所改？考范升</w:t>
      </w:r>
      <w:r>
        <w:rPr>
          <w:sz w:val="26"/>
          <w:color w:val="000000"/>
        </w:rPr>
        <w:t xml:space="preserve">为攻击古学领袖，《后汉书·升传》云“时难者以太史公多引《左</w:t>
      </w:r>
      <w:r>
        <w:rPr>
          <w:sz w:val="26"/>
          <w:color w:val="000000"/>
        </w:rPr>
        <w:t xml:space="preserve">氏》”，又云“上太史公违戾《五经》事”，是难者与范升均有《史</w:t>
      </w:r>
      <w:r>
        <w:rPr>
          <w:sz w:val="26"/>
          <w:color w:val="000000"/>
        </w:rPr>
        <w:t xml:space="preserve">记》，其所据之《史记》，均与今本同，此足为刘歆未窜改《史记》之</w:t>
      </w:r>
      <w:r>
        <w:rPr>
          <w:sz w:val="26"/>
          <w:color w:val="000000"/>
        </w:rPr>
        <w:t xml:space="preserve">确证。如《史记》要经刘歆窜改始有古文经传事，则范升与歆同时，</w:t>
      </w:r>
      <w:r>
        <w:rPr>
          <w:sz w:val="26"/>
          <w:color w:val="000000"/>
        </w:rPr>
        <w:t xml:space="preserve">难范升者何以知太史公多引《左传》，范升又何以攻太史公违戾五经？</w:t>
      </w:r>
      <w:r>
        <w:rPr>
          <w:sz w:val="26"/>
          <w:color w:val="000000"/>
        </w:rPr>
        <w:t xml:space="preserve">升不攻歆窜改而攻太史公违戾，可见《史记》之原文本如此矣。《史</w:t>
      </w:r>
      <w:r>
        <w:rPr>
          <w:sz w:val="26"/>
          <w:color w:val="000000"/>
        </w:rPr>
        <w:t xml:space="preserve">记》原本既如此，则康所列二十八条说古文，当然可信。（《新学伪经</w:t>
      </w:r>
      <w:r>
        <w:rPr>
          <w:sz w:val="26"/>
          <w:color w:val="000000"/>
        </w:rPr>
        <w:t xml:space="preserve">考驳谊》卷一）</w:t>
      </w:r>
    </w:p>
    <w:p>
      <w:pPr>
        <w:spacing w:after="320" w:line="400" w:lineRule="exact"/>
        <w:ind w:firstLine="560"/>
        <w:jc w:val="both"/>
      </w:pPr>
      <w:r>
        <w:rPr>
          <w:sz w:val="24"/>
          <w:color w:val="000000"/>
        </w:rPr>
        <w:t xml:space="preserve">【崔适】《汉书·司马迁传》曰：“十篇缺，有录无书。”注张</w:t>
      </w:r>
      <w:r>
        <w:rPr>
          <w:sz w:val="24"/>
          <w:color w:val="000000"/>
        </w:rPr>
        <w:t xml:space="preserve">晏曰：“亡《景纪》······《傅靳列传》。元成之间褚先生补缺，作《武</w:t>
      </w:r>
      <w:r>
        <w:rPr>
          <w:sz w:val="24"/>
          <w:color w:val="000000"/>
        </w:rPr>
        <w:t xml:space="preserve">帝纪》、《三王世家》、《日者》、《龟策列传》，言辞鄙陋，非迁本意</w:t>
      </w:r>
      <w:r>
        <w:rPr>
          <w:sz w:val="24"/>
          <w:color w:val="000000"/>
        </w:rPr>
        <w:t xml:space="preserve">也。”师古曰：“序目无《兵书》。”刘攽曰：“即《律书》。”适按今之</w:t>
      </w:r>
      <w:r>
        <w:rPr>
          <w:sz w:val="24"/>
          <w:color w:val="000000"/>
        </w:rPr>
        <w:t xml:space="preserve">篇目篇文，不但非太史公之旧，亦非班固张晏时之旧。今十篇皆补，</w:t>
      </w:r>
      <w:r>
        <w:rPr>
          <w:sz w:val="24"/>
          <w:color w:val="000000"/>
        </w:rPr>
        <w:t xml:space="preserve">无一缺者，转视班、张时为备矣，其可信耶？正足为残缺益多之比例</w:t>
      </w:r>
      <w:r>
        <w:rPr>
          <w:sz w:val="24"/>
          <w:color w:val="000000"/>
        </w:rPr>
        <w:t xml:space="preserve">也。《武纪》等篇，亦非褚先生补。八书皆赝鼎，斤斤于《兵书》、</w:t>
      </w:r>
      <w:r>
        <w:rPr>
          <w:sz w:val="24"/>
          <w:color w:val="000000"/>
        </w:rPr>
        <w:t xml:space="preserve">《律书》之辨，枉寻直尺而已。唯《景纪》、《傅靳列传》转不似缺，</w:t>
      </w:r>
      <w:r>
        <w:rPr>
          <w:sz w:val="24"/>
          <w:color w:val="000000"/>
        </w:rPr>
        <w:t xml:space="preserve">今姑舍是，证其为通篇皆伪者二十有九：《文纪》、《武纪》、年表第五</w:t>
      </w:r>
      <w:r>
        <w:rPr>
          <w:sz w:val="24"/>
          <w:color w:val="000000"/>
        </w:rPr>
        <w:t xml:space="preserve">至第十、八书、三王世家、张苍、南越、东越、朝鲜、西南夷、循</w:t>
      </w:r>
      <w:r>
        <w:rPr>
          <w:sz w:val="24"/>
          <w:color w:val="000000"/>
        </w:rPr>
        <w:t xml:space="preserve">吏、汲郑、酷吏、大宛、佞幸、日者、龟策等十二列传是也。唯年表</w:t>
      </w:r>
      <w:r>
        <w:rPr>
          <w:sz w:val="24"/>
          <w:color w:val="000000"/>
        </w:rPr>
        <w:t xml:space="preserve">第五至第九，当是褚先生补，余皆非才妄续。（《史记探源·序证·补缺》）</w:t>
      </w:r>
    </w:p>
    <w:p>
      <w:pPr>
        <w:spacing w:after="220" w:line="440" w:lineRule="exact"/>
        <w:ind w:firstLine="560"/>
        <w:jc w:val="both"/>
      </w:pPr>
      <w:r>
        <w:rPr>
          <w:sz w:val="26"/>
          <w:color w:val="000000"/>
        </w:rPr>
        <w:t xml:space="preserve">【梁启超】（一）全篇原缺，后人续补者。以《汉书·本传》明</w:t>
      </w:r>
      <w:r>
        <w:rPr>
          <w:sz w:val="26"/>
          <w:color w:val="000000"/>
        </w:rPr>
        <w:t xml:space="preserve">言十篇缺，有录无书，班固所不及见者，后人何由得见，应认为全</w:t>
      </w:r>
    </w:p>
    <w:p>
      <w:pPr>
        <w:spacing w:line="440" w:lineRule="exact"/>
        <w:ind w:firstLine="0"/>
        <w:jc w:val="both"/>
      </w:pPr>
      <w:r>
        <w:rPr>
          <w:sz w:val="26"/>
          <w:color w:val="000000"/>
        </w:rPr>
        <w:t xml:space="preserve">1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00" w:right="1260" w:bottom="1200" w:left="1260" w:header="0" w:footer="1200"/>
          <w:cols w:equalWidth="true" w:num="1"/>
          <w:docGrid w:type="lines"/>
          <w:type w:val="nextPage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952500</wp:posOffset>
            </wp:positionH>
            <wp:positionV relativeFrom="page">
              <wp:posOffset>9753600</wp:posOffset>
            </wp:positionV>
            <wp:extent cx="482600" cy="266700"/>
            <wp:effectExtent l="0" t="0" r="2540" b="4445"/>
            <wp:wrapNone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47693753dad440b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1282700</wp:posOffset>
                </wp:positionV>
                <wp:extent cx="5651500" cy="8382000"/>
                <wp:effectExtent l="0" t="0" r="635" b="14605"/>
                <wp:wrapSquare wrapText="bothSides"/>
                <wp:docPr id="1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伪。如《孝景本纪》、《汉兴以来将相名臣年表》、《礼书》、《乐书》、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《律书》、《日者列传》、《龟策列传》、《傅靳蒯成列传》。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（二）明著补续之文，及补续痕迹易见者。今武英殿版本皆改为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低一格，以示识别。如《三代世表》（篇末自“张夫子问褚先生曰”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以下）、《张丞相传》（篇末自“孝武时丞相多”以下）、《田叔列传》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（篇末自“褚先生曰”以下）、《平津侯主父列传》（篇末自“太皇太后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诏”以下，又自“班固称曰”以下）、《滑稽列传》（篇末自“褚先生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曰”以下）。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（三）全篇可疑者。今本《史记》中多有与《汉书》略同，而玩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其文义，乃似《史记》割裂《汉书》、非《汉书》删去《史记》者。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如《孝武本纪》、《律书》、《历书》、《天官书》、《封禅书》、《河渠书》、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《平准书》、《张丞相列传》、《南越尉佗列传》、《循吏列传》、《汲郑列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传》、《酷吏列传》、《大宛列传》。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（四）元狩或太初以后之汉事，为后人续补，窜入各篇正文者，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此类在年表世家列传中甚多，不复枚举。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（五）各篇正文为刘歆故意窜乱者，此类辨别甚难，举要点数端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如下：凡言终始五德者：《五帝本纪》、《秦始皇本纪》、《十二诸侯年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表》、《孟子荀卿列传》、《张苍列传》等篇。凡言十二分野者：《十二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诸侯年表》、《齐》、《宋》、《郑》世家、《张苍列传》等篇。凡言《古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文尚书》及所述书序：《夏》、《殷》、《周》本纪，《齐》、《鲁》、《卫》、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《宋》世家等篇。凡记汉初古文传授者：《儒林列传》、《张苍列传》等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篇。（《要籍题解及其读法·读史记》）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司马迁虽身为史官，而其书实为私撰。观其传授渊源，出自其外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孙杨恽，斯可证者（看《汉书·恽传》）。迁书出后，续者蜂起：见于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本书者有褚少孙；见于《七略》者有冯商；见于《后汉书·班彪传》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注及《史通》者，有刘向等十六人；见于《通志》者有贾逵。其人大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率皆非史官也。（《中国历史研究法》第二九页）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《史记》为司马迁撰，固毫无疑义，然迁《自序》明言“讫于麟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止”，今本不唯有太初、天汉以后事，且有宣、元、成以后事，其必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4" style="position:absolute;left:0pt;margin-left:70.0pt;margin-top:101.0pt;height:660.0pt;width:445.0pt;z-index:639009376656320772;mso-width-relative:page;mso-height-relative:page;mso-position-vertical-relative:page;mso-position-horizontal-relative:page;" coordsize="21600,21600" o:spid="_x0000_s1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伪。如《孝景本纪》、《汉兴以来将相名臣年表》、《礼书》、《乐书》、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《律书》、《日者列传》、《龟策列传》、《傅靳蒯成列传》。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（二）明著补续之文，及补续痕迹易见者。今武英殿版本皆改为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低一格，以示识别。如《三代世表》（篇末自“张夫子问褚先生曰”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以下）、《张丞相传》（篇末自“孝武时丞相多”以下）、《田叔列传》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（篇末自“褚先生曰”以下）、《平津侯主父列传》（篇末自“太皇太后</w:t>
                      </w:r>
                      <w:r>
                        <w:rPr>
                          <w:sz w:val="26"/>
                          <w:color w:val="000000"/>
                        </w:rPr>
                        <w:t xml:space="preserve">诏”以下，又自“班固称曰”以下）、《滑稽列传》（篇末自“褚先生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曰”以下）。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（三）全篇可疑者。今本《史记》中多有与《汉书》略同，而玩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其文义，乃似《史记》割裂《汉书》、非《汉书》删去《史记》者。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如《孝武本纪》、《律书》、《历书》、《天官书》、《封禅书》、《河渠书》、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《平准书》、《张丞相列传》、《南越尉佗列传》、《循吏列传》、《汲郑列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传》、《酷吏列传》、《大宛列传》。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（四）元狩或太初以后之汉事，为后人续补，窜入各篇正文者，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此类在年表世家列传中甚多，不复枚举。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（五）各篇正文为刘歆故意窜乱者，此类辨别甚难，举要点数端</w:t>
                      </w:r>
                      <w:r>
                        <w:rPr>
                          <w:sz w:val="26"/>
                          <w:color w:val="000000"/>
                        </w:rPr>
                        <w:t xml:space="preserve">如下：凡言终始五德者：《五帝本纪》、《秦始皇本纪》、《十二诸侯年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表》、《孟子荀卿列传》、《张苍列传》等篇。凡言十二分野者：《十二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诸侯年表》、《齐》、《宋》、《郑》世家、《张苍列传》等篇。凡言《古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文尚书》及所述书序：《夏》、《殷》、《周》本纪，《齐》、《鲁》、《卫》、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《宋》世家等篇。凡记汉初古文传授者：《儒林列传》、《张苍列传》等</w:t>
                      </w:r>
                      <w:r>
                        <w:rPr>
                          <w:sz w:val="26"/>
                          <w:color w:val="000000"/>
                        </w:rPr>
                        <w:t xml:space="preserve">篇。（《要籍题解及其读法·读史记》）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司马迁虽身为史官，而其书实为私撰。观其传授渊源，出自其外</w:t>
                      </w:r>
                      <w:r>
                        <w:rPr>
                          <w:sz w:val="26"/>
                          <w:color w:val="000000"/>
                        </w:rPr>
                        <w:t xml:space="preserve">孙杨恽，斯可证者（看《汉书·恽传》）。迁书出后，续者蜂起：见于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本书者有褚少孙；见于《七略》者有冯商；见于《后汉书·班彪传》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注及《史通》者，有刘向等十六人；见于《通志》者有贾逵。其人大</w:t>
                      </w:r>
                      <w:r>
                        <w:rPr>
                          <w:sz w:val="26"/>
                          <w:color w:val="000000"/>
                        </w:rPr>
                        <w:t xml:space="preserve">率皆非史官也。（《中国历史研究法》第二九页）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《史记》为司马迁撰，固毫无疑义，然迁《自序》明言“讫于麟</w:t>
                      </w:r>
                      <w:r>
                        <w:rPr>
                          <w:sz w:val="26"/>
                          <w:color w:val="000000"/>
                        </w:rPr>
                        <w:t xml:space="preserve">止”，今本不唯有太初、天汉以后事，且有宣、元、成以后事，其必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9664700</wp:posOffset>
                </wp:positionV>
                <wp:extent cx="5219700" cy="457200"/>
                <wp:effectExtent l="0" t="0" r="635" b="14605"/>
                <wp:wrapSquare wrapText="bothSides"/>
                <wp:docPr id="1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6" style="position:absolute;left:0pt;margin-left:327.0pt;margin-top:761.0pt;height:36.0pt;width:411.0pt;z-index:639009376656321222;mso-width-relative:page;mso-height-relative:page;mso-position-vertical-relative:page;mso-position-horizontal-relative:page;" coordsize="21600,21600" o:spid="_x0000_s1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9702800</wp:posOffset>
                </wp:positionV>
                <wp:extent cx="508000" cy="393700"/>
                <wp:effectExtent l="0" t="0" r="635" b="14605"/>
                <wp:wrapSquare wrapText="bothSides"/>
                <wp:docPr id="1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16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67" name="New Bitmap Image.jpg"/>
                                          <pic:cNvPicPr/>
                                        </pic:nvPicPr>
                                        <pic:blipFill>
                                          <a:blip r:embed="R6a5c041dfea1466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9" style="position:absolute;left:0pt;margin-left:471.0pt;margin-top:764.0pt;height:31.0pt;width:40.0pt;z-index:639009376656322510;mso-width-relative:page;mso-height-relative:page;mso-position-vertical-relative:page;mso-position-horizontal-relative:page;" coordsize="21600,21600" o:spid="_x0000_s1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16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67" name="New Bitmap Image.jpg"/>
                                    <pic:cNvPicPr/>
                                  </pic:nvPicPr>
                                  <pic:blipFill>
                                    <a:blip r:embed="R6a5c041dfea1466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5461000</wp:posOffset>
                </wp:positionH>
                <wp:positionV relativeFrom="page">
                  <wp:posOffset>838200</wp:posOffset>
                </wp:positionV>
                <wp:extent cx="1079500" cy="279400"/>
                <wp:effectExtent l="0" t="0" r="635" b="14605"/>
                <wp:wrapSquare wrapText="bothSides"/>
                <wp:docPr id="1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1" style="position:absolute;left:0pt;margin-left:430.0pt;margin-top:66.0pt;height:22.0pt;width:85.0pt;z-index:639009376656323007;mso-width-relative:page;mso-height-relative:page;mso-position-vertical-relative:page;mso-position-horizontal-relative:page;" coordsize="21600,21600" o:spid="_x0000_s1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2732b1fa54c24b79"/>
          <w:footerReference w:type="default" r:id="R48c0b93634864b0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812800</wp:posOffset>
                </wp:positionV>
                <wp:extent cx="5549900" cy="8864600"/>
                <wp:effectExtent l="0" t="0" r="635" b="14605"/>
                <wp:wrapSquare wrapText="bothSides"/>
                <wp:docPr id="1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非尽为迁原文甚明。此部分即有窜乱，则他部分又安敢保必无窜乱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耶？（《中国历史研究法》第一五五页）</w:t>
                            </w:r>
                          </w:p>
                          <w:p>
                            <w:pPr>
                              <w:spacing w:after="260" w:line="5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【刘咸炘】十篇无书，今无以质言，唯不信其明非原本，而且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信其似原本者而已。（《太史公书知意·序论》）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【李笠】 注《史记》者，今仅有裴参军、张长史、小司马三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人而已。小司马所称引前人《音义》，亦仅有延笃、徐广、邹诞生、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刘伯庄四人而已（此外尚有《音隐》五卷不著撰人）。诸家又皆非经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学大师，探讨虽殷，而于博物训诂之识微阙如。是以舛讹比见。虽柳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宗元《龙城录》称汉末大儒张昶撰《龙山史记注》，《唐书·艺文志》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载许子儒、王元感、徐坚、李镇、陈伯宣俱注《史记》，《玉海》谓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《史记》之学有韩琬、窦群、裴安时，《金史》载萧贡注《史记》一百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卷，今皆亡佚，无从窥其得失，要不足与荀、服辈肩比也。······后之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治《太史公书》者，不急夫诠注而急夫考订·······宋王应麟（《困学纪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闻》）、洪迈（《容斋随笔》）、王观国（《学林》）、孙奕（《示儿编》），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明程一枝（《史诠》）、顾炎武（《日知录》）诸儒，踵而为之，亦各有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所提正。惟业之不专，故遗漏犹多。清初方苞之《史记注补正》，甄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采綦详，而学识未宏也。乾嘉以后，大儒辈出，训诂声韵之学远迈前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代。其致力于《史记》者，若钱大昕之《考异》及《拾遗》，梁玉绳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之《志疑》，王念孙之《杂志》，钱塘之《三书释疑》，王元启之《三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书与《月表》正讹，钱泰吉之《校勘记》，张文虎之《札礼》及《舒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艺室随笔》，研精覃思，启发交奥，尤为专门之学。他如王鸣盛之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《十七史商榷》，赵翼之《二十二史札记》及《陔余丛考》，洪颐煊之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《读书丛录》，洪亮吉之《四史发伏》，朱亦栋之《群书札记》等，皆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足羽翼群贤，有功乙部。（《史记订补·叙例》）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【方壮猷】自《史记》行世，而为之作注者历代不绝，后汉有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延笃之《史记音义》，晋有王蔑之《史记要集》二卷，张莹《史记正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3" style="position:absolute;left:0pt;margin-left:71.0pt;margin-top:64.0pt;height:698.0pt;width:437.0pt;z-index:639009376656533225;mso-width-relative:page;mso-height-relative:page;mso-position-vertical-relative:page;mso-position-horizontal-relative:page;" coordsize="21600,21600" o:spid="_x0000_s1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20"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非尽为迁原文甚明。此部分即有窜乱，则他部分又安敢保必无窜乱</w:t>
                      </w:r>
                      <w:r>
                        <w:rPr>
                          <w:sz w:val="24"/>
                          <w:color w:val="000000"/>
                        </w:rPr>
                        <w:t xml:space="preserve">耶？（《中国历史研究法》第一五五页）</w:t>
                      </w:r>
                    </w:p>
                    <w:p>
                      <w:pPr>
                        <w:spacing w:after="260" w:line="50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【刘咸炘】十篇无书，今无以质言，唯不信其明非原本，而且</w:t>
                      </w:r>
                      <w:r>
                        <w:rPr>
                          <w:sz w:val="28"/>
                          <w:color w:val="000000"/>
                        </w:rPr>
                        <w:t xml:space="preserve">信其似原本者而已。（《太史公书知意·序论》）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【李笠】 注《史记》者，今仅有裴参军、张长史、小司马三</w:t>
                      </w:r>
                      <w:r>
                        <w:rPr>
                          <w:sz w:val="24"/>
                          <w:color w:val="000000"/>
                        </w:rPr>
                        <w:t xml:space="preserve">人而已。小司马所称引前人《音义》，亦仅有延笃、徐广、邹诞生、</w:t>
                      </w:r>
                      <w:r>
                        <w:rPr>
                          <w:sz w:val="24"/>
                          <w:color w:val="000000"/>
                        </w:rPr>
                        <w:t xml:space="preserve">刘伯庄四人而已（此外尚有《音隐》五卷不著撰人）。诸家又皆非经</w:t>
                      </w:r>
                      <w:r>
                        <w:rPr>
                          <w:sz w:val="24"/>
                          <w:color w:val="000000"/>
                        </w:rPr>
                        <w:t xml:space="preserve">学大师，探讨虽殷，而于博物训诂之识微阙如。是以舛讹比见。虽柳</w:t>
                      </w:r>
                      <w:r>
                        <w:rPr>
                          <w:sz w:val="24"/>
                          <w:color w:val="000000"/>
                        </w:rPr>
                        <w:t xml:space="preserve">宗元《龙城录》称汉末大儒张昶撰《龙山史记注》，《唐书·艺文志》</w:t>
                      </w:r>
                      <w:r>
                        <w:rPr>
                          <w:sz w:val="24"/>
                          <w:color w:val="000000"/>
                        </w:rPr>
                        <w:t xml:space="preserve">载许子儒、王元感、徐坚、李镇、陈伯宣俱注《史记》，《玉海》谓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《史记》之学有韩琬、窦群、裴安时，《金史》载萧贡注《史记》一百</w:t>
                      </w:r>
                      <w:r>
                        <w:rPr>
                          <w:sz w:val="24"/>
                          <w:color w:val="000000"/>
                        </w:rPr>
                        <w:t xml:space="preserve">卷，今皆亡佚，无从窥其得失，要不足与荀、服辈肩比也。······后之</w:t>
                      </w:r>
                      <w:r>
                        <w:rPr>
                          <w:sz w:val="24"/>
                          <w:color w:val="000000"/>
                        </w:rPr>
                        <w:t xml:space="preserve">治《太史公书》者，不急夫诠注而急夫考订·······宋王应麟（《困学纪</w:t>
                      </w:r>
                      <w:r>
                        <w:rPr>
                          <w:sz w:val="24"/>
                          <w:color w:val="000000"/>
                        </w:rPr>
                        <w:t xml:space="preserve">闻》）、洪迈（《容斋随笔》）、王观国（《学林》）、孙奕（《示儿编》），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明程一枝（《史诠》）、顾炎武（《日知录》）诸儒，踵而为之，亦各有</w:t>
                      </w:r>
                      <w:r>
                        <w:rPr>
                          <w:sz w:val="24"/>
                          <w:color w:val="000000"/>
                        </w:rPr>
                        <w:t xml:space="preserve">所提正。惟业之不专，故遗漏犹多。清初方苞之《史记注补正》，甄</w:t>
                      </w:r>
                      <w:r>
                        <w:rPr>
                          <w:sz w:val="24"/>
                          <w:color w:val="000000"/>
                        </w:rPr>
                        <w:t xml:space="preserve">采綦详，而学识未宏也。乾嘉以后，大儒辈出，训诂声韵之学远迈前</w:t>
                      </w:r>
                      <w:r>
                        <w:rPr>
                          <w:sz w:val="24"/>
                          <w:color w:val="000000"/>
                        </w:rPr>
                        <w:t xml:space="preserve">代。其致力于《史记》者，若钱大昕之《考异》及《拾遗》，梁玉绳</w:t>
                      </w:r>
                      <w:r>
                        <w:rPr>
                          <w:sz w:val="24"/>
                          <w:color w:val="000000"/>
                        </w:rPr>
                        <w:t xml:space="preserve">之《志疑》，王念孙之《杂志》，钱塘之《三书释疑》，王元启之《三</w:t>
                      </w:r>
                      <w:r>
                        <w:rPr>
                          <w:sz w:val="24"/>
                          <w:color w:val="000000"/>
                        </w:rPr>
                        <w:t xml:space="preserve">书与《月表》正讹，钱泰吉之《校勘记》，张文虎之《札礼》及《舒</w:t>
                      </w:r>
                      <w:r>
                        <w:rPr>
                          <w:sz w:val="24"/>
                          <w:color w:val="000000"/>
                        </w:rPr>
                        <w:t xml:space="preserve">艺室随笔》，研精覃思，启发交奥，尤为专门之学。他如王鸣盛之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《十七史商榷》，赵翼之《二十二史札记》及《陔余丛考》，洪颐煊之</w:t>
                      </w:r>
                      <w:r>
                        <w:rPr>
                          <w:sz w:val="24"/>
                          <w:color w:val="000000"/>
                        </w:rPr>
                        <w:t xml:space="preserve">《读书丛录》，洪亮吉之《四史发伏》，朱亦栋之《群书札记》等，皆</w:t>
                      </w:r>
                      <w:r>
                        <w:rPr>
                          <w:sz w:val="24"/>
                          <w:color w:val="000000"/>
                        </w:rPr>
                        <w:t xml:space="preserve">足羽翼群贤，有功乙部。（《史记订补·叙例》）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【方壮猷】自《史记》行世，而为之作注者历代不绝，后汉有</w:t>
                      </w:r>
                      <w:r>
                        <w:rPr>
                          <w:sz w:val="24"/>
                          <w:color w:val="000000"/>
                        </w:rPr>
                        <w:t xml:space="preserve">延笃之《史记音义》，晋有王蔑之《史记要集》二卷，张莹《史记正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9728200</wp:posOffset>
                </wp:positionV>
                <wp:extent cx="533400" cy="419100"/>
                <wp:effectExtent l="0" t="0" r="635" b="14605"/>
                <wp:wrapSquare wrapText="bothSides"/>
                <wp:docPr id="1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66700"/>
                                  <wp:effectExtent l="0" t="0" r="0" b="0"/>
                                  <wp:docPr id="17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74" name="New Bitmap Image.jpg"/>
                                          <pic:cNvPicPr/>
                                        </pic:nvPicPr>
                                        <pic:blipFill>
                                          <a:blip r:embed="R06b16592f643480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6" style="position:absolute;left:0pt;margin-left:73.0pt;margin-top:766.0pt;height:33.0pt;width:42.0pt;z-index:639009376656534654;mso-width-relative:page;mso-height-relative:page;mso-position-vertical-relative:page;mso-position-horizontal-relative:page;" coordsize="21600,21600" o:spid="_x0000_s1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66700"/>
                            <wp:effectExtent l="0" t="0" r="0" b="0"/>
                            <wp:docPr id="17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74" name="New Bitmap Image.jpg"/>
                                    <pic:cNvPicPr/>
                                  </pic:nvPicPr>
                                  <pic:blipFill>
                                    <a:blip r:embed="R06b16592f643480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9677400</wp:posOffset>
                </wp:positionV>
                <wp:extent cx="1968500" cy="457200"/>
                <wp:effectExtent l="0" t="0" r="635" b="14605"/>
                <wp:wrapSquare wrapText="bothSides"/>
                <wp:docPr id="1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8" style="position:absolute;left:0pt;margin-left:113.0pt;margin-top:762.0pt;height:36.0pt;width:155.0pt;z-index:639009376656535082;mso-width-relative:page;mso-height-relative:page;mso-position-vertical-relative:page;mso-position-horizontal-relative:page;" coordsize="21600,21600" o:spid="_x0000_s1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60" w:bottom="1220" w:left="1260" w:header="0" w:footer="1220"/>
          <w:pgSz w:w="11900" w:h="16840" w:orient="portrait"/>
          <w:headerReference w:type="default" r:id="R7bcd20fd28684ff6"/>
          <w:footerReference w:type="default" r:id="R47501a090b29429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1257300</wp:posOffset>
                </wp:positionV>
                <wp:extent cx="5575300" cy="8382000"/>
                <wp:effectExtent l="0" t="0" r="635" b="14605"/>
                <wp:wrapSquare wrapText="bothSides"/>
                <wp:docPr id="1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传》九卷，宋有徐广之《史记音义》十二卷，裴骃之《史记集解》八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十卷，梁有邹诞生《史记音》三卷，唐有刘伯庄之《史记音义》三十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卷，此外复有柳顾言、王元感、徐坚、陈伯宣、李镇、韩宛、许子儒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等之《史记》注，及李镇之《史记义林》二十卷，许子儒之《史记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音》三卷，司马贞《史记索隐》三十卷，张守节《史记正义》三十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卷。宋有洪迈之《史记法语》八卷，洪遵之《订正史记真本凡例》一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卷，明有郝敬之《史记琐琐》二卷，柯维骐之《史记考要》，陈仁锡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之《史记考》，凌稚隆之《史记评林》，陈子龙之《史记测义》等。清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代有方苞之《史记注补正》一卷，汪越之《读史记十表》十卷，杭世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骏之《史记考证》七卷，张照之《馆本史记考证》，赵翼之《史记札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记》，钱大昕之《史记考异》、《史记拾遗》，王鸣盛之《史记商榷》，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王念孙之《读史记杂志》、张文虎之《校史记札记》、钱塘之《史记释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疑》三卷，邵泰衢之《史记疑问》一卷，尚镕之《史记辨证》十卷，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王元启之《史记律历天官三书正讹》三卷，孙星衍《史记天官书考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证》十卷，《天官书补目》一卷，丁晏《史记毛本正误》一卷，唐仁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寿《史记校勘记》一卷，沈家本之《史记琐言》等，而尤以梁玉绳之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《史记志疑》三十六卷为最佳。近人瞿方梅之《史记三家注补正》，八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卷，朱师辙之《史记补注》，崔适之《史记探源》八卷，李笠之《史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记订补》四卷等。倭人所撰有思田仲任之《史记考》，村尾元融之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《读史记稿本》，冈白驹之《史记觿》，皆川愿之《史记戾柁》，中井积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德之《史记雕题》、猪饲彦博之《史记三书管窥》，古贺昱之《史记匡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谬》，僧瑞仙之《史记抄》，僧寿桂之《史记抄》，大岛忠藏之《博士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家本史记异字》，冈本保存之《史记传本考》等，而尤以泷川龟太郎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之《史记会注考证》为较佳。法人沙宛亦译《史记》为法文而注释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之。（《中国史学概要》第三五-三六页）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【吕思勉】古书为后人所乱者甚多。而其乱之也，亦各不同。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有本书既缺，他有所采以补之，而其所采大致与本书合者。如今《史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记》之《景纪》、《傅靳列传》、《汉兴以来将相年表》是也（此三篇体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0" style="position:absolute;left:0pt;margin-left:72.0pt;margin-top:99.0pt;height:660.0pt;width:439.0pt;z-index:639009376656750671;mso-width-relative:page;mso-height-relative:page;mso-position-vertical-relative:page;mso-position-horizontal-relative:page;" coordsize="21600,21600" o:spid="_x0000_s1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传》九卷，宋有徐广之《史记音义》十二卷，裴骃之《史记集解》八</w:t>
                      </w:r>
                      <w:r>
                        <w:rPr>
                          <w:sz w:val="28"/>
                          <w:color w:val="000000"/>
                        </w:rPr>
                        <w:t xml:space="preserve">十卷，梁有邹诞生《史记音》三卷，唐有刘伯庄之《史记音义》三十</w:t>
                      </w:r>
                      <w:r>
                        <w:rPr>
                          <w:sz w:val="28"/>
                          <w:color w:val="000000"/>
                        </w:rPr>
                        <w:t xml:space="preserve">卷，此外复有柳顾言、王元感、徐坚、陈伯宣、李镇、韩宛、许子儒</w:t>
                      </w:r>
                      <w:r>
                        <w:rPr>
                          <w:sz w:val="28"/>
                          <w:color w:val="000000"/>
                        </w:rPr>
                        <w:t xml:space="preserve">等之《史记》注，及李镇之《史记义林》二十卷，许子儒之《史记</w:t>
                      </w:r>
                      <w:r>
                        <w:rPr>
                          <w:sz w:val="28"/>
                          <w:color w:val="000000"/>
                        </w:rPr>
                        <w:t xml:space="preserve">音》三卷，司马贞《史记索隐》三十卷，张守节《史记正义》三十</w:t>
                      </w:r>
                      <w:r>
                        <w:rPr>
                          <w:sz w:val="28"/>
                          <w:color w:val="000000"/>
                        </w:rPr>
                        <w:t xml:space="preserve">卷。宋有洪迈之《史记法语》八卷，洪遵之《订正史记真本凡例》一</w:t>
                      </w:r>
                      <w:r>
                        <w:rPr>
                          <w:sz w:val="28"/>
                          <w:color w:val="000000"/>
                        </w:rPr>
                        <w:t xml:space="preserve">卷，明有郝敬之《史记琐琐》二卷，柯维骐之《史记考要》，陈仁锡</w:t>
                      </w:r>
                      <w:r>
                        <w:rPr>
                          <w:sz w:val="28"/>
                          <w:color w:val="000000"/>
                        </w:rPr>
                        <w:t xml:space="preserve">之《史记考》，凌稚隆之《史记评林》，陈子龙之《史记测义》等。清</w:t>
                      </w:r>
                      <w:r>
                        <w:rPr>
                          <w:sz w:val="28"/>
                          <w:color w:val="000000"/>
                        </w:rPr>
                        <w:t xml:space="preserve">代有方苞之《史记注补正》一卷，汪越之《读史记十表》十卷，杭世</w:t>
                      </w:r>
                      <w:r>
                        <w:rPr>
                          <w:sz w:val="28"/>
                          <w:color w:val="000000"/>
                        </w:rPr>
                        <w:t xml:space="preserve">骏之《史记考证》七卷，张照之《馆本史记考证》，赵翼之《史记札</w:t>
                      </w:r>
                      <w:r>
                        <w:rPr>
                          <w:sz w:val="28"/>
                          <w:color w:val="000000"/>
                        </w:rPr>
                        <w:t xml:space="preserve">记》，钱大昕之《史记考异》、《史记拾遗》，王鸣盛之《史记商榷》，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王念孙之《读史记杂志》、张文虎之《校史记札记》、钱塘之《史记释</w:t>
                      </w:r>
                      <w:r>
                        <w:rPr>
                          <w:sz w:val="28"/>
                          <w:color w:val="000000"/>
                        </w:rPr>
                        <w:t xml:space="preserve">疑》三卷，邵泰衢之《史记疑问》一卷，尚镕之《史记辨证》十卷，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王元启之《史记律历天官三书正讹》三卷，孙星衍《史记天官书考</w:t>
                      </w:r>
                      <w:r>
                        <w:rPr>
                          <w:sz w:val="28"/>
                          <w:color w:val="000000"/>
                        </w:rPr>
                        <w:t xml:space="preserve">证》十卷，《天官书补目》一卷，丁晏《史记毛本正误》一卷，唐仁</w:t>
                      </w:r>
                      <w:r>
                        <w:rPr>
                          <w:sz w:val="28"/>
                          <w:color w:val="000000"/>
                        </w:rPr>
                        <w:t xml:space="preserve">寿《史记校勘记》一卷，沈家本之《史记琐言》等，而尤以梁玉绳之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《史记志疑》三十六卷为最佳。近人瞿方梅之《史记三家注补正》，八</w:t>
                      </w:r>
                      <w:r>
                        <w:rPr>
                          <w:sz w:val="28"/>
                          <w:color w:val="000000"/>
                        </w:rPr>
                        <w:t xml:space="preserve">卷，朱师辙之《史记补注》，崔适之《史记探源》八卷，李笠之《史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记订补》四卷等。倭人所撰有思田仲任之《史记考》，村尾元融之</w:t>
                      </w:r>
                      <w:r>
                        <w:rPr>
                          <w:sz w:val="28"/>
                          <w:color w:val="000000"/>
                        </w:rPr>
                        <w:t xml:space="preserve">《读史记稿本》，冈白驹之《史记觿》，皆川愿之《史记戾柁》，中井积</w:t>
                      </w:r>
                      <w:r>
                        <w:rPr>
                          <w:sz w:val="28"/>
                          <w:color w:val="000000"/>
                        </w:rPr>
                        <w:t xml:space="preserve">德之《史记雕题》、猪饲彦博之《史记三书管窥》，古贺昱之《史记匡</w:t>
                      </w:r>
                      <w:r>
                        <w:rPr>
                          <w:sz w:val="28"/>
                          <w:color w:val="000000"/>
                        </w:rPr>
                        <w:t xml:space="preserve">谬》，僧瑞仙之《史记抄》，僧寿桂之《史记抄》，大岛忠藏之《博士</w:t>
                      </w:r>
                      <w:r>
                        <w:rPr>
                          <w:sz w:val="28"/>
                          <w:color w:val="000000"/>
                        </w:rPr>
                        <w:t xml:space="preserve">家本史记异字》，冈本保存之《史记传本考》等，而尤以泷川龟太郎</w:t>
                      </w:r>
                      <w:r>
                        <w:rPr>
                          <w:sz w:val="28"/>
                          <w:color w:val="000000"/>
                        </w:rPr>
                        <w:t xml:space="preserve">之《史记会注考证》为较佳。法人沙宛亦译《史记》为法文而注释</w:t>
                      </w:r>
                      <w:r>
                        <w:rPr>
                          <w:sz w:val="28"/>
                          <w:color w:val="000000"/>
                        </w:rPr>
                        <w:t xml:space="preserve">之。（《中国史学概要》第三五-三六页）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【吕思勉】古书为后人所乱者甚多。而其乱之也，亦各不同。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有本书既缺，他有所采以补之，而其所采大致与本书合者。如今《史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记》之《景纪》、《傅靳列传》、《汉兴以来将相年表》是也（此三篇体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9652000</wp:posOffset>
                </wp:positionV>
                <wp:extent cx="5219700" cy="444500"/>
                <wp:effectExtent l="0" t="0" r="635" b="14605"/>
                <wp:wrapSquare wrapText="bothSides"/>
                <wp:docPr id="1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2" style="position:absolute;left:0pt;margin-left:330.0pt;margin-top:760.0pt;height:35.0pt;width:411.0pt;z-index:639009376656751130;mso-width-relative:page;mso-height-relative:page;mso-position-vertical-relative:page;mso-position-horizontal-relative:page;" coordsize="21600,21600" o:spid="_x0000_s1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9690100</wp:posOffset>
                </wp:positionV>
                <wp:extent cx="520700" cy="406400"/>
                <wp:effectExtent l="0" t="0" r="635" b="14605"/>
                <wp:wrapSquare wrapText="bothSides"/>
                <wp:docPr id="1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8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83" name="New Bitmap Image.jpg"/>
                                          <pic:cNvPicPr/>
                                        </pic:nvPicPr>
                                        <pic:blipFill>
                                          <a:blip r:embed="R516ba93a4f2f40a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5" style="position:absolute;left:0pt;margin-left:472.0pt;margin-top:763.0pt;height:32.0pt;width:41.0pt;z-index:639009376656752430;mso-width-relative:page;mso-height-relative:page;mso-position-vertical-relative:page;mso-position-horizontal-relative:page;" coordsize="21600,21600" o:spid="_x0000_s1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8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83" name="New Bitmap Image.jpg"/>
                                    <pic:cNvPicPr/>
                                  </pic:nvPicPr>
                                  <pic:blipFill>
                                    <a:blip r:embed="R516ba93a4f2f40a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812800</wp:posOffset>
                </wp:positionV>
                <wp:extent cx="1054100" cy="292100"/>
                <wp:effectExtent l="0" t="0" r="635" b="14605"/>
                <wp:wrapSquare wrapText="bothSides"/>
                <wp:docPr id="1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7" style="position:absolute;left:0pt;margin-left:434.0pt;margin-top:64.0pt;height:23.0pt;width:83.0pt;z-index:639009376656752935;mso-width-relative:page;mso-height-relative:page;mso-position-vertical-relative:page;mso-position-horizontal-relative:page;" coordsize="21600,21600" o:spid="_x0000_s1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20" w:footer="1300"/>
          <w:pgSz w:w="11900" w:h="16840" w:orient="portrait"/>
          <w:headerReference w:type="default" r:id="R7f0e7cd10aa14415"/>
          <w:footerReference w:type="default" r:id="R18d869779b264ad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787400</wp:posOffset>
                </wp:positionV>
                <wp:extent cx="5613400" cy="8826500"/>
                <wp:effectExtent l="0" t="0" r="635" b="14605"/>
                <wp:wrapSquare wrapText="bothSides"/>
                <wp:docPr id="1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3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例最与元书合。《景纪》，《索隐》云以《汉书》补之。今检其文，与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班书绝不同。可知补《史记》者必别有所受也）。有所采虽未必合，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而体例与原书相符者，若《律书》，《三王世家》、《日者》《龟策》两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传是也（颜师古谓《史记·自序》有《律书》无《兵书》，以驳张晏，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误也。《律书》即《兵书》，昔人已言之矣）。亦有全不相干者，则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《武纪》、《礼》《乐》二书是矣。此其意盖本不在补，特取略有关涉之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事，钞附以备观览而已。虽附原书篇中，原书仍不可不谓之缺也（有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附录而无原文，亦无补之之文）。然今《礼书》、《乐书》中钞《荀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子》、《戴记》处，虽止可谓之附录，而自此以前一节，则与原书体例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尚无不合。岂此一节为褚少孙所补，而其余则好事者之为之与（《乐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书》篇末又有“太史公曰”云云，亦割《礼论》之文）？（《光华大学半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月刊》1935年第三卷第六期《蒿庐史札·太史公书亡篇》）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【曹聚仁】大概《史记》中关于汉事的记载，应以元狩元年以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前为断；以后的记载，决不是司马迁的原作了。（《中国史学ABC》第二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六页）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【李奎耀】杨终在章帝时所删削，已为刘歆窜乱之本。终并为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祖助古文学派者，则于歆说存而不削，事所必然，唯梁启超证刘歆有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意窜乱第二条，谓班固《汉书》多取材刘歆，后人又多取《汉书》窜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补《史记》，则其中一部分自当有刘歆手笔。······细绎此说，似谓刘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歆非有意窜乱，实后人取《汉书》中刘歆之说，妄为窜补，使刘歆造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意犯之罪名为之动摇，读者或嫌其与“有意窜乱”之说不合。吾谓刘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歆窜乱为一事，后人取《汉书》补续为一事，不必合而言之。（《史记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丛考》之三）</w:t>
                            </w:r>
                          </w:p>
                          <w:p>
                            <w:pPr>
                              <w:spacing w:line="420" w:lineRule="exact"/>
                              <w:ind w:left="2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【顾颉刚】（《史记探源》）是要探求《史记》未被窜乱时的原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始面目的。原来《史记》是一部“厥协六经异传，整齐百家杂语”的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书，古代的书籍差不多都包括在里边；它又是作在未有古文学派之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9" style="position:absolute;left:0pt;margin-left:67.0pt;margin-top:62.0pt;height:695.0pt;width:442.0pt;z-index:639009376656978927;mso-width-relative:page;mso-height-relative:page;mso-position-vertical-relative:page;mso-position-horizontal-relative:page;" coordsize="21600,21600" o:spid="_x0000_s1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3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例最与元书合。《景纪》，《索隐》云以《汉书》补之。今检其文，与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班书绝不同。可知补《史记》者必别有所受也）。有所采虽未必合，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而体例与原书相符者，若《律书》，《三王世家》、《日者》《龟策》两</w:t>
                      </w:r>
                      <w:r>
                        <w:rPr>
                          <w:sz w:val="26"/>
                          <w:color w:val="000000"/>
                        </w:rPr>
                        <w:t xml:space="preserve">传是也（颜师古谓《史记·自序》有《律书》无《兵书》，以驳张晏，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误也。《律书》即《兵书》，昔人已言之矣）。亦有全不相干者，则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《武纪》、《礼》《乐》二书是矣。此其意盖本不在补，特取略有关涉之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事，钞附以备观览而已。虽附原书篇中，原书仍不可不谓之缺也（有</w:t>
                      </w:r>
                      <w:r>
                        <w:rPr>
                          <w:sz w:val="26"/>
                          <w:color w:val="000000"/>
                        </w:rPr>
                        <w:t xml:space="preserve">附录而无原文，亦无补之之文）。然今《礼书》、《乐书》中钞《荀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子》、《戴记》处，虽止可谓之附录，而自此以前一节，则与原书体例</w:t>
                      </w:r>
                      <w:r>
                        <w:rPr>
                          <w:sz w:val="26"/>
                          <w:color w:val="000000"/>
                        </w:rPr>
                        <w:t xml:space="preserve">尚无不合。岂此一节为褚少孙所补，而其余则好事者之为之与（《乐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书》篇末又有“太史公曰”云云，亦割《礼论》之文）？（《光华大学半</w:t>
                      </w:r>
                      <w:r>
                        <w:rPr>
                          <w:sz w:val="26"/>
                          <w:color w:val="000000"/>
                        </w:rPr>
                        <w:t xml:space="preserve">月刊》1935年第三卷第六期《蒿庐史札·太史公书亡篇》）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【曹聚仁】大概《史记》中关于汉事的记载，应以元狩元年以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前为断；以后的记载，决不是司马迁的原作了。（《中国史学ABC》第二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六页）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【李奎耀】杨终在章帝时所删削，已为刘歆窜乱之本。终并为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祖助古文学派者，则于歆说存而不削，事所必然，唯梁启超证刘歆有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意窜乱第二条，谓班固《汉书》多取材刘歆，后人又多取《汉书》窜</w:t>
                      </w:r>
                      <w:r>
                        <w:rPr>
                          <w:sz w:val="26"/>
                          <w:color w:val="000000"/>
                        </w:rPr>
                        <w:t xml:space="preserve">补《史记》，则其中一部分自当有刘歆手笔。······细绎此说，似谓刘</w:t>
                      </w:r>
                      <w:r>
                        <w:rPr>
                          <w:sz w:val="26"/>
                          <w:color w:val="000000"/>
                        </w:rPr>
                        <w:t xml:space="preserve">歆非有意窜乱，实后人取《汉书》中刘歆之说，妄为窜补，使刘歆造</w:t>
                      </w:r>
                      <w:r>
                        <w:rPr>
                          <w:sz w:val="26"/>
                          <w:color w:val="000000"/>
                        </w:rPr>
                        <w:t xml:space="preserve">意犯之罪名为之动摇，读者或嫌其与“有意窜乱”之说不合。吾谓刘</w:t>
                      </w:r>
                      <w:r>
                        <w:rPr>
                          <w:sz w:val="26"/>
                          <w:color w:val="000000"/>
                        </w:rPr>
                        <w:t xml:space="preserve">歆窜乱为一事，后人取《汉书》补续为一事，不必合而言之。（《史记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丛考》之三）</w:t>
                      </w:r>
                    </w:p>
                    <w:p>
                      <w:pPr>
                        <w:spacing w:line="420" w:lineRule="exact"/>
                        <w:ind w:left="2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【顾颉刚】（《史记探源》）是要探求《史记》未被窜乱时的原</w:t>
                      </w:r>
                      <w:r>
                        <w:rPr>
                          <w:sz w:val="26"/>
                          <w:color w:val="000000"/>
                        </w:rPr>
                        <w:t xml:space="preserve">始面目的。原来《史记》是一部“厥协六经异传，整齐百家杂语”的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书，古代的书籍差不多都包括在里边；它又是作在未有古文学派之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9690100</wp:posOffset>
                </wp:positionV>
                <wp:extent cx="520700" cy="419100"/>
                <wp:effectExtent l="0" t="0" r="635" b="14605"/>
                <wp:wrapSquare wrapText="bothSides"/>
                <wp:docPr id="1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9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90" name="New Bitmap Image.jpg"/>
                                          <pic:cNvPicPr/>
                                        </pic:nvPicPr>
                                        <pic:blipFill>
                                          <a:blip r:embed="Reae431d46d834d5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" style="position:absolute;left:0pt;margin-left:74.0pt;margin-top:763.0pt;height:33.0pt;width:41.0pt;z-index:639009376656980274;mso-width-relative:page;mso-height-relative:page;mso-position-vertical-relative:page;mso-position-horizontal-relative:page;" coordsize="21600,21600" o:spid="_x0000_s1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9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90" name="New Bitmap Image.jpg"/>
                                    <pic:cNvPicPr/>
                                  </pic:nvPicPr>
                                  <pic:blipFill>
                                    <a:blip r:embed="Reae431d46d834d5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9639300</wp:posOffset>
                </wp:positionV>
                <wp:extent cx="2095500" cy="457200"/>
                <wp:effectExtent l="0" t="0" r="635" b="14605"/>
                <wp:wrapSquare wrapText="bothSides"/>
                <wp:docPr id="1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4" style="position:absolute;left:0pt;margin-left:104.0pt;margin-top:759.0pt;height:36.0pt;width:165.0pt;z-index:639009376656980712;mso-width-relative:page;mso-height-relative:page;mso-position-vertical-relative:page;mso-position-horizontal-relative:page;" coordsize="21600,21600" o:spid="_x0000_s1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00" w:bottom="1220" w:left="1200" w:header="0" w:footer="1220"/>
          <w:pgSz w:w="11900" w:h="16840" w:orient="portrait"/>
          <w:headerReference w:type="default" r:id="R877206e2fb144f65"/>
          <w:footerReference w:type="default" r:id="Rf564c24f05e446d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1333500</wp:posOffset>
                </wp:positionV>
                <wp:extent cx="5753100" cy="8369300"/>
                <wp:effectExtent l="0" t="0" r="635" b="14605"/>
                <wp:wrapSquare wrapText="bothSides"/>
                <wp:docPr id="1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时，保存今文经说最多。古文家既造了许多伪书，又出了许多新主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张，当然与《史记》所载的不合，所以他们连《史记》也要改动。崔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先生这部书，分析出《史记》中含有今文义的及古文义的材料，以今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文义的为其原始的文字，古文义的为其增窜的文字。他在全书之前，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作了一卷《序证》，立了几个分析的标准。标准的一个是“终始五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德。”······这个解释实在比了康先生（按，即康有为）的增入少皞为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要补足三皇五帝之说精密多了，因为从伏羲到舜为三皇五帝，这是后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人的解释，刘歆方且以伏羲至颛顼为五帝呢。但崔先生说终始五德之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说为刘歆伪造，托之邹衍，我也不以为然。如果五德说为向来所无，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则新创此说之时必不能骤然博得多数民众的信仰，且亦不当有许多冲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突的五德的历史记载。（《古史辨》第五册第二五五-一二五六页《中国上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古史研究课第二学期讲义序目》）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【余嘉锡】 《汉书·司马迁传》，录迁《自序》既竟，即继之曰：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“迁之自叙云尔，而十篇缺有录无书。”其下复录《报任安书》一篇，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继之曰：“迁既死后，其书稍出。宣帝时，迁外孙平通侯杨恽祖述其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书，遂宣布焉。”其《报任安书》，乃班氏追录以补《自序》所未言，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非谓报书在《自序》之后也。至于叙事之词，当以“迁既死”云云遥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承上文“有录无书”。详审文义，盖十篇之缺实在迁死之后，故曰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“其书稍出”，明其出之未全。逮杨恽宣布其书，而此十篇竟不复传，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但有录而已。今本十篇虽存，然非杨恽之所宣布，刘向、班固之所著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录也。奚以明其然耶？汉的封诸侯王皆有策书，（《续汉书·礼仪志》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曰：“并诸侯王公之仪，光禄勋读策书。”《后汉书·光武纪》注引《汉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制度》曰：“策书者，编简也。其制度二尺，短者半之，篆书，起年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月日，称皇帝以命诸侯王。”）而《汉书》诸王传并不载，独于《武五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子传》中具录齐怀王闳、燕刺王旦、广陵厉王胥三人封策甚详，此明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是采之《史记·三王世家》也。至于傅宽、靳歙、周谍列传，则直写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《史记.傅靳蒯成传》，所省改不过数十字。此二篇者，皆在所亡十篇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之内，班固即采褚先生等之所补录入《汉书》耳。若以为本《太史公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6" style="position:absolute;left:0pt;margin-left:70.0pt;margin-top:105.0pt;height:659.0pt;width:453.0pt;z-index:639009376657216617;mso-width-relative:page;mso-height-relative:page;mso-position-vertical-relative:page;mso-position-horizontal-relative:page;" coordsize="21600,21600" o:spid="_x0000_s1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时，保存今文经说最多。古文家既造了许多伪书，又出了许多新主</w:t>
                      </w:r>
                      <w:r>
                        <w:rPr>
                          <w:sz w:val="26"/>
                          <w:color w:val="000000"/>
                        </w:rPr>
                        <w:t xml:space="preserve">张，当然与《史记》所载的不合，所以他们连《史记》也要改动。崔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先生这部书，分析出《史记》中含有今文义的及古文义的材料，以今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文义的为其原始的文字，古文义的为其增窜的文字。他在全书之前，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作了一卷《序证》，立了几个分析的标准。标准的一个是“终始五</w:t>
                      </w:r>
                      <w:r>
                        <w:rPr>
                          <w:sz w:val="26"/>
                          <w:color w:val="000000"/>
                        </w:rPr>
                        <w:t xml:space="preserve">德。”······这个解释实在比了康先生（按，即康有为）的增入少皞为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要补足三皇五帝之说精密多了，因为从伏羲到舜为三皇五帝，这是后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人的解释，刘歆方且以伏羲至颛顼为五帝呢。但崔先生说终始五德之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说为刘歆伪造，托之邹衍，我也不以为然。如果五德说为向来所无，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则新创此说之时必不能骤然博得多数民众的信仰，且亦不当有许多冲</w:t>
                      </w:r>
                      <w:r>
                        <w:rPr>
                          <w:sz w:val="26"/>
                          <w:color w:val="000000"/>
                        </w:rPr>
                        <w:t xml:space="preserve">突的五德的历史记载。（《古史辨》第五册第二五五-一二五六页《中国上</w:t>
                      </w:r>
                      <w:r>
                        <w:rPr>
                          <w:sz w:val="26"/>
                          <w:color w:val="000000"/>
                        </w:rPr>
                        <w:t xml:space="preserve">古史研究课第二学期讲义序目》）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【余嘉锡】 《汉书·司马迁传》，录迁《自序》既竟，即继之曰：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“迁之自叙云尔，而十篇缺有录无书。”其下复录《报任安书》一篇，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继之曰：“迁既死后，其书稍出。宣帝时，迁外孙平通侯杨恽祖述其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书，遂宣布焉。”其《报任安书》，乃班氏追录以补《自序》所未言，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非谓报书在《自序》之后也。至于叙事之词，当以“迁既死”云云遥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承上文“有录无书”。详审文义，盖十篇之缺实在迁死之后，故曰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“其书稍出”，明其出之未全。逮杨恽宣布其书，而此十篇竟不复传，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但有录而已。今本十篇虽存，然非杨恽之所宣布，刘向、班固之所著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录也。奚以明其然耶？汉的封诸侯王皆有策书，（《续汉书·礼仪志》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曰：“并诸侯王公之仪，光禄勋读策书。”《后汉书·光武纪》注引《汉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制度》曰：“策书者，编简也。其制度二尺，短者半之，篆书，起年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月日，称皇帝以命诸侯王。”）而《汉书》诸王传并不载，独于《武五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子传》中具录齐怀王闳、燕刺王旦、广陵厉王胥三人封策甚详，此明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是采之《史记·三王世家》也。至于傅宽、靳歙、周谍列传，则直写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《史记.傅靳蒯成传》，所省改不过数十字。此二篇者，皆在所亡十篇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之内，班固即采褚先生等之所补录入《汉书》耳。若以为本《太史公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9715500</wp:posOffset>
                </wp:positionV>
                <wp:extent cx="5245100" cy="495300"/>
                <wp:effectExtent l="0" t="0" r="635" b="14605"/>
                <wp:wrapSquare wrapText="bothSides"/>
                <wp:docPr id="1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8" style="position:absolute;left:0pt;margin-left:329.0pt;margin-top:765.0pt;height:39.0pt;width:413.0pt;z-index:639009376657217074;mso-width-relative:page;mso-height-relative:page;mso-position-vertical-relative:page;mso-position-horizontal-relative:page;" coordsize="21600,21600" o:spid="_x0000_s1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2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9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99" name="New Bitmap Image.jpg"/>
                                          <pic:cNvPicPr/>
                                        </pic:nvPicPr>
                                        <pic:blipFill>
                                          <a:blip r:embed="R9d0aca6b66994b0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1" style="position:absolute;left:0pt;margin-left:472.0pt;margin-top:768.0pt;height:33.0pt;width:40.0pt;z-index:639009376657218457;mso-width-relative:page;mso-height-relative:page;mso-position-vertical-relative:page;mso-position-horizontal-relative:page;" coordsize="21600,21600" o:spid="_x0000_s2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9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99" name="New Bitmap Image.jpg"/>
                                    <pic:cNvPicPr/>
                                  </pic:nvPicPr>
                                  <pic:blipFill>
                                    <a:blip r:embed="R9d0aca6b66994b0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876300</wp:posOffset>
                </wp:positionV>
                <wp:extent cx="1092200" cy="292100"/>
                <wp:effectExtent l="0" t="0" r="635" b="14605"/>
                <wp:wrapSquare wrapText="bothSides"/>
                <wp:docPr id="2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论缺补增改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3" style="position:absolute;left:0pt;margin-left:431.0pt;margin-top:69.0pt;height:23.0pt;width:86.0pt;z-index:639009376657218965;mso-width-relative:page;mso-height-relative:page;mso-position-vertical-relative:page;mso-position-horizontal-relative:page;" coordsize="21600,21600" o:spid="_x0000_s2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论缺补增改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00" w:bottom="1220" w:left="1200" w:header="1420" w:footer="1220"/>
          <w:pgSz w:w="11900" w:h="16840" w:orient="portrait"/>
          <w:headerReference w:type="default" r:id="R417e586c8d244673"/>
          <w:footerReference w:type="default" r:id="R430ff3de1f12480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838200</wp:posOffset>
                </wp:positionV>
                <wp:extent cx="5575300" cy="4114800"/>
                <wp:effectExtent l="0" t="0" r="635" b="14605"/>
                <wp:wrapSquare wrapText="bothSides"/>
                <wp:docPr id="2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00" w:line="5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书》亡而复出，则试问出于何时？将出于班固之前耶？不当云“十篇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缺有录无书”。将出于班固之后耶？固安得从而录之也？以此推之，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则此十篇除《武纪》外，皆为元成及王莽时人之所补作，亦以明矣。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（《余嘉锡论学杂著》第八一-八二页）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褚先生书今存者，除所补《三王世家》、《日者列传》、《龟策列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传》三篇外，（《武纪》已亡），其续《太史公书》附益其事者，诸家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所举篇目，互有不同。以余考之《三代世表》、《建元以来侯者年表》、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《外戚世家》、《梁孝王世家》、《田叔列传》、《滑稽列传》凡六篇，皆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有褚先生字。《匈奴传》据张晏说有褚先生所录，已不知其可信否。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《陈涉世家》虽称褚先生，然徐广所见一本作太史公，当从阙疑。其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余他篇，后人纷纷指为褚所续者，皆意必之辞，无征不信，未可从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也。（《余嘉锡论学杂著》第一O三页）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5" style="position:absolute;left:0pt;margin-left:66.0pt;margin-top:66.0pt;height:324.0pt;width:439.0pt;z-index:639009376657476034;mso-width-relative:page;mso-height-relative:page;mso-position-vertical-relative:page;mso-position-horizontal-relative:page;" coordsize="21600,21600" o:spid="_x0000_s2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00" w:line="5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书》亡而复出，则试问出于何时？将出于班固之前耶？不当云“十篇</w:t>
                      </w:r>
                      <w:r>
                        <w:rPr>
                          <w:sz w:val="24"/>
                          <w:color w:val="000000"/>
                        </w:rPr>
                        <w:t xml:space="preserve">缺有录无书”。将出于班固之后耶？固安得从而录之也？以此推之，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则此十篇除《武纪》外，皆为元成及王莽时人之所补作，亦以明矣。</w:t>
                      </w:r>
                      <w:r>
                        <w:rPr>
                          <w:sz w:val="24"/>
                          <w:color w:val="000000"/>
                        </w:rPr>
                        <w:t xml:space="preserve">（《余嘉锡论学杂著》第八一-八二页）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褚先生书今存者，除所补《三王世家》、《日者列传》、《龟策列</w:t>
                      </w:r>
                      <w:r>
                        <w:rPr>
                          <w:sz w:val="24"/>
                          <w:color w:val="000000"/>
                        </w:rPr>
                        <w:t xml:space="preserve">传》三篇外，（《武纪》已亡），其续《太史公书》附益其事者，诸家</w:t>
                      </w:r>
                      <w:r>
                        <w:rPr>
                          <w:sz w:val="24"/>
                          <w:color w:val="000000"/>
                        </w:rPr>
                        <w:t xml:space="preserve">所举篇目，互有不同。以余考之《三代世表》、《建元以来侯者年表》、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《外戚世家》、《梁孝王世家》、《田叔列传》、《滑稽列传》凡六篇，皆</w:t>
                      </w:r>
                      <w:r>
                        <w:rPr>
                          <w:sz w:val="24"/>
                          <w:color w:val="000000"/>
                        </w:rPr>
                        <w:t xml:space="preserve">有褚先生字。《匈奴传》据张晏说有褚先生所录，已不知其可信否。</w:t>
                      </w:r>
                      <w:r>
                        <w:rPr>
                          <w:sz w:val="24"/>
                          <w:color w:val="000000"/>
                        </w:rPr>
                        <w:t xml:space="preserve">《陈涉世家》虽称褚先生，然徐广所见一本作太史公，当从阙疑。其</w:t>
                      </w:r>
                      <w:r>
                        <w:rPr>
                          <w:sz w:val="24"/>
                          <w:color w:val="000000"/>
                        </w:rPr>
                        <w:t xml:space="preserve">余他篇，后人纷纷指为褚所续者，皆意必之辞，无征不信，未可从</w:t>
                      </w:r>
                      <w:r>
                        <w:rPr>
                          <w:sz w:val="24"/>
                          <w:color w:val="000000"/>
                        </w:rPr>
                        <w:t xml:space="preserve">也。（《余嘉锡论学杂著》第一O三页）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9766300</wp:posOffset>
                </wp:positionV>
                <wp:extent cx="508000" cy="419100"/>
                <wp:effectExtent l="0" t="0" r="635" b="14605"/>
                <wp:wrapSquare wrapText="bothSides"/>
                <wp:docPr id="2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0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6" name="New Bitmap Image.jpg"/>
                                          <pic:cNvPicPr/>
                                        </pic:nvPicPr>
                                        <pic:blipFill>
                                          <a:blip r:embed="R027731998021446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8" style="position:absolute;left:0pt;margin-left:75.0pt;margin-top:769.0pt;height:33.0pt;width:40.0pt;z-index:639009376657477441;mso-width-relative:page;mso-height-relative:page;mso-position-vertical-relative:page;mso-position-horizontal-relative:page;" coordsize="21600,21600" o:spid="_x0000_s2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0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06" name="New Bitmap Image.jpg"/>
                                    <pic:cNvPicPr/>
                                  </pic:nvPicPr>
                                  <pic:blipFill>
                                    <a:blip r:embed="R027731998021446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9715500</wp:posOffset>
                </wp:positionV>
                <wp:extent cx="1993900" cy="495300"/>
                <wp:effectExtent l="0" t="0" r="635" b="14605"/>
                <wp:wrapSquare wrapText="bothSides"/>
                <wp:docPr id="2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790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0" style="position:absolute;left:0pt;margin-left:114.0pt;margin-top:765.0pt;height:39.0pt;width:157.0pt;z-index:639009376657477849;mso-width-relative:page;mso-height-relative:page;mso-position-vertical-relative:page;mso-position-horizontal-relative:page;" coordsize="21600,21600" o:spid="_x0000_s2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790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4f8f424b59904e49"/>
          <w:footerReference w:type="default" r:id="R2e1dad106fa140f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2070100</wp:posOffset>
                </wp:positionV>
                <wp:extent cx="5715000" cy="7607300"/>
                <wp:effectExtent l="0" t="0" r="635" b="14605"/>
                <wp:wrapSquare wrapText="bothSides"/>
                <wp:docPr id="2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drawing>
                                <wp:inline distT="0" distB="0" distL="0" distR="0" wp14:editId="50D07946">
                                  <wp:extent cx="5359400" cy="1371600"/>
                                  <wp:effectExtent l="0" t="0" r="0" b="0"/>
                                  <wp:docPr id="2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1" name="New Bitmap Image.jpg"/>
                                          <pic:cNvPicPr/>
                                        </pic:nvPicPr>
                                        <pic:blipFill>
                                          <a:blip r:embed="R0422be204b124b2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359400" cy="1371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before="1100" w:line="38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【傅玄】 班固《汉书》，因父得成，遂没不言彪，殊异马迁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也。（《傅子》，转录《竞林》）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【张辅】 迁之著述，辞约而事举，叙三千年事唯五十万言；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班固叙二百年事乃八十万言，烦省不同，不如迁一也。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良史述事，善足以奖劝，恶足以监诫，人道之常。中流小事，亦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无取焉，而班皆书之，不如二也。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毁贬晁错，伤忠臣之道因，不如三也。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迁既造创，固又因循，难易益不同矣。又迁为苏秦、张仪、范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雎、蔡泽作传，逞辞流离，亦足以明其大才。故述辩士则辞藻华靡，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叙实录则隐核名检，此所以迁称良史也。（《晋书·张辅传》）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【刘知几】 或问：张辅著《班马优劣论》云：迁叙三千年事，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五十万言，固叙二百年事，八十万言，是固不如迁也。斯言为是乎？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答曰：不然也。按《太史公书》上起黄帝，下尽宗周，年代虽存，事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迹殊略。至于战国已下，始有可观。然迁虽叙三千年事，其间详备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者，唯汉兴七十余载而已。其省也则如彼，其烦也则如此，求诸折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中，未见其宜。班氏《汉书》全取《史记》，仍去其《日者》、《仓公》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等传，以为其事烦芜，不足编次故也。若使马迁易地而处，撰成《汉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3" style="position:absolute;left:0pt;margin-left:65.0pt;margin-top:163.0pt;height:599.0pt;width:450.0pt;z-index:639009376657734383;mso-width-relative:page;mso-height-relative:page;mso-position-vertical-relative:page;mso-position-horizontal-relative:page;" coordsize="21600,21600" o:spid="_x0000_s2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left"/>
                      </w:pPr>
                      <w:r>
                        <w:drawing>
                          <wp:inline distT="0" distB="0" distL="0" distR="0" wp14:editId="50D07946">
                            <wp:extent cx="5359400" cy="1371600"/>
                            <wp:effectExtent l="0" t="0" r="0" b="0"/>
                            <wp:docPr id="2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1" name="New Bitmap Image.jpg"/>
                                    <pic:cNvPicPr/>
                                  </pic:nvPicPr>
                                  <pic:blipFill>
                                    <a:blip r:embed="R0422be204b124b2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359400" cy="1371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before="1100" w:line="38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【傅玄】 班固《汉书》，因父得成，遂没不言彪，殊异马迁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也。（《傅子》，转录《竞林》）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【张辅】 迁之著述，辞约而事举，叙三千年事唯五十万言；</w:t>
                      </w:r>
                      <w:r>
                        <w:rPr>
                          <w:sz w:val="28"/>
                          <w:color w:val="000000"/>
                        </w:rPr>
                        <w:t xml:space="preserve">班固叙二百年事乃八十万言，烦省不同，不如迁一也。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良史述事，善足以奖劝，恶足以监诫，人道之常。中流小事，亦</w:t>
                      </w:r>
                      <w:r>
                        <w:rPr>
                          <w:sz w:val="28"/>
                          <w:color w:val="000000"/>
                        </w:rPr>
                        <w:t xml:space="preserve">无取焉，而班皆书之，不如二也。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毁贬晁错，伤忠臣之道因，不如三也。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迁既造创，固又因循，难易益不同矣。又迁为苏秦、张仪、范</w:t>
                      </w:r>
                      <w:r>
                        <w:rPr>
                          <w:sz w:val="28"/>
                          <w:color w:val="000000"/>
                        </w:rPr>
                        <w:t xml:space="preserve">雎、蔡泽作传，逞辞流离，亦足以明其大才。故述辩士则辞藻华靡，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叙实录则隐核名检，此所以迁称良史也。（《晋书·张辅传》）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【刘知几】 或问：张辅著《班马优劣论》云：迁叙三千年事，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五十万言，固叙二百年事，八十万言，是固不如迁也。斯言为是乎？</w:t>
                      </w:r>
                      <w:r>
                        <w:rPr>
                          <w:sz w:val="28"/>
                          <w:color w:val="000000"/>
                        </w:rPr>
                        <w:t xml:space="preserve">答曰：不然也。按《太史公书》上起黄帝，下尽宗周，年代虽存，事</w:t>
                      </w:r>
                      <w:r>
                        <w:rPr>
                          <w:sz w:val="28"/>
                          <w:color w:val="000000"/>
                        </w:rPr>
                        <w:t xml:space="preserve">迹殊略。至于战国已下，始有可观。然迁虽叙三千年事，其间详备</w:t>
                      </w:r>
                      <w:r>
                        <w:rPr>
                          <w:sz w:val="28"/>
                          <w:color w:val="000000"/>
                        </w:rPr>
                        <w:t xml:space="preserve">者，唯汉兴七十余载而已。其省也则如彼，其烦也则如此，求诸折</w:t>
                      </w:r>
                      <w:r>
                        <w:rPr>
                          <w:sz w:val="28"/>
                          <w:color w:val="000000"/>
                        </w:rPr>
                        <w:t xml:space="preserve">中，未见其宜。班氏《汉书》全取《史记》，仍去其《日者》、《仓公》</w:t>
                      </w:r>
                      <w:r>
                        <w:rPr>
                          <w:sz w:val="28"/>
                          <w:color w:val="000000"/>
                        </w:rPr>
                        <w:t xml:space="preserve">等传，以为其事烦芜，不足编次故也。若使马迁易地而处，撰成《汉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4025900</wp:posOffset>
                </wp:positionH>
                <wp:positionV relativeFrom="page">
                  <wp:posOffset>9702800</wp:posOffset>
                </wp:positionV>
                <wp:extent cx="5181600" cy="482600"/>
                <wp:effectExtent l="0" t="0" r="635" b="14605"/>
                <wp:wrapSquare wrapText="bothSides"/>
                <wp:docPr id="2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60" w:lineRule="exact"/>
                              <w:ind w:left="50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5" style="position:absolute;left:0pt;margin-left:317.0pt;margin-top:764.0pt;height:38.0pt;width:408.0pt;z-index:639009376657734848;mso-width-relative:page;mso-height-relative:page;mso-position-vertical-relative:page;mso-position-horizontal-relative:page;" coordsize="21600,21600" o:spid="_x0000_s2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60" w:lineRule="exact"/>
                        <w:ind w:left="50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9766300</wp:posOffset>
                </wp:positionV>
                <wp:extent cx="495300" cy="419100"/>
                <wp:effectExtent l="0" t="0" r="635" b="14605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21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6" name="New Bitmap Image.jpg"/>
                                          <pic:cNvPicPr/>
                                        </pic:nvPicPr>
                                        <pic:blipFill>
                                          <a:blip r:embed="R28720d005a16487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8" style="position:absolute;left:0pt;margin-left:462.0pt;margin-top:769.0pt;height:33.0pt;width:39.0pt;z-index:639009376657735891;mso-width-relative:page;mso-height-relative:page;mso-position-vertical-relative:page;mso-position-horizontal-relative:page;" coordsize="21600,21600" o:spid="_x0000_s2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21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6" name="New Bitmap Image.jpg"/>
                                    <pic:cNvPicPr/>
                                  </pic:nvPicPr>
                                  <pic:blipFill>
                                    <a:blip r:embed="R28720d005a16487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220" w:h="16820" w:orient="portrait"/>
          <w:headerReference w:type="default" r:id="R91c4a178153948fe"/>
          <w:footerReference w:type="default" r:id="R23a080c469984fe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1295400</wp:posOffset>
                </wp:positionV>
                <wp:extent cx="5664200" cy="8382000"/>
                <wp:effectExtent l="0" t="0" r="635" b="14605"/>
                <wp:wrapSquare wrapText="bothSides"/>
                <wp:docPr id="2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书》，将恐多言费辞，有逾班氏，安得以此而定其优劣邪！（《史通》卷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一六《杂说上》）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王充著书，既甲班而乙马；张辅持论，又劣固而优迁。然此二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书，虽互有修短，递闻得失，而大抵同风，可为连类。张晏云：迁没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后，亡《龟策》、《日者传》，褚先生补其所缺，言词鄙陋，非迁本意。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按迁所撰《五帝本纪》、七十列传，称虞舜见厄，遂匿空而出；宣尼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既殂，门人推奉有若。其言之鄙，又甚于兹，安得独罪褚生，而全宗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马氏也？（《史通》卷七《鉴识》）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【司马贞】夫太史公纪事，上始轩辕，下讫天汉，虽博采古文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及传记诸子，其间残阙盖多，或旁搜异闻以成其说，然其人好奇而词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省，故事核而文微，是以后之学者多所未究。其班氏之书，成于后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汉。彪既后迁而述，所以条流更明，是兼采众贤，群理毕备，故其旨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富，其词文，是以近代诸儒共同钻仰。······而太史公之书，既上序轩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黄，中述战国，或得之于名山坏壁，或取之以旧俗风谣，故其残文断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句难究详矣。（《史记索隐后序》）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【张守节】太史公《史记》各显六家之宗，黄老道家之宗，六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经儒家之首，序游侠则退处士，述货殖则崇势利，处士贱贫，原宪非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病。夫作史之体，务涉多时，有国之规，备陈臧否，天人地理咸使该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通，而迁天纵之才，述作无滞，故异周孔之道。班固诋之，裴骃引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序，亦通人之蔽也。而固作《汉书》，与《史记》同者五十余卷，谨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写《史记》，少加异者，不弱即劣，何更非剥《史记》，乃是后士妄非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前贤。又《史记》五十二万六千五百言，叙二千四百一十三年事，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《汉书》八十一万言，叙二百二十五年事，司马迁引父致意，班固父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修而蔽之，优劣可知矣。（《史记集解序注》）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【刘肃】司马迁意在博文，综核疏略，后六经而先黄老，贱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处士而宠奸雄。班固序废兴则褒时而蔑祖德，述政教则左理本而右典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0" style="position:absolute;left:0pt;margin-left:67.0pt;margin-top:102.0pt;height:660.0pt;width:446.0pt;z-index:639009376658004549;mso-width-relative:page;mso-height-relative:page;mso-position-vertical-relative:page;mso-position-horizontal-relative:page;" coordsize="21600,21600" o:spid="_x0000_s2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书》，将恐多言费辞，有逾班氏，安得以此而定其优劣邪！（《史通》卷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一六《杂说上》）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王充著书，既甲班而乙马；张辅持论，又劣固而优迁。然此二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书，虽互有修短，递闻得失，而大抵同风，可为连类。张晏云：迁没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后，亡《龟策》、《日者传》，褚先生补其所缺，言词鄙陋，非迁本意。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按迁所撰《五帝本纪》、七十列传，称虞舜见厄，遂匿空而出；宣尼</w:t>
                      </w:r>
                      <w:r>
                        <w:rPr>
                          <w:sz w:val="26"/>
                          <w:color w:val="000000"/>
                        </w:rPr>
                        <w:t xml:space="preserve">既殂，门人推奉有若。其言之鄙，又甚于兹，安得独罪褚生，而全宗</w:t>
                      </w:r>
                      <w:r>
                        <w:rPr>
                          <w:sz w:val="26"/>
                          <w:color w:val="000000"/>
                        </w:rPr>
                        <w:t xml:space="preserve">马氏也？（《史通》卷七《鉴识》）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【司马贞】夫太史公纪事，上始轩辕，下讫天汉，虽博采古文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及传记诸子，其间残阙盖多，或旁搜异闻以成其说，然其人好奇而词</w:t>
                      </w:r>
                      <w:r>
                        <w:rPr>
                          <w:sz w:val="26"/>
                          <w:color w:val="000000"/>
                        </w:rPr>
                        <w:t xml:space="preserve">省，故事核而文微，是以后之学者多所未究。其班氏之书，成于后</w:t>
                      </w:r>
                      <w:r>
                        <w:rPr>
                          <w:sz w:val="26"/>
                          <w:color w:val="000000"/>
                        </w:rPr>
                        <w:t xml:space="preserve">汉。彪既后迁而述，所以条流更明，是兼采众贤，群理毕备，故其旨</w:t>
                      </w:r>
                      <w:r>
                        <w:rPr>
                          <w:sz w:val="26"/>
                          <w:color w:val="000000"/>
                        </w:rPr>
                        <w:t xml:space="preserve">富，其词文，是以近代诸儒共同钻仰。······而太史公之书，既上序轩</w:t>
                      </w:r>
                      <w:r>
                        <w:rPr>
                          <w:sz w:val="26"/>
                          <w:color w:val="000000"/>
                        </w:rPr>
                        <w:t xml:space="preserve">黄，中述战国，或得之于名山坏壁，或取之以旧俗风谣，故其残文断</w:t>
                      </w:r>
                      <w:r>
                        <w:rPr>
                          <w:sz w:val="26"/>
                          <w:color w:val="000000"/>
                        </w:rPr>
                        <w:t xml:space="preserve">句难究详矣。（《史记索隐后序》）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【张守节】太史公《史记》各显六家之宗，黄老道家之宗，六</w:t>
                      </w:r>
                      <w:r>
                        <w:rPr>
                          <w:sz w:val="26"/>
                          <w:color w:val="000000"/>
                        </w:rPr>
                        <w:t xml:space="preserve">经儒家之首，序游侠则退处士，述货殖则崇势利，处士贱贫，原宪非</w:t>
                      </w:r>
                      <w:r>
                        <w:rPr>
                          <w:sz w:val="26"/>
                          <w:color w:val="000000"/>
                        </w:rPr>
                        <w:t xml:space="preserve">病。夫作史之体，务涉多时，有国之规，备陈臧否，天人地理咸使该</w:t>
                      </w:r>
                      <w:r>
                        <w:rPr>
                          <w:sz w:val="26"/>
                          <w:color w:val="000000"/>
                        </w:rPr>
                        <w:t xml:space="preserve">通，而迁天纵之才，述作无滞，故异周孔之道。班固诋之，裴骃引</w:t>
                      </w:r>
                      <w:r>
                        <w:rPr>
                          <w:sz w:val="26"/>
                          <w:color w:val="000000"/>
                        </w:rPr>
                        <w:t xml:space="preserve">序，亦通人之蔽也。而固作《汉书》，与《史记》同者五十余卷，谨</w:t>
                      </w:r>
                      <w:r>
                        <w:rPr>
                          <w:sz w:val="26"/>
                          <w:color w:val="000000"/>
                        </w:rPr>
                        <w:t xml:space="preserve">写《史记》，少加异者，不弱即劣，何更非剥《史记》，乃是后士妄非</w:t>
                      </w:r>
                      <w:r>
                        <w:rPr>
                          <w:sz w:val="26"/>
                          <w:color w:val="000000"/>
                        </w:rPr>
                        <w:t xml:space="preserve">前贤。又《史记》五十二万六千五百言，叙二千四百一十三年事，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《汉书》八十一万言，叙二百二十五年事，司马迁引父致意，班固父</w:t>
                      </w:r>
                      <w:r>
                        <w:rPr>
                          <w:sz w:val="26"/>
                          <w:color w:val="000000"/>
                        </w:rPr>
                        <w:t xml:space="preserve">修而蔽之，优劣可知矣。（《史记集解序注》）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【刘肃】司马迁意在博文，综核疏略，后六经而先黄老，贱</w:t>
                      </w:r>
                      <w:r>
                        <w:rPr>
                          <w:sz w:val="26"/>
                          <w:color w:val="000000"/>
                        </w:rPr>
                        <w:t xml:space="preserve">处士而宠奸雄。班固序废兴则褒时而蔑祖德，述政教则左理本而右典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9740900</wp:posOffset>
                </wp:positionV>
                <wp:extent cx="520700" cy="419100"/>
                <wp:effectExtent l="0" t="0" r="635" b="14605"/>
                <wp:wrapSquare wrapText="bothSides"/>
                <wp:docPr id="2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2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21" name="New Bitmap Image.jpg"/>
                                          <pic:cNvPicPr/>
                                        </pic:nvPicPr>
                                        <pic:blipFill>
                                          <a:blip r:embed="Rc8243c668e66458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3" style="position:absolute;left:0pt;margin-left:73.0pt;margin-top:767.0pt;height:33.0pt;width:41.0pt;z-index:639009376658006187;mso-width-relative:page;mso-height-relative:page;mso-position-vertical-relative:page;mso-position-horizontal-relative:page;" coordsize="21600,21600" o:spid="_x0000_s2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2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21" name="New Bitmap Image.jpg"/>
                                    <pic:cNvPicPr/>
                                  </pic:nvPicPr>
                                  <pic:blipFill>
                                    <a:blip r:embed="Rc8243c668e66458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9690100</wp:posOffset>
                </wp:positionV>
                <wp:extent cx="1955800" cy="457200"/>
                <wp:effectExtent l="0" t="0" r="635" b="14605"/>
                <wp:wrapSquare wrapText="bothSides"/>
                <wp:docPr id="2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5" style="position:absolute;left:0pt;margin-left:113.0pt;margin-top:763.0pt;height:36.0pt;width:154.0pt;z-index:639009376658006700;mso-width-relative:page;mso-height-relative:page;mso-position-vertical-relative:page;mso-position-horizontal-relative:page;" coordsize="21600,21600" o:spid="_x0000_s2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838200</wp:posOffset>
                </wp:positionV>
                <wp:extent cx="1676400" cy="304800"/>
                <wp:effectExtent l="0" t="0" r="635" b="14605"/>
                <wp:wrapSquare wrapText="bothSides"/>
                <wp:docPr id="2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7" style="position:absolute;left:0pt;margin-left:65.0pt;margin-top:66.0pt;height:24.0pt;width:132.0pt;z-index:639009376658007236;mso-width-relative:page;mso-height-relative:page;mso-position-vertical-relative:page;mso-position-horizontal-relative:page;" coordsize="21600,21600" o:spid="_x0000_s2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360" w:footer="1240"/>
          <w:pgSz w:w="11900" w:h="16840" w:orient="portrait"/>
          <w:headerReference w:type="default" r:id="R7587541609ae48d6"/>
          <w:footerReference w:type="default" r:id="Rde850bcc56a741a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1282700</wp:posOffset>
                </wp:positionV>
                <wp:extent cx="5676900" cy="8407400"/>
                <wp:effectExtent l="0" t="0" r="635" b="14605"/>
                <wp:wrapSquare wrapText="bothSides"/>
                <wp:docPr id="2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刑。此迁、固之所蔽也。然迁辞直而事备，固文赡而事详，若用其所</w:t>
                            </w:r>
                          </w:p>
                          <w:p>
                            <w:pPr>
                              <w:spacing w:after="305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长，盖其所短，则升堂而入室矣。（《唐世说新语·总论》）</w:t>
                            </w:r>
                          </w:p>
                          <w:p>
                            <w:pPr>
                              <w:spacing w:after="335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【苏洵】迁喜杂说，不顾道所可否；固贵谀伪，贱死义。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（《苏老泉先生全集》卷九）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【郑樵】自《春秋》之后，惟《史记》擅制作之规模，不幸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班固非其人，遂失会通之旨，司马氏之门户自此衰矣。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《史记》一书，功在十表，犹衣裳之有冠冕，木水之有本原。班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固不通旁行斜上，以古今人物强立差等，且谓汉绍尧运，自当继尧，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非迁作《史记》厕于秦项，此则无稽之谈也。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迁之于固，如龙之与猪，奈何诸史弃迁而用固，刘知几之徒尊班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而抑马。（《通志·总叙》）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【朱熹】班固作《汉书》，不合要添改《史记》字，行文有不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识当时意思处，如七国之反，《史记》所载甚疏略，却都是汉道理，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班固所载虽详，便却不见此意思。吕东莱甚不取班固。如载文帝《建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储诏》云：“楚王，季父也，春秋高，阅天下之义理多矣，明于国家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之大体。吴王于朕，兄也，惠仁以好德。淮南王，弟也，秉德以陪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朕。岂不为豫哉！”固遂节了吴王一段，只于淮南王下添“皆”字，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云“皆秉德以陪朕”。盖“陪”字训贰，以此言弟则可，言兄可乎？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今《史记》中却载全文。······迁史所载，皆是随所得者载入，正如今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人革稿，如郦食其踞洗，前面已载一段，末后又载，与前说不同。盖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是两处说，已写人了，又据所得写入一段耳。（《朱子语类》卷一三四）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【陈傅良】孔子作《春秋》，一字无间然者，非独用功深也，易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其心而后语，权衡自平耳。后之秉笔者宜书辄不书，不宜书辄书，是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各咎安在？如班孟坚史，视司马子长加精察，而竟不能过，往往有愧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色，亦岂力不足欤！（《止斋先生文集》卷四一《题张之望文卷后》）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9" style="position:absolute;left:0pt;margin-left:71.0pt;margin-top:101.0pt;height:662.0pt;width:447.0pt;z-index:639009376658353089;mso-width-relative:page;mso-height-relative:page;mso-position-vertical-relative:page;mso-position-horizontal-relative:page;" coordsize="21600,21600" o:spid="_x0000_s2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刑。此迁、固之所蔽也。然迁辞直而事备，固文赡而事详，若用其所</w:t>
                      </w:r>
                    </w:p>
                    <w:p>
                      <w:pPr>
                        <w:spacing w:after="305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长，盖其所短，则升堂而入室矣。（《唐世说新语·总论》）</w:t>
                      </w:r>
                    </w:p>
                    <w:p>
                      <w:pPr>
                        <w:spacing w:after="335" w:line="44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【苏洵】迁喜杂说，不顾道所可否；固贵谀伪，贱死义。</w:t>
                      </w:r>
                      <w:r>
                        <w:rPr>
                          <w:sz w:val="27"/>
                          <w:color w:val="000000"/>
                        </w:rPr>
                        <w:t xml:space="preserve">（《苏老泉先生全集》卷九）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【郑樵】自《春秋》之后，惟《史记》擅制作之规模，不幸</w:t>
                      </w:r>
                      <w:r>
                        <w:rPr>
                          <w:sz w:val="26"/>
                          <w:color w:val="000000"/>
                        </w:rPr>
                        <w:t xml:space="preserve">班固非其人，遂失会通之旨，司马氏之门户自此衰矣。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《史记》一书，功在十表，犹衣裳之有冠冕，木水之有本原。班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固不通旁行斜上，以古今人物强立差等，且谓汉绍尧运，自当继尧，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非迁作《史记》厕于秦项，此则无稽之谈也。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迁之于固，如龙之与猪，奈何诸史弃迁而用固，刘知几之徒尊班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而抑马。（《通志·总叙》）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【朱熹】班固作《汉书》，不合要添改《史记》字，行文有不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识当时意思处，如七国之反，《史记》所载甚疏略，却都是汉道理，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班固所载虽详，便却不见此意思。吕东莱甚不取班固。如载文帝《建</w:t>
                      </w:r>
                      <w:r>
                        <w:rPr>
                          <w:sz w:val="26"/>
                          <w:color w:val="000000"/>
                        </w:rPr>
                        <w:t xml:space="preserve">储诏》云：“楚王，季父也，春秋高，阅天下之义理多矣，明于国家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之大体。吴王于朕，兄也，惠仁以好德。淮南王，弟也，秉德以陪</w:t>
                      </w:r>
                      <w:r>
                        <w:rPr>
                          <w:sz w:val="26"/>
                          <w:color w:val="000000"/>
                        </w:rPr>
                        <w:t xml:space="preserve">朕。岂不为豫哉！”固遂节了吴王一段，只于淮南王下添“皆”字，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云“皆秉德以陪朕”。盖“陪”字训贰，以此言弟则可，言兄可乎？</w:t>
                      </w:r>
                      <w:r>
                        <w:rPr>
                          <w:sz w:val="26"/>
                          <w:color w:val="000000"/>
                        </w:rPr>
                        <w:t xml:space="preserve">今《史记》中却载全文。······迁史所载，皆是随所得者载入，正如今</w:t>
                      </w:r>
                      <w:r>
                        <w:rPr>
                          <w:sz w:val="26"/>
                          <w:color w:val="000000"/>
                        </w:rPr>
                        <w:t xml:space="preserve">人革稿，如郦食其踞洗，前面已载一段，末后又载，与前说不同。盖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是两处说，已写人了，又据所得写入一段耳。（《朱子语类》卷一三四）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【陈傅良】孔子作《春秋》，一字无间然者，非独用功深也，易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其心而后语，权衡自平耳。后之秉笔者宜书辄不书，不宜书辄书，是</w:t>
                      </w:r>
                      <w:r>
                        <w:rPr>
                          <w:sz w:val="26"/>
                          <w:color w:val="000000"/>
                        </w:rPr>
                        <w:t xml:space="preserve">各咎安在？如班孟坚史，视司马子长加精察，而竟不能过，往往有愧</w:t>
                      </w:r>
                      <w:r>
                        <w:rPr>
                          <w:sz w:val="26"/>
                          <w:color w:val="000000"/>
                        </w:rPr>
                        <w:t xml:space="preserve">色，亦岂力不足欤！（《止斋先生文集》卷四一《题张之望文卷后》）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9664700</wp:posOffset>
                </wp:positionV>
                <wp:extent cx="5219700" cy="482600"/>
                <wp:effectExtent l="0" t="0" r="635" b="14605"/>
                <wp:wrapSquare wrapText="bothSides"/>
                <wp:docPr id="2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40" w:line="38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1" style="position:absolute;left:0pt;margin-left:326.0pt;margin-top:761.0pt;height:38.0pt;width:411.0pt;z-index:639009376658353617;mso-width-relative:page;mso-height-relative:page;mso-position-vertical-relative:page;mso-position-horizontal-relative:page;" coordsize="21600,21600" o:spid="_x0000_s2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40" w:line="38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9702800</wp:posOffset>
                </wp:positionV>
                <wp:extent cx="495300" cy="419100"/>
                <wp:effectExtent l="0" t="0" r="635" b="14605"/>
                <wp:wrapSquare wrapText="bothSides"/>
                <wp:docPr id="2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2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32" name="New Bitmap Image.jpg"/>
                                          <pic:cNvPicPr/>
                                        </pic:nvPicPr>
                                        <pic:blipFill>
                                          <a:blip r:embed="R878920836cd7412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4" style="position:absolute;left:0pt;margin-left:471.0pt;margin-top:764.0pt;height:33.0pt;width:39.0pt;z-index:639009376658355232;mso-width-relative:page;mso-height-relative:page;mso-position-vertical-relative:page;mso-position-horizontal-relative:page;" coordsize="21600,21600" o:spid="_x0000_s2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2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32" name="New Bitmap Image.jpg"/>
                                    <pic:cNvPicPr/>
                                  </pic:nvPicPr>
                                  <pic:blipFill>
                                    <a:blip r:embed="R878920836cd7412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5499100</wp:posOffset>
                </wp:positionH>
                <wp:positionV relativeFrom="page">
                  <wp:posOffset>825500</wp:posOffset>
                </wp:positionV>
                <wp:extent cx="1066800" cy="292100"/>
                <wp:effectExtent l="0" t="0" r="635" b="14605"/>
                <wp:wrapSquare wrapText="bothSides"/>
                <wp:docPr id="2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6" style="position:absolute;left:0pt;margin-left:433.0pt;margin-top:65.0pt;height:23.0pt;width:84.0pt;z-index:639009376658355769;mso-width-relative:page;mso-height-relative:page;mso-position-vertical-relative:page;mso-position-horizontal-relative:page;" coordsize="21600,21600" o:spid="_x0000_s2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40" w:footer="1260"/>
          <w:pgSz w:w="11900" w:h="16840" w:orient="portrait"/>
          <w:headerReference w:type="default" r:id="Ra0af639fe3ab493e"/>
          <w:footerReference w:type="default" r:id="Rbcd4ab02bf45463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812800</wp:posOffset>
                </wp:positionV>
                <wp:extent cx="5600700" cy="8864600"/>
                <wp:effectExtent l="0" t="0" r="635" b="14605"/>
                <wp:wrapSquare wrapText="bothSides"/>
                <wp:docPr id="2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7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【叶适】自《诗》、《书》之作皆有叙，所以系事纪变，明去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取也。司马迁变古法，惟序己意，既已失之，然包括上古，收拾遗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散，操纵在心，犹时有高远之意，常人所不能测之者。及班固效之，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而浅近复重，往往不过常人之识之所能及，至其后史官，则又甚矣。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是迁之法一传而坏，曾不足以行远，非复古史法不可也。（《习学纪言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序目》卷二三）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【吴氏】张守节为《史记正义》云：班书与《史记》同者五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十余卷，少加异者，不弱即劣。《史记》五十二万六千五百言，序二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千四百一十三年事，《汉书》八十一万言，序二百二十五年事，迁引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父致意，班书父修而固蔽之，优劣可知矣。余谓此言止论才未论识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也。《尧舜典》，当时史官作也，形容尧、舜盛德，发挥尧、舜心术、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铺序尧、舜政教，不过千余言，而坦然明白，整整有次第，详悉无纤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遗，后世史官曾足窥其蕃哉？曾子固谓不特当时史官不可及，凡当时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执笔而随者，意其亦皆圣贤之徒也。要之论后世史才，以迁为胜，然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视古已霄壤矣。按班固《叙传》称叔皮唯圣人之道然后尽心焉，尊其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父至矣，谓之蔽其父者非也。（《林下偶谈》卷四）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【王若虚】晋张辅论迁、固史云：迁记二千年事而五十万言，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固记二百年事乃八十万言，繁简不同，优劣可知。此说大谬。刘子元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既辨其大节矣，抑予尝考之，迁记事疏略而剩语甚多，固记事详备而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删削精当，然则迁似简而实繁，固似繁而实简也，安得以是为优劣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哉！（《滹南遗老集》卷一五《史记辨惑》）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【魏了翁】古人称字最尊，《仪礼》：“子孙于祖祢皆称字。”孔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门弟子皆谓夫子为仲尼，孟子又子思弟子也，亦称仲尼，汉魏后只称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仲尼，虽今人亦称之，而不以为怪。班固名陈胜而降为列传第一，名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项籍而降为列传第二，是以成败论，而失史迁功过不相掩之笔多矣。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（《鹤山先生大全文集》卷一九O《师友雅言》）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8" style="position:absolute;left:0pt;margin-left:70.0pt;margin-top:64.0pt;height:698.0pt;width:441.0pt;z-index:639009376658638862;mso-width-relative:page;mso-height-relative:page;mso-position-vertical-relative:page;mso-position-horizontal-relative:page;" coordsize="21600,21600" o:spid="_x0000_s2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7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2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【叶适】自《诗》、《书》之作皆有叙，所以系事纪变，明去</w:t>
                      </w:r>
                      <w:r>
                        <w:rPr>
                          <w:sz w:val="26"/>
                          <w:color w:val="000000"/>
                        </w:rPr>
                        <w:t xml:space="preserve">取也。司马迁变古法，惟序己意，既已失之，然包括上古，收拾遗</w:t>
                      </w:r>
                      <w:r>
                        <w:rPr>
                          <w:sz w:val="26"/>
                          <w:color w:val="000000"/>
                        </w:rPr>
                        <w:t xml:space="preserve">散，操纵在心，犹时有高远之意，常人所不能测之者。及班固效之，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而浅近复重，往往不过常人之识之所能及，至其后史官，则又甚矣。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是迁之法一传而坏，曾不足以行远，非复古史法不可也。（《习学纪言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序目》卷二三）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【吴氏】张守节为《史记正义》云：班书与《史记》同者五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十余卷，少加异者，不弱即劣。《史记》五十二万六千五百言，序二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千四百一十三年事，《汉书》八十一万言，序二百二十五年事，迁引</w:t>
                      </w:r>
                      <w:r>
                        <w:rPr>
                          <w:sz w:val="26"/>
                          <w:color w:val="000000"/>
                        </w:rPr>
                        <w:t xml:space="preserve">父致意，班书父修而固蔽之，优劣可知矣。余谓此言止论才未论识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也。《尧舜典》，当时史官作也，形容尧、舜盛德，发挥尧、舜心术、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铺序尧、舜政教，不过千余言，而坦然明白，整整有次第，详悉无纤</w:t>
                      </w:r>
                      <w:r>
                        <w:rPr>
                          <w:sz w:val="26"/>
                          <w:color w:val="000000"/>
                        </w:rPr>
                        <w:t xml:space="preserve">遗，后世史官曾足窥其蕃哉？曾子固谓不特当时史官不可及，凡当时</w:t>
                      </w:r>
                      <w:r>
                        <w:rPr>
                          <w:sz w:val="26"/>
                          <w:color w:val="000000"/>
                        </w:rPr>
                        <w:t xml:space="preserve">执笔而随者，意其亦皆圣贤之徒也。要之论后世史才，以迁为胜，然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视古已霄壤矣。按班固《叙传》称叔皮唯圣人之道然后尽心焉，尊其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父至矣，谓之蔽其父者非也。（《林下偶谈》卷四）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【王若虚】晋张辅论迁、固史云：迁记二千年事而五十万言，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固记二百年事乃八十万言，繁简不同，优劣可知。此说大谬。刘子元</w:t>
                      </w:r>
                      <w:r>
                        <w:rPr>
                          <w:sz w:val="26"/>
                          <w:color w:val="000000"/>
                        </w:rPr>
                        <w:t xml:space="preserve">既辨其大节矣，抑予尝考之，迁记事疏略而剩语甚多，固记事详备而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删削精当，然则迁似简而实繁，固似繁而实简也，安得以是为优劣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哉！（《滹南遗老集》卷一五《史记辨惑》）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【魏了翁】古人称字最尊，《仪礼》：“子孙于祖祢皆称字。”孔</w:t>
                      </w:r>
                      <w:r>
                        <w:rPr>
                          <w:sz w:val="26"/>
                          <w:color w:val="000000"/>
                        </w:rPr>
                        <w:t xml:space="preserve">门弟子皆谓夫子为仲尼，孟子又子思弟子也，亦称仲尼，汉魏后只称</w:t>
                      </w:r>
                      <w:r>
                        <w:rPr>
                          <w:sz w:val="26"/>
                          <w:color w:val="000000"/>
                        </w:rPr>
                        <w:t xml:space="preserve">仲尼，虽今人亦称之，而不以为怪。班固名陈胜而降为列传第一，名</w:t>
                      </w:r>
                      <w:r>
                        <w:rPr>
                          <w:sz w:val="26"/>
                          <w:color w:val="000000"/>
                        </w:rPr>
                        <w:t xml:space="preserve">项籍而降为列传第二，是以成败论，而失史迁功过不相掩之笔多矣。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（《鹤山先生大全文集》卷一九O《师友雅言》）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9753600</wp:posOffset>
                </wp:positionV>
                <wp:extent cx="508000" cy="406400"/>
                <wp:effectExtent l="0" t="0" r="635" b="14605"/>
                <wp:wrapSquare wrapText="bothSides"/>
                <wp:docPr id="2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3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39" name="New Bitmap Image.jpg"/>
                                          <pic:cNvPicPr/>
                                        </pic:nvPicPr>
                                        <pic:blipFill>
                                          <a:blip r:embed="R68a49c61a8b9481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1" style="position:absolute;left:0pt;margin-left:79.0pt;margin-top:768.0pt;height:32.0pt;width:40.0pt;z-index:639009376658640736;mso-width-relative:page;mso-height-relative:page;mso-position-vertical-relative:page;mso-position-horizontal-relative:page;" coordsize="21600,21600" o:spid="_x0000_s2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3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39" name="New Bitmap Image.jpg"/>
                                    <pic:cNvPicPr/>
                                  </pic:nvPicPr>
                                  <pic:blipFill>
                                    <a:blip r:embed="R68a49c61a8b9481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9690100</wp:posOffset>
                </wp:positionV>
                <wp:extent cx="2146300" cy="457200"/>
                <wp:effectExtent l="0" t="0" r="635" b="14605"/>
                <wp:wrapSquare wrapText="bothSides"/>
                <wp:docPr id="2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3" style="position:absolute;left:0pt;margin-left:104.0pt;margin-top:763.0pt;height:36.0pt;width:169.0pt;z-index:639009376658641200;mso-width-relative:page;mso-height-relative:page;mso-position-vertical-relative:page;mso-position-horizontal-relative:page;" coordsize="21600,21600" o:spid="_x0000_s2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00" w:bottom="1200" w:left="1200" w:header="0" w:footer="1200"/>
          <w:pgSz w:w="11900" w:h="16840" w:orient="portrait"/>
          <w:headerReference w:type="default" r:id="Rc4c6ea81dfaf4f13"/>
          <w:footerReference w:type="default" r:id="R6e18498742fe4bf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1257300</wp:posOffset>
                </wp:positionV>
                <wp:extent cx="5562600" cy="8394700"/>
                <wp:effectExtent l="0" t="0" r="635" b="14605"/>
                <wp:wrapSquare wrapText="bothSides"/>
                <wp:docPr id="2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【黄履翁】昔邵氏论班固表志之优劣，谓迁作历代史，表志当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著历代，固作汉史，表志不当著历代。呜呼，固之不及迁者，岂止是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哉？夫子长负迈世之气，登龙门，探禹穴，采摭异闻，网罗往史，合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三千年事而断之于五十万言之下，措辞深，寄兴远，抑扬去取，自成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一家，如天马骏足，步骤不凡，不肯稍就笼络。彼孟坚摹规效矩，甘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寄篱下，安敢望子长之风耶？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夫表者，兴亡理乱之大略，而固之表则犹谱谍也；书者，制度沿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革之大端，而固之志则犹案牍也。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彼班氏之表何如哉？侯表徒列子孙世数之繁，官表徒书公卿拜罢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之日，是特聚诸家之谱谍耳，未闻有发明一代之意也。且《诸侯年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表》曰“异姓王者”，曰“同姓王者”，迁则合而为一，正以明汉初亲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疏相错之旨。固废年经国纬之制，徒以一己之见，乃以异姓同姓分而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为二，则天下大势何观焉？《功臣年表》曰“高祖功臣侯者”，曰“惠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景间侯者”，曰“建元以来侯者”，迁则拆而为二，正以明一时行封异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同之意。固废国纬年经之制，徒以卷帙重大之故，乃以高惠、高后、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文与景、武、昭、宣、元、成，析而为二，则当世得失何验焉？《建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元以来王子侯者表》断自建元，盖是时始行分封之典，迁意正有在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也。固则起于高祖，且谓圣祖建业以广亲亲，殊失《王子侯表》之本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旨矣。《汉兴以来将相名臣表》不载九卿百司，盖汉兴将相权重之故，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迁意正有寓也。固则以将相混于列职之中，且不记大事以为主，殊失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《将相名臣表》之本旨矣。（《古今源流至论·别集》卷五）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【王恽】余读宋儒论项羽纪传不同说，以谓迁之意秦有天下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五载而后楚，楚五载而后汉，方秦已亡，汉未立，天下莫有收属，不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可一日无君，况封建王侯，政由羽出，舍羽孰主哉？作纪所以系天下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五载之权也。立之传，班固意不过羽不可以抗汉。因断之曰皆非也，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正以二史之体，不得不然尔。在迁，不得不纪；在固，不得不传。设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使固取迁而纪，是天有二日，民有二王也，其书将载之汉代之首乎？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次于《高纪》之下乎？其为称号，曰楚史乎？曰汉史乎？若以封建由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5" style="position:absolute;left:0pt;margin-left:69.0pt;margin-top:99.0pt;height:661.0pt;width:438.0pt;z-index:639009376658930593;mso-width-relative:page;mso-height-relative:page;mso-position-vertical-relative:page;mso-position-horizontal-relative:page;" coordsize="21600,21600" o:spid="_x0000_s2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【黄履翁】昔邵氏论班固表志之优劣，谓迁作历代史，表志当</w:t>
                      </w:r>
                      <w:r>
                        <w:rPr>
                          <w:sz w:val="26"/>
                          <w:color w:val="000000"/>
                        </w:rPr>
                        <w:t xml:space="preserve">著历代，固作汉史，表志不当著历代。呜呼，固之不及迁者，岂止是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哉？夫子长负迈世之气，登龙门，探禹穴，采摭异闻，网罗往史，合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三千年事而断之于五十万言之下，措辞深，寄兴远，抑扬去取，自成</w:t>
                      </w:r>
                      <w:r>
                        <w:rPr>
                          <w:sz w:val="26"/>
                          <w:color w:val="000000"/>
                        </w:rPr>
                        <w:t xml:space="preserve">一家，如天马骏足，步骤不凡，不肯稍就笼络。彼孟坚摹规效矩，甘</w:t>
                      </w:r>
                      <w:r>
                        <w:rPr>
                          <w:sz w:val="26"/>
                          <w:color w:val="000000"/>
                        </w:rPr>
                        <w:t xml:space="preserve">寄篱下，安敢望子长之风耶？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夫表者，兴亡理乱之大略，而固之表则犹谱谍也；书者，制度沿</w:t>
                      </w:r>
                      <w:r>
                        <w:rPr>
                          <w:sz w:val="26"/>
                          <w:color w:val="000000"/>
                        </w:rPr>
                        <w:t xml:space="preserve">革之大端，而固之志则犹案牍也。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彼班氏之表何如哉？侯表徒列子孙世数之繁，官表徒书公卿拜罢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之日，是特聚诸家之谱谍耳，未闻有发明一代之意也。且《诸侯年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表》曰“异姓王者”，曰“同姓王者”，迁则合而为一，正以明汉初亲</w:t>
                      </w:r>
                      <w:r>
                        <w:rPr>
                          <w:sz w:val="26"/>
                          <w:color w:val="000000"/>
                        </w:rPr>
                        <w:t xml:space="preserve">疏相错之旨。固废年经国纬之制，徒以一己之见，乃以异姓同姓分而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为二，则天下大势何观焉？《功臣年表》曰“高祖功臣侯者”，曰“惠</w:t>
                      </w:r>
                      <w:r>
                        <w:rPr>
                          <w:sz w:val="26"/>
                          <w:color w:val="000000"/>
                        </w:rPr>
                        <w:t xml:space="preserve">景间侯者”，曰“建元以来侯者”，迁则拆而为二，正以明一时行封异</w:t>
                      </w:r>
                      <w:r>
                        <w:rPr>
                          <w:sz w:val="26"/>
                          <w:color w:val="000000"/>
                        </w:rPr>
                        <w:t xml:space="preserve">同之意。固废国纬年经之制，徒以卷帙重大之故，乃以高惠、高后、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文与景、武、昭、宣、元、成，析而为二，则当世得失何验焉？《建</w:t>
                      </w:r>
                      <w:r>
                        <w:rPr>
                          <w:sz w:val="26"/>
                          <w:color w:val="000000"/>
                        </w:rPr>
                        <w:t xml:space="preserve">元以来王子侯者表》断自建元，盖是时始行分封之典，迁意正有在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也。固则起于高祖，且谓圣祖建业以广亲亲，殊失《王子侯表》之本</w:t>
                      </w:r>
                      <w:r>
                        <w:rPr>
                          <w:sz w:val="26"/>
                          <w:color w:val="000000"/>
                        </w:rPr>
                        <w:t xml:space="preserve">旨矣。《汉兴以来将相名臣表》不载九卿百司，盖汉兴将相权重之故，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迁意正有寓也。固则以将相混于列职之中，且不记大事以为主，殊失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《将相名臣表》之本旨矣。（《古今源流至论·别集》卷五）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【王恽】余读宋儒论项羽纪传不同说，以谓迁之意秦有天下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五载而后楚，楚五载而后汉，方秦已亡，汉未立，天下莫有收属，不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可一日无君，况封建王侯，政由羽出，舍羽孰主哉？作纪所以系天下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五载之权也。立之传，班固意不过羽不可以抗汉。因断之曰皆非也，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正以二史之体，不得不然尔。在迁，不得不纪；在固，不得不传。设</w:t>
                      </w:r>
                      <w:r>
                        <w:rPr>
                          <w:sz w:val="26"/>
                          <w:color w:val="000000"/>
                        </w:rPr>
                        <w:t xml:space="preserve">使固取迁而纪，是天有二日，民有二王也，其书将载之汉代之首乎？</w:t>
                      </w:r>
                      <w:r>
                        <w:rPr>
                          <w:sz w:val="26"/>
                          <w:color w:val="000000"/>
                        </w:rPr>
                        <w:t xml:space="preserve">次于《高纪》之下乎？其为称号，曰楚史乎？曰汉史乎？若以封建由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4127500</wp:posOffset>
                </wp:positionH>
                <wp:positionV relativeFrom="page">
                  <wp:posOffset>9677400</wp:posOffset>
                </wp:positionV>
                <wp:extent cx="5207000" cy="431800"/>
                <wp:effectExtent l="0" t="0" r="635" b="14605"/>
                <wp:wrapSquare wrapText="bothSides"/>
                <wp:docPr id="2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7" style="position:absolute;left:0pt;margin-left:325.0pt;margin-top:762.0pt;height:34.0pt;width:410.0pt;z-index:639009376658931048;mso-width-relative:page;mso-height-relative:page;mso-position-vertical-relative:page;mso-position-horizontal-relative:page;" coordsize="21600,21600" o:spid="_x0000_s2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2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4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48" name="New Bitmap Image.jpg"/>
                                          <pic:cNvPicPr/>
                                        </pic:nvPicPr>
                                        <pic:blipFill>
                                          <a:blip r:embed="R64c724155ac3447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0" style="position:absolute;left:0pt;margin-left:468.0pt;margin-top:764.0pt;height:33.0pt;width:40.0pt;z-index:639009376658932369;mso-width-relative:page;mso-height-relative:page;mso-position-vertical-relative:page;mso-position-horizontal-relative:page;" coordsize="21600,21600" o:spid="_x0000_s2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4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48" name="New Bitmap Image.jpg"/>
                                    <pic:cNvPicPr/>
                                  </pic:nvPicPr>
                                  <pic:blipFill>
                                    <a:blip r:embed="R64c724155ac3447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787400</wp:posOffset>
                </wp:positionV>
                <wp:extent cx="1066800" cy="292100"/>
                <wp:effectExtent l="0" t="0" r="635" b="14605"/>
                <wp:wrapSquare wrapText="bothSides"/>
                <wp:docPr id="2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2" style="position:absolute;left:0pt;margin-left:431.0pt;margin-top:62.0pt;height:23.0pt;width:84.0pt;z-index:639009376658932878;mso-width-relative:page;mso-height-relative:page;mso-position-vertical-relative:page;mso-position-horizontal-relative:page;" coordsize="21600,21600" o:spid="_x0000_s2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40" w:bottom="1280" w:left="1240" w:header="1280" w:footer="1280"/>
          <w:pgSz w:w="11900" w:h="16840" w:orient="portrait"/>
          <w:headerReference w:type="default" r:id="R3b93b86cb87849fb"/>
          <w:footerReference w:type="default" r:id="R063689c6b00744d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1219200</wp:posOffset>
                </wp:positionV>
                <wp:extent cx="5524500" cy="8407400"/>
                <wp:effectExtent l="0" t="0" r="635" b="14605"/>
                <wp:wrapSquare wrapText="bothSides"/>
                <wp:docPr id="2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项氏出，五年而后汉，天下不可无君，乃属之羽，曾不察首入函谷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者，高祖之义师也，授降轵道者，秦民之真主也，天命人心之属汉，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明已兆于“秦十月，五星聚东井”之时也。胡不考虞芮之质，其成西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伯受命之基也；当阳之不驰去，昭烈得统之年也。若籍者，正炎汉之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一驱除耳。矧才封已叛，旋取复失，安得为一日继统之主哉？若又曰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固之意羽不可以抗汉故传，而迁，汉太史也，独可纪羽而肩汉乎？余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故曰：子长之所以纪，笔削历代之史也，其意盖以历年相承，不可中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阙，犹存夫以月系时之法也。孟坚之所以传，先汉一代之史也。余故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曰：二体有不得不然者矣，若宋儒之论，恐求之太过耳。（《秋涧先生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大全文集》卷四五《迁固纪传不同说》）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【王鏊】《史记·董仲舒传》不载《天人三策》，贾谊与屈原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同传，不载《治安》等疏，视《汉书》疏略矣。盖《史记》宏放，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《汉书》详整，各有所长也。（《震泽长语》卷下）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【茅坤】太史公与班掾之材，固各天授，然《史记》以风神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胜，而《汉书》以矩矱胜。惟其以风神胜，故其遒逸疏宕如餐霞，如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啮雪，往往自眉睫之所及，而指次心思之所不及，令人读之，解颐不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已，惟其以矩胜矱，故其规划布置，如绳引，如斧专，亦往往于其复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乱庞杂之间，而有以极其首尾节奏之密，令人读之，鲜不濯筋而洞髓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者。予尝譬之治兵者，太史公则韩、白之兵也，批亢祷虚，无留行，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无列垒，鼓钲所响，川沸谷平；乃若班掾则赵充国之困先零，诸葛武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侯之出岐山也，严什伍，饱糇粮，谨间谍，审向导，先为不可胜以待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敌之可胜，故其动如山，其静如阴，攻围击刺百不失一，两家之文，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并千古绝调也。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然其间创述难易，夐自不同。太史公则删去史氏编年以来之旧，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突起门户，首为传记，且以一人之见，而上下数千百年之间，故其文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已散亡，而所闻易泪，所自表见者固多，而其所蔽且舛者亦时有之。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班掾则仅起汉氏，非其闾巷长志之所传习，即其令甲耳目之所睹记，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4" style="position:absolute;left:0pt;margin-left:75.0pt;margin-top:96.0pt;height:662.0pt;width:435.0pt;z-index:639009376659233604;mso-width-relative:page;mso-height-relative:page;mso-position-vertical-relative:page;mso-position-horizontal-relative:page;" coordsize="21600,21600" o:spid="_x0000_s2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项氏出，五年而后汉，天下不可无君，乃属之羽，曾不察首入函谷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者，高祖之义师也，授降轵道者，秦民之真主也，天命人心之属汉，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明已兆于“秦十月，五星聚东井”之时也。胡不考虞芮之质，其成西</w:t>
                      </w:r>
                      <w:r>
                        <w:rPr>
                          <w:sz w:val="26"/>
                          <w:color w:val="000000"/>
                        </w:rPr>
                        <w:t xml:space="preserve">伯受命之基也；当阳之不驰去，昭烈得统之年也。若籍者，正炎汉之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一驱除耳。矧才封已叛，旋取复失，安得为一日继统之主哉？若又曰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固之意羽不可以抗汉故传，而迁，汉太史也，独可纪羽而肩汉乎？余</w:t>
                      </w:r>
                      <w:r>
                        <w:rPr>
                          <w:sz w:val="26"/>
                          <w:color w:val="000000"/>
                        </w:rPr>
                        <w:t xml:space="preserve">故曰：子长之所以纪，笔削历代之史也，其意盖以历年相承，不可中</w:t>
                      </w:r>
                      <w:r>
                        <w:rPr>
                          <w:sz w:val="26"/>
                          <w:color w:val="000000"/>
                        </w:rPr>
                        <w:t xml:space="preserve">阙，犹存夫以月系时之法也。孟坚之所以传，先汉一代之史也。余故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曰：二体有不得不然者矣，若宋儒之论，恐求之太过耳。（《秋涧先生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大全文集》卷四五《迁固纪传不同说》）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【王鏊】《史记·董仲舒传》不载《天人三策》，贾谊与屈原</w:t>
                      </w:r>
                      <w:r>
                        <w:rPr>
                          <w:sz w:val="26"/>
                          <w:color w:val="000000"/>
                        </w:rPr>
                        <w:t xml:space="preserve">同传，不载《治安》等疏，视《汉书》疏略矣。盖《史记》宏放，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《汉书》详整，各有所长也。（《震泽长语》卷下）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【茅坤】太史公与班掾之材，固各天授，然《史记》以风神</w:t>
                      </w:r>
                      <w:r>
                        <w:rPr>
                          <w:sz w:val="26"/>
                          <w:color w:val="000000"/>
                        </w:rPr>
                        <w:t xml:space="preserve">胜，而《汉书》以矩矱胜。惟其以风神胜，故其遒逸疏宕如餐霞，如</w:t>
                      </w:r>
                      <w:r>
                        <w:rPr>
                          <w:sz w:val="26"/>
                          <w:color w:val="000000"/>
                        </w:rPr>
                        <w:t xml:space="preserve">啮雪，往往自眉睫之所及，而指次心思之所不及，令人读之，解颐不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已，惟其以矩胜矱，故其规划布置，如绳引，如斧专，亦往往于其复</w:t>
                      </w:r>
                      <w:r>
                        <w:rPr>
                          <w:sz w:val="26"/>
                          <w:color w:val="000000"/>
                        </w:rPr>
                        <w:t xml:space="preserve">乱庞杂之间，而有以极其首尾节奏之密，令人读之，鲜不濯筋而洞髓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者。予尝譬之治兵者，太史公则韩、白之兵也，批亢祷虚，无留行，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无列垒，鼓钲所响，川沸谷平；乃若班掾则赵充国之困先零，诸葛武</w:t>
                      </w:r>
                      <w:r>
                        <w:rPr>
                          <w:sz w:val="26"/>
                          <w:color w:val="000000"/>
                        </w:rPr>
                        <w:t xml:space="preserve">侯之出岐山也，严什伍，饱糇粮，谨间谍，审向导，先为不可胜以待</w:t>
                      </w:r>
                      <w:r>
                        <w:rPr>
                          <w:sz w:val="26"/>
                          <w:color w:val="000000"/>
                        </w:rPr>
                        <w:t xml:space="preserve">敌之可胜，故其动如山，其静如阴，攻围击刺百不失一，两家之文，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并千古绝调也。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然其间创述难易，夐自不同。太史公则删去史氏编年以来之旧，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突起门户，首为传记，且以一人之见，而上下数千百年之间，故其文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已散亡，而所闻易泪，所自表见者固多，而其所蔽且舛者亦时有之。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班掾则仅起汉氏，非其闾巷长志之所传习，即其令甲耳目之所睹记，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9702800</wp:posOffset>
                </wp:positionV>
                <wp:extent cx="508000" cy="406400"/>
                <wp:effectExtent l="0" t="0" r="635" b="14605"/>
                <wp:wrapSquare wrapText="bothSides"/>
                <wp:docPr id="2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5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55" name="New Bitmap Image.jpg"/>
                                          <pic:cNvPicPr/>
                                        </pic:nvPicPr>
                                        <pic:blipFill>
                                          <a:blip r:embed="Rcc4ddbddeac44c5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7" style="position:absolute;left:0pt;margin-left:77.0pt;margin-top:764.0pt;height:32.0pt;width:40.0pt;z-index:639009376659234994;mso-width-relative:page;mso-height-relative:page;mso-position-vertical-relative:page;mso-position-horizontal-relative:page;" coordsize="21600,21600" o:spid="_x0000_s2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5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55" name="New Bitmap Image.jpg"/>
                                    <pic:cNvPicPr/>
                                  </pic:nvPicPr>
                                  <pic:blipFill>
                                    <a:blip r:embed="Rcc4ddbddeac44c5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9664700</wp:posOffset>
                </wp:positionV>
                <wp:extent cx="1981200" cy="431800"/>
                <wp:effectExtent l="0" t="0" r="635" b="14605"/>
                <wp:wrapSquare wrapText="bothSides"/>
                <wp:docPr id="2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9" style="position:absolute;left:0pt;margin-left:115.0pt;margin-top:761.0pt;height:34.0pt;width:156.0pt;z-index:639009376659235425;mso-width-relative:page;mso-height-relative:page;mso-position-vertical-relative:page;mso-position-horizontal-relative:page;" coordsize="21600,21600" o:spid="_x0000_s2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774700</wp:posOffset>
                </wp:positionV>
                <wp:extent cx="1701800" cy="330200"/>
                <wp:effectExtent l="0" t="0" r="635" b="14605"/>
                <wp:wrapSquare wrapText="bothSides"/>
                <wp:docPr id="2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1" style="position:absolute;left:0pt;margin-left:66.0pt;margin-top:61.0pt;height:26.0pt;width:134.0pt;z-index:639009376659235893;mso-width-relative:page;mso-height-relative:page;mso-position-vertical-relative:page;mso-position-horizontal-relative:page;" coordsize="21600,21600" o:spid="_x0000_s2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80" w:bottom="1280" w:left="1280" w:header="1260" w:footer="1280"/>
          <w:pgSz w:w="11900" w:h="16840" w:orient="portrait"/>
          <w:headerReference w:type="default" r:id="R609db4e78db84b8d"/>
          <w:footerReference w:type="default" r:id="R4adddff8a8e944b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1193800</wp:posOffset>
                </wp:positionV>
                <wp:extent cx="5575300" cy="8394700"/>
                <wp:effectExtent l="0" t="0" r="635" b="14605"/>
                <wp:wrapSquare wrapText="bothSides"/>
                <wp:docPr id="2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况武帝以前，则按《史记》故本为之表里，夫既缀其长，而避其所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短，而昭、宣以后，则又有刘向《东观汉书》为之旁佐，羽翼其际，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补其阙遗，而惩其固陋，此则两家者所值之异也。（《茅鹿门集》卷一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《刻汉书评林序》）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按太史公所为《史记》一百三十篇，除世所传褚先生别补十一篇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外，其他帝王世系或多舛讹，制度沿革或多遗佚，忠贤本末或多放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失，其所论大道而折衷于六艺之至，固不能尽如圣人之旨。而要之，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指次古今，出风入骚，譬之韩白提兵而战山河之间，当其壁垒部曲旌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旗钲鼓，左提右絜，中权后劲，起伏翱翔，倏忽变化，若一夫舞剑于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曲旃之上，而无不如意者。西京以来，千年绝调也。即如班掾《汉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书》，严密过之，而所当疏荡遒逸，令人读之杳然神游于云幢羽衣之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间，所可望而不可挹者，予窃疑班掾犹不能登其堂而洞其窍也，而况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其下者乎！（《史记钞·序》）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【胡应麟】子长叙事喜驰骋，故其词芜蔓者多。谓繁于孟坚可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也，然而胜孟坚者，以其驰骋也。孟坚叙事尚剪裁，故其词芜蔓者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寡，谓简于子长可也，然而逊于子长者，以其剪裁也。执前说可与概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诸史之是非，通后说可与较二史之优劣。（《少室山房笔丛》卷一三）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《史》、《汉》二书，魏晋以还纷无定说，为班左袒盖十七焉。唐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自韩、柳始一颂子长，孟坚少诎。至宋郑渔仲，刘会孟又抑扬过甚，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不足凭也。至明诸论骘，差得其衷。（《少室山房笔丛》卷一三）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史迁列羽纪也，班氏列羽传也，各有当焉。迁通史前代，虽秦、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楚弗容贬也；班独史当代，虽唐、虞不得详也。（《少室山房笔丛》卷一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【焦 竑】程伊川云：子长著作，微情妙旨，寄之文字蹊径以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外；孟坚之文，情旨尽露于文字蹊径之中。读子长文，必越浮言者始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得其意，超文字者乃解其宗。班氏文章亦称博雅，但一览之余，情词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俱尽，此班、马之分也。评《史》《汉》者，独此语为覈。张辅以文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3" style="position:absolute;left:0pt;margin-left:73.0pt;margin-top:94.0pt;height:661.0pt;width:439.0pt;z-index:639009376659544910;mso-width-relative:page;mso-height-relative:page;mso-position-vertical-relative:page;mso-position-horizontal-relative:page;" coordsize="21600,21600" o:spid="_x0000_s2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况武帝以前，则按《史记》故本为之表里，夫既缀其长，而避其所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短，而昭、宣以后，则又有刘向《东观汉书》为之旁佐，羽翼其际，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补其阙遗，而惩其固陋，此则两家者所值之异也。（《茅鹿门集》卷一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《刻汉书评林序》）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按太史公所为《史记》一百三十篇，除世所传褚先生别补十一篇</w:t>
                      </w:r>
                      <w:r>
                        <w:rPr>
                          <w:sz w:val="26"/>
                          <w:color w:val="000000"/>
                        </w:rPr>
                        <w:t xml:space="preserve">外，其他帝王世系或多舛讹，制度沿革或多遗佚，忠贤本末或多放</w:t>
                      </w:r>
                      <w:r>
                        <w:rPr>
                          <w:sz w:val="26"/>
                          <w:color w:val="000000"/>
                        </w:rPr>
                        <w:t xml:space="preserve">失，其所论大道而折衷于六艺之至，固不能尽如圣人之旨。而要之，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指次古今，出风入骚，譬之韩白提兵而战山河之间，当其壁垒部曲旌</w:t>
                      </w:r>
                      <w:r>
                        <w:rPr>
                          <w:sz w:val="26"/>
                          <w:color w:val="000000"/>
                        </w:rPr>
                        <w:t xml:space="preserve">旗钲鼓，左提右絜，中权后劲，起伏翱翔，倏忽变化，若一夫舞剑于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曲旃之上，而无不如意者。西京以来，千年绝调也。即如班掾《汉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书》，严密过之，而所当疏荡遒逸，令人读之杳然神游于云幢羽衣之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间，所可望而不可挹者，予窃疑班掾犹不能登其堂而洞其窍也，而况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其下者乎！（《史记钞·序》）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【胡应麟】子长叙事喜驰骋，故其词芜蔓者多。谓繁于孟坚可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也，然而胜孟坚者，以其驰骋也。孟坚叙事尚剪裁，故其词芜蔓者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寡，谓简于子长可也，然而逊于子长者，以其剪裁也。执前说可与概</w:t>
                      </w:r>
                      <w:r>
                        <w:rPr>
                          <w:sz w:val="26"/>
                          <w:color w:val="000000"/>
                        </w:rPr>
                        <w:t xml:space="preserve">诸史之是非，通后说可与较二史之优劣。（《少室山房笔丛》卷一三）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《史》、《汉》二书，魏晋以还纷无定说，为班左袒盖十七焉。唐</w:t>
                      </w:r>
                      <w:r>
                        <w:rPr>
                          <w:sz w:val="26"/>
                          <w:color w:val="000000"/>
                        </w:rPr>
                        <w:t xml:space="preserve">自韩、柳始一颂子长，孟坚少诎。至宋郑渔仲，刘会孟又抑扬过甚，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不足凭也。至明诸论骘，差得其衷。（《少室山房笔丛》卷一三）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史迁列羽纪也，班氏列羽传也，各有当焉。迁通史前代，虽秦、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楚弗容贬也；班独史当代，虽唐、虞不得详也。（《少室山房笔丛》卷一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【焦 竑】程伊川云：子长著作，微情妙旨，寄之文字蹊径以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外；孟坚之文，情旨尽露于文字蹊径之中。读子长文，必越浮言者始</w:t>
                      </w:r>
                      <w:r>
                        <w:rPr>
                          <w:sz w:val="26"/>
                          <w:color w:val="000000"/>
                        </w:rPr>
                        <w:t xml:space="preserve">得其意，超文字者乃解其宗。班氏文章亦称博雅，但一览之余，情词</w:t>
                      </w:r>
                      <w:r>
                        <w:rPr>
                          <w:sz w:val="26"/>
                          <w:color w:val="000000"/>
                        </w:rPr>
                        <w:t xml:space="preserve">俱尽，此班、马之分也。评《史》《汉》者，独此语为覈。张辅以文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9613900</wp:posOffset>
                </wp:positionV>
                <wp:extent cx="5207000" cy="431800"/>
                <wp:effectExtent l="0" t="0" r="635" b="14605"/>
                <wp:wrapSquare wrapText="bothSides"/>
                <wp:docPr id="2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5" style="position:absolute;left:0pt;margin-left:330.0pt;margin-top:757.0pt;height:34.0pt;width:410.0pt;z-index:639009376659545362;mso-width-relative:page;mso-height-relative:page;mso-position-vertical-relative:page;mso-position-horizontal-relative:page;" coordsize="21600,21600" o:spid="_x0000_s2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2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6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66" name="New Bitmap Image.jpg"/>
                                          <pic:cNvPicPr/>
                                        </pic:nvPicPr>
                                        <pic:blipFill>
                                          <a:blip r:embed="Raccdf45411e74a4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8" style="position:absolute;left:0pt;margin-left:473.0pt;margin-top:759.0pt;height:33.0pt;width:40.0pt;z-index:639009376659546676;mso-width-relative:page;mso-height-relative:page;mso-position-vertical-relative:page;mso-position-horizontal-relative:page;" coordsize="21600,21600" o:spid="_x0000_s2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6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66" name="New Bitmap Image.jpg"/>
                                    <pic:cNvPicPr/>
                                  </pic:nvPicPr>
                                  <pic:blipFill>
                                    <a:blip r:embed="Raccdf45411e74a4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749300</wp:posOffset>
                </wp:positionV>
                <wp:extent cx="1066800" cy="279400"/>
                <wp:effectExtent l="0" t="0" r="635" b="14605"/>
                <wp:wrapSquare wrapText="bothSides"/>
                <wp:docPr id="2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0" style="position:absolute;left:0pt;margin-left:434.0pt;margin-top:59.0pt;height:22.0pt;width:84.0pt;z-index:639009376659547183;mso-width-relative:page;mso-height-relative:page;mso-position-vertical-relative:page;mso-position-horizontal-relative:page;" coordsize="21600,21600" o:spid="_x0000_s2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9f21a498c8d14bcf"/>
          <w:footerReference w:type="default" r:id="R493c2cf7a4a143b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1193800</wp:posOffset>
                </wp:positionV>
                <wp:extent cx="5588000" cy="8407400"/>
                <wp:effectExtent l="0" t="0" r="635" b="14605"/>
                <wp:wrapSquare wrapText="bothSides"/>
                <wp:docPr id="2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字多寡为优劣，此何足以论班、马哉！（《焦氏笔乘》卷二）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【黄淳耀】	马疏班密，向有定论，然亦论其行文耳，其叙事处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互有疏密。如《高帝纪》高祖为亭长乃以竹皮为冠，令求盗之薛治，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时时冠之。及贵常冠，所谓刘氏冠也。《史记》书此似漫然取致尔，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而班史于高帝八年中补出“爵非公秉以上无得冠刘氏冠”，此班密于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马也。《项羽本纪》丁壮苦军旅，老弱罢转饷，本以起下挑战决雌雄，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毋徒苦民父子语，迁于《高帝纪》中自削之，固乃仍其削处而以羽语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入列传，两处皆少生色矣，此班疏于马也，他可类推。（《史记论略·高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【钱谦益】六经降而为二史，班、马其史中之经乎？宋人班，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马异同之书，寻扯字句，此儿童学究之见耳。读班、马之书，辨论其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同异，当知其大段落、大关键，来龙何处，结局何处，手中有手，眼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中有眼，一字一句，龙脉历然，又当知太史公所以上下五千年纵横独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绝者在何处，班孟坚所以整齐《史记》之文而瞠乎其后不可几及者又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在何处。《尚书》、《左氏》、《国策》太史公之粉本，舍此而求之，见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太史公之面目焉，此真《史记》也。天汉以前之《史》，孟坚之粉本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也，后此而求之，见孟坚之面目焉，此真《汉书》也。由二史而求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之，千古之史法在焉，千古之文法在焉。宋人何足以语此哉！（《牧斋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有学集》卷三八《再答苍略书》）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班氏父子踵《太史公记》作书，以谓慎核其事，整齐其文，而其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体例各有不同。《史》于“汉元年诸侯罢戏下就国”之后，历举楚之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所以失天下，汉之所以得者，使后世了然见其全局。楚之杀义帝，不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义之大者也，故首举之，并次年江中贼杀之事而终言之，不复系之某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年也。废韩王成为侯，已又杀之，而诸侯心离矣，臧茶因此击杀韩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广，而诸侯不用命矣。田荣以怒楚，故杀三田并王三齐，而齐叛矣。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荣与彭越印令反梁地，而梁叛矣。陈余说田荣击常山以复赵，而赵叛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矣。是时汉还定三秦，起而乘其敝，复以征兵怨英布，而九江亦将叛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2" style="position:absolute;left:0pt;margin-left:67.0pt;margin-top:94.0pt;height:662.0pt;width:440.0pt;z-index:639009376659865955;mso-width-relative:page;mso-height-relative:page;mso-position-vertical-relative:page;mso-position-horizontal-relative:page;" coordsize="21600,21600" o:spid="_x0000_s2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字多寡为优劣，此何足以论班、马哉！（《焦氏笔乘》卷二）</w:t>
                      </w:r>
                    </w:p>
                    <w:p>
                      <w:pPr>
                        <w:spacing w:after="340" w:line="420" w:lineRule="exact"/>
                        <w:ind w:firstLine="6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【黄淳耀】	马疏班密，向有定论，然亦论其行文耳，其叙事处</w:t>
                      </w:r>
                      <w:r>
                        <w:rPr>
                          <w:sz w:val="26"/>
                          <w:color w:val="000000"/>
                        </w:rPr>
                        <w:t xml:space="preserve">互有疏密。如《高帝纪》高祖为亭长乃以竹皮为冠，令求盗之薛治，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时时冠之。及贵常冠，所谓刘氏冠也。《史记》书此似漫然取致尔，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而班史于高帝八年中补出“爵非公秉以上无得冠刘氏冠”，此班密于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马也。《项羽本纪》丁壮苦军旅，老弱罢转饷，本以起下挑战决雌雄，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毋徒苦民父子语，迁于《高帝纪》中自削之，固乃仍其削处而以羽语</w:t>
                      </w:r>
                      <w:r>
                        <w:rPr>
                          <w:sz w:val="26"/>
                          <w:color w:val="000000"/>
                        </w:rPr>
                        <w:t xml:space="preserve">入列传，两处皆少生色矣，此班疏于马也，他可类推。（《史记论略·高</w:t>
                      </w:r>
                      <w:r>
                        <w:rPr>
                          <w:sz w:val="26"/>
                          <w:color w:val="000000"/>
                        </w:rPr>
                        <w:t xml:space="preserve">帝本纪》）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【钱谦益】六经降而为二史，班、马其史中之经乎？宋人班，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马异同之书，寻扯字句，此儿童学究之见耳。读班、马之书，辨论其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同异，当知其大段落、大关键，来龙何处，结局何处，手中有手，眼</w:t>
                      </w:r>
                      <w:r>
                        <w:rPr>
                          <w:sz w:val="26"/>
                          <w:color w:val="000000"/>
                        </w:rPr>
                        <w:t xml:space="preserve">中有眼，一字一句，龙脉历然，又当知太史公所以上下五千年纵横独</w:t>
                      </w:r>
                      <w:r>
                        <w:rPr>
                          <w:sz w:val="26"/>
                          <w:color w:val="000000"/>
                        </w:rPr>
                        <w:t xml:space="preserve">绝者在何处，班孟坚所以整齐《史记》之文而瞠乎其后不可几及者又</w:t>
                      </w:r>
                      <w:r>
                        <w:rPr>
                          <w:sz w:val="26"/>
                          <w:color w:val="000000"/>
                        </w:rPr>
                        <w:t xml:space="preserve">在何处。《尚书》、《左氏》、《国策》太史公之粉本，舍此而求之，见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太史公之面目焉，此真《史记》也。天汉以前之《史》，孟坚之粉本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也，后此而求之，见孟坚之面目焉，此真《汉书》也。由二史而求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之，千古之史法在焉，千古之文法在焉。宋人何足以语此哉！（《牧斋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有学集》卷三八《再答苍略书》）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班氏父子踵《太史公记》作书，以谓慎核其事，整齐其文，而其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体例各有不同。《史》于“汉元年诸侯罢戏下就国”之后，历举楚之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所以失天下，汉之所以得者，使后世了然见其全局。楚之杀义帝，不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义之大者也，故首举之，并次年江中贼杀之事而终言之，不复系之某</w:t>
                      </w:r>
                      <w:r>
                        <w:rPr>
                          <w:sz w:val="26"/>
                          <w:color w:val="000000"/>
                        </w:rPr>
                        <w:t xml:space="preserve">年也。废韩王成为侯，已又杀之，而诸侯心离矣，臧茶因此击杀韩</w:t>
                      </w:r>
                      <w:r>
                        <w:rPr>
                          <w:sz w:val="26"/>
                          <w:color w:val="000000"/>
                        </w:rPr>
                        <w:t xml:space="preserve">广，而诸侯不用命矣。田荣以怒楚，故杀三田并王三齐，而齐叛矣。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荣与彭越印令反梁地，而梁叛矣。陈余说田荣击常山以复赵，而赵叛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矣。是时汉还定三秦，起而乘其敝，复以征兵怨英布，而九江亦将叛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2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7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73" name="New Bitmap Image.jpg"/>
                                          <pic:cNvPicPr/>
                                        </pic:nvPicPr>
                                        <pic:blipFill>
                                          <a:blip r:embed="R6e16ab05742a4a8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5" style="position:absolute;left:0pt;margin-left:73.0pt;margin-top:760.0pt;height:33.0pt;width:40.0pt;z-index:639009376659867330;mso-width-relative:page;mso-height-relative:page;mso-position-vertical-relative:page;mso-position-horizontal-relative:page;" coordsize="21600,21600" o:spid="_x0000_s2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7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73" name="New Bitmap Image.jpg"/>
                                    <pic:cNvPicPr/>
                                  </pic:nvPicPr>
                                  <pic:blipFill>
                                    <a:blip r:embed="R6e16ab05742a4a8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9613900</wp:posOffset>
                </wp:positionV>
                <wp:extent cx="1943100" cy="457200"/>
                <wp:effectExtent l="0" t="0" r="635" b="14605"/>
                <wp:wrapSquare wrapText="bothSides"/>
                <wp:docPr id="2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7" style="position:absolute;left:0pt;margin-left:113.0pt;margin-top:757.0pt;height:36.0pt;width:153.0pt;z-index:639009376659867743;mso-width-relative:page;mso-height-relative:page;mso-position-vertical-relative:page;mso-position-horizontal-relative:page;" coordsize="21600,21600" o:spid="_x0000_s2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736600</wp:posOffset>
                </wp:positionV>
                <wp:extent cx="1727200" cy="317500"/>
                <wp:effectExtent l="0" t="0" r="635" b="14605"/>
                <wp:wrapSquare wrapText="bothSides"/>
                <wp:docPr id="2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9" style="position:absolute;left:0pt;margin-left:65.0pt;margin-top:58.0pt;height:25.0pt;width:136.0pt;z-index:639009376659868195;mso-width-relative:page;mso-height-relative:page;mso-position-vertical-relative:page;mso-position-horizontal-relative:page;" coordsize="21600,21600" o:spid="_x0000_s2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d79ca1eca3dc4009"/>
          <w:footerReference w:type="default" r:id="Rf68c2dafd17a44b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1143000</wp:posOffset>
                </wp:positionV>
                <wp:extent cx="5588000" cy="8369300"/>
                <wp:effectExtent l="0" t="0" r="635" b="14605"/>
                <wp:wrapSquare wrapText="bothSides"/>
                <wp:docPr id="2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矣。所至残灭，齐人相聚而叛，而田横亦反城阳矣。撮项王举事失人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心局势之大者，总序于汉元、二之间，提纲絜领，较如指掌，此太史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公作史之大法也。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班书以事之先后为次，首序田荣之反，次及汉定三秦遗羽书，次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及九江称疾，次及羽使布杀义帝，次及陈余立赵，年经月纬，一循史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家之例，而于太史公序事之指意则失之远矣。于《高祖本纪》亦然，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项羽出关至北击齐一段是也。《楚本纪》不系年月而详具于《月表》，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观者可以参考而得，不然，则如刘知几之所谓载诸史传，成其烦费，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而表可以不作矣，此史之又一法也。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《史》云汉之四年，楚遂拔成皋，汉使兵距之巩，令其不得西，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是时彭越渡河击楚东阿，杀楚将军薛公，项王乃自东击彭越，汉王得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淮阴兵，欲渡河南，郑忠说汉王，乃止壁河内，使刘贾将兵佐彭越，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烧楚积聚，项王东击破之，走彭越，汉王则引兵渡河，复取城皋，军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广武就敖仓食，项王已定东海来，西，与汉俱临广武而军，相守数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月。此一段总叙楚汉荥阳成皋间转战相持之事，先举其纲而后目之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也。次云当此时彭越数反梁地，绝楚粮食，项王患之，为高祖置太公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其上，愿与汉王挑战。此在羽东击彭越，汉杀曹咎等汜河上复取成皋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之后，项王与汉王临广武间而语，汉王伤，走入成皋，即上文与汉俱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临广武而军相守数月之事而终言之也。此已下又详书楚王命大司马咎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守成皋，及汉复取成皋之事，曰我十五日必诛彭越，定梁地，即上所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纪项王东击破之走彭越者是也。非又一事也。汉大破楚军汜水上，尽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收楚国货赂，即上所纪引兵渡河复取成皋军广武就敖仓食之事而又终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言之也。下文云，项王在睢阳，闻海春侯军败，则引兵还，汉军方围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钟离昧于荥阳东，项王至，汉军畏楚，尽走险阻。此一段又应前项王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已定东海来，西，与汉临广武而军，相守数月之事而又终言之也。先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后皆此一事也。纲而目之，目而纲之，错综反复，非复史家尝例。然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于《高纪》则以事系年，部居井然，使后人可以互考也。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班马之异同，学者之所有事也。由吾言而求之，庶几大书特书，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发凡起例，得古人作史之指要，而不徒汩没于句读行墨之间乎！书之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1" style="position:absolute;left:0pt;margin-left:79.0pt;margin-top:90.0pt;height:659.0pt;width:440.0pt;z-index:639009376660198239;mso-width-relative:page;mso-height-relative:page;mso-position-vertical-relative:page;mso-position-horizontal-relative:page;" coordsize="21600,21600" o:spid="_x0000_s2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矣。所至残灭，齐人相聚而叛，而田横亦反城阳矣。撮项王举事失人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心局势之大者，总序于汉元、二之间，提纲絜领，较如指掌，此太史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公作史之大法也。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班书以事之先后为次，首序田荣之反，次及汉定三秦遗羽书，次</w:t>
                      </w:r>
                      <w:r>
                        <w:rPr>
                          <w:sz w:val="26"/>
                          <w:color w:val="000000"/>
                        </w:rPr>
                        <w:t xml:space="preserve">及九江称疾，次及羽使布杀义帝，次及陈余立赵，年经月纬，一循史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家之例，而于太史公序事之指意则失之远矣。于《高祖本纪》亦然，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项羽出关至北击齐一段是也。《楚本纪》不系年月而详具于《月表》，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观者可以参考而得，不然，则如刘知几之所谓载诸史传，成其烦费，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而表可以不作矣，此史之又一法也。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《史》云汉之四年，楚遂拔成皋，汉使兵距之巩，令其不得西，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是时彭越渡河击楚东阿，杀楚将军薛公，项王乃自东击彭越，汉王得</w:t>
                      </w:r>
                      <w:r>
                        <w:rPr>
                          <w:sz w:val="26"/>
                          <w:color w:val="000000"/>
                        </w:rPr>
                        <w:t xml:space="preserve">淮阴兵，欲渡河南，郑忠说汉王，乃止壁河内，使刘贾将兵佐彭越，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烧楚积聚，项王东击破之，走彭越，汉王则引兵渡河，复取城皋，军</w:t>
                      </w:r>
                      <w:r>
                        <w:rPr>
                          <w:sz w:val="26"/>
                          <w:color w:val="000000"/>
                        </w:rPr>
                        <w:t xml:space="preserve">广武就敖仓食，项王已定东海来，西，与汉俱临广武而军，相守数</w:t>
                      </w:r>
                      <w:r>
                        <w:rPr>
                          <w:sz w:val="26"/>
                          <w:color w:val="000000"/>
                        </w:rPr>
                        <w:t xml:space="preserve">月。此一段总叙楚汉荥阳成皋间转战相持之事，先举其纲而后目之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也。次云当此时彭越数反梁地，绝楚粮食，项王患之，为高祖置太公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其上，愿与汉王挑战。此在羽东击彭越，汉杀曹咎等汜河上复取成皋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之后，项王与汉王临广武间而语，汉王伤，走入成皋，即上文与汉俱</w:t>
                      </w:r>
                      <w:r>
                        <w:rPr>
                          <w:sz w:val="26"/>
                          <w:color w:val="000000"/>
                        </w:rPr>
                        <w:t xml:space="preserve">临广武而军相守数月之事而终言之也。此已下又详书楚王命大司马咎</w:t>
                      </w:r>
                      <w:r>
                        <w:rPr>
                          <w:sz w:val="26"/>
                          <w:color w:val="000000"/>
                        </w:rPr>
                        <w:t xml:space="preserve">守成皋，及汉复取成皋之事，曰我十五日必诛彭越，定梁地，即上所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纪项王东击破之走彭越者是也。非又一事也。汉大破楚军汜水上，尽</w:t>
                      </w:r>
                      <w:r>
                        <w:rPr>
                          <w:sz w:val="26"/>
                          <w:color w:val="000000"/>
                        </w:rPr>
                        <w:t xml:space="preserve">收楚国货赂，即上所纪引兵渡河复取成皋军广武就敖仓食之事而又终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言之也。下文云，项王在睢阳，闻海春侯军败，则引兵还，汉军方围</w:t>
                      </w:r>
                      <w:r>
                        <w:rPr>
                          <w:sz w:val="26"/>
                          <w:color w:val="000000"/>
                        </w:rPr>
                        <w:t xml:space="preserve">钟离昧于荥阳东，项王至，汉军畏楚，尽走险阻。此一段又应前项王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已定东海来，西，与汉临广武而军，相守数月之事而又终言之也。先</w:t>
                      </w:r>
                      <w:r>
                        <w:rPr>
                          <w:sz w:val="26"/>
                          <w:color w:val="000000"/>
                        </w:rPr>
                        <w:t xml:space="preserve">后皆此一事也。纲而目之，目而纲之，错综反复，非复史家尝例。然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于《高纪》则以事系年，部居井然，使后人可以互考也。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班马之异同，学者之所有事也。由吾言而求之，庶几大书特书，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发凡起例，得古人作史之指要，而不徒汩没于句读行墨之间乎！书之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9525000</wp:posOffset>
                </wp:positionV>
                <wp:extent cx="5232400" cy="457200"/>
                <wp:effectExtent l="0" t="0" r="635" b="14605"/>
                <wp:wrapSquare wrapText="bothSides"/>
                <wp:docPr id="2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3" style="position:absolute;left:0pt;margin-left:336.0pt;margin-top:750.0pt;height:36.0pt;width:412.0pt;z-index:639009376660198688;mso-width-relative:page;mso-height-relative:page;mso-position-vertical-relative:page;mso-position-horizontal-relative:page;" coordsize="21600,21600" o:spid="_x0000_s2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9563100</wp:posOffset>
                </wp:positionV>
                <wp:extent cx="508000" cy="406400"/>
                <wp:effectExtent l="0" t="0" r="635" b="14605"/>
                <wp:wrapSquare wrapText="bothSides"/>
                <wp:docPr id="2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8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84" name="New Bitmap Image.jpg"/>
                                          <pic:cNvPicPr/>
                                        </pic:nvPicPr>
                                        <pic:blipFill>
                                          <a:blip r:embed="Raa6e5c6c5e5b4b8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6" style="position:absolute;left:0pt;margin-left:481.0pt;margin-top:753.0pt;height:32.0pt;width:40.0pt;z-index:639009376660200002;mso-width-relative:page;mso-height-relative:page;mso-position-vertical-relative:page;mso-position-horizontal-relative:page;" coordsize="21600,21600" o:spid="_x0000_s2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8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84" name="New Bitmap Image.jpg"/>
                                    <pic:cNvPicPr/>
                                  </pic:nvPicPr>
                                  <pic:blipFill>
                                    <a:blip r:embed="Raa6e5c6c5e5b4b8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5588000</wp:posOffset>
                </wp:positionH>
                <wp:positionV relativeFrom="page">
                  <wp:posOffset>698500</wp:posOffset>
                </wp:positionV>
                <wp:extent cx="1092200" cy="266700"/>
                <wp:effectExtent l="0" t="0" r="635" b="14605"/>
                <wp:wrapSquare wrapText="bothSides"/>
                <wp:docPr id="2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8" style="position:absolute;left:0pt;margin-left:440.0pt;margin-top:55.0pt;height:21.0pt;width:86.0pt;z-index:639009376660200499;mso-width-relative:page;mso-height-relative:page;mso-position-vertical-relative:page;mso-position-horizontal-relative:page;" coordsize="21600,21600" o:spid="_x0000_s2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00" w:bottom="1380" w:left="1200" w:header="1120" w:footer="1380"/>
          <w:pgSz w:w="11900" w:h="16840" w:orient="portrait"/>
          <w:headerReference w:type="default" r:id="R512427ea6f5c4248"/>
          <w:footerReference w:type="default" r:id="Rc7339dbbb00c472b"/>
          <w:titlePg/>
        </w:sectPr>
      </w:pPr>
    </w:p>
    <w:p>
      <w:pPr>
        <w:spacing w:after="340" w:line="420" w:lineRule="exact"/>
        <w:ind w:firstLine="0"/>
        <w:jc w:val="both"/>
      </w:pPr>
      <w:r>
        <w:rPr>
          <w:sz w:val="28"/>
          <w:color w:val="000000"/>
        </w:rPr>
        <w:t xml:space="preserve">以俟好学深思者政焉。（《牧斋初学集》卷八三《书史记项羽高祖本纪》）</w:t>
      </w:r>
    </w:p>
    <w:p>
      <w:pPr>
        <w:spacing w:after="340" w:line="420" w:lineRule="exact"/>
        <w:ind w:firstLine="560"/>
        <w:jc w:val="both"/>
      </w:pPr>
      <w:r>
        <w:rPr>
          <w:sz w:val="28"/>
          <w:color w:val="000000"/>
        </w:rPr>
        <w:t xml:space="preserve">【顾炎武】班孟坚为书，束于成格而不及变化。且如《史记·淮</w:t>
      </w:r>
      <w:r>
        <w:rPr>
          <w:sz w:val="28"/>
          <w:color w:val="000000"/>
        </w:rPr>
        <w:t xml:space="preserve">阴侯传》末载蒯通事，令人读之感慨有余味。《淮南王传》中伍被与</w:t>
      </w:r>
      <w:r>
        <w:rPr>
          <w:sz w:val="28"/>
          <w:color w:val="000000"/>
        </w:rPr>
        <w:t xml:space="preserve">王答问语，情态横出，文亦工妙。今悉删之，而以蒯、伍合江充、息</w:t>
      </w:r>
      <w:r>
        <w:rPr>
          <w:sz w:val="28"/>
          <w:color w:val="000000"/>
        </w:rPr>
        <w:t xml:space="preserve">夫躬为一传，蒯最冤，伍次之。二淮传寥落不堪读矣。（《日知录》卷</w:t>
      </w:r>
      <w:r>
        <w:rPr>
          <w:sz w:val="28"/>
          <w:color w:val="000000"/>
        </w:rPr>
        <w:t xml:space="preserve">二六）</w:t>
      </w:r>
    </w:p>
    <w:p>
      <w:pPr>
        <w:spacing w:line="420" w:lineRule="exact"/>
        <w:ind w:firstLine="560"/>
        <w:jc w:val="both"/>
      </w:pPr>
      <w:r>
        <w:rPr>
          <w:sz w:val="28"/>
          <w:color w:val="000000"/>
        </w:rPr>
        <w:t xml:space="preserve">【蒋中和】理有是非，论有异同。是焉，或同或异皆可也；非</w:t>
      </w:r>
      <w:r>
        <w:rPr>
          <w:sz w:val="28"/>
          <w:color w:val="000000"/>
        </w:rPr>
        <w:t xml:space="preserve">焉，或同或异皆不可也。奈何论班马者徒论异同哉？虽然异同中亦未</w:t>
      </w:r>
      <w:r>
        <w:rPr>
          <w:sz w:val="28"/>
          <w:color w:val="000000"/>
        </w:rPr>
        <w:t xml:space="preserve">尝无是非焉。请姑约而论之。</w:t>
      </w:r>
    </w:p>
    <w:p>
      <w:pPr>
        <w:spacing w:line="420" w:lineRule="exact"/>
        <w:ind w:firstLine="560"/>
        <w:jc w:val="both"/>
      </w:pPr>
      <w:r>
        <w:rPr>
          <w:sz w:val="28"/>
          <w:color w:val="000000"/>
        </w:rPr>
        <w:t xml:space="preserve">《史记》传世家，存古意也。盖世家与封建相表里者也。有封建</w:t>
      </w:r>
      <w:r>
        <w:rPr>
          <w:sz w:val="28"/>
          <w:color w:val="000000"/>
        </w:rPr>
        <w:t xml:space="preserve">则有世家，后世既无封建矣，又安有世家哉？所以《汉书》删世家而</w:t>
      </w:r>
      <w:r>
        <w:rPr>
          <w:sz w:val="28"/>
          <w:color w:val="000000"/>
        </w:rPr>
        <w:t xml:space="preserve">并为列传，王介甫亦不欲列孔子于世家，通时变也，不得谓马是而班</w:t>
      </w:r>
      <w:r>
        <w:rPr>
          <w:sz w:val="28"/>
          <w:color w:val="000000"/>
        </w:rPr>
        <w:t xml:space="preserve">非。《史记》非汉史，故自汉以前凡唐虞三代之事，靡不备载。《汉</w:t>
      </w:r>
      <w:r>
        <w:rPr>
          <w:sz w:val="28"/>
          <w:color w:val="000000"/>
        </w:rPr>
        <w:t xml:space="preserve">书》系之汉，非《史记》比矣，乃著古今人物之表，是役也，安得谓</w:t>
      </w:r>
      <w:r>
        <w:rPr>
          <w:sz w:val="28"/>
          <w:color w:val="000000"/>
        </w:rPr>
        <w:t xml:space="preserve">马是而班亦是乎？张汤、杜周传《酷吏》，班改为《列传》，可谓马是</w:t>
      </w:r>
      <w:r>
        <w:rPr>
          <w:sz w:val="28"/>
          <w:color w:val="000000"/>
        </w:rPr>
        <w:t xml:space="preserve">班非矣。至马迁传《刺客》而入豫让，传《滑稽》而入西门豹，序</w:t>
      </w:r>
      <w:r>
        <w:rPr>
          <w:sz w:val="28"/>
          <w:color w:val="000000"/>
        </w:rPr>
        <w:t xml:space="preserve">《货殖》而以子贡与白圭、寡妇清同传，得毋蹈拟人失伦之非乎？马</w:t>
      </w:r>
      <w:r>
        <w:rPr>
          <w:sz w:val="28"/>
          <w:color w:val="000000"/>
        </w:rPr>
        <w:t xml:space="preserve">迁纪西楚，班改为列传，固不得谓马非而班是。但纪西楚可也，纪吕</w:t>
      </w:r>
      <w:r>
        <w:rPr>
          <w:sz w:val="28"/>
          <w:color w:val="000000"/>
        </w:rPr>
        <w:t xml:space="preserve">后则不可。地统乎天，妇统乎夫，《春秋》之义也。自马迁纪吕后，</w:t>
      </w:r>
      <w:r>
        <w:rPr>
          <w:sz w:val="28"/>
          <w:color w:val="000000"/>
        </w:rPr>
        <w:t xml:space="preserve">至于唐，遂绌中宗而纪武后。夫武虽革号易祚，中宗自在房州，纪中</w:t>
      </w:r>
      <w:r>
        <w:rPr>
          <w:sz w:val="28"/>
          <w:color w:val="000000"/>
        </w:rPr>
        <w:t xml:space="preserve">宗而武后之恶自见，传武后而中宗之愚自见。《春秋》恶鲁庄之不能</w:t>
      </w:r>
      <w:r>
        <w:rPr>
          <w:sz w:val="28"/>
          <w:color w:val="000000"/>
        </w:rPr>
        <w:t xml:space="preserve">防间其母，而于姜氏之如齐，每会必书，作史者独不可援以为例乎？</w:t>
      </w:r>
      <w:r>
        <w:rPr>
          <w:sz w:val="28"/>
          <w:color w:val="000000"/>
        </w:rPr>
        <w:t xml:space="preserve">此班固所以补惠帝之纪于吕后之前，范祖禹所以复中宗之年于易周之</w:t>
      </w:r>
      <w:r>
        <w:rPr>
          <w:sz w:val="28"/>
          <w:color w:val="000000"/>
        </w:rPr>
        <w:t xml:space="preserve">后，是役也，又不得谓班非而马独是矣。</w:t>
      </w:r>
    </w:p>
    <w:p>
      <w:pPr>
        <w:spacing w:after="260" w:line="420" w:lineRule="exact"/>
        <w:ind w:firstLine="560"/>
        <w:jc w:val="both"/>
      </w:pPr>
      <w:r>
        <w:rPr>
          <w:sz w:val="28"/>
          <w:color w:val="000000"/>
        </w:rPr>
        <w:t xml:space="preserve">至谓迁能束三千年事于五十万言之中，固不能裁八十万言于二百</w:t>
      </w:r>
      <w:r>
        <w:rPr>
          <w:sz w:val="28"/>
          <w:color w:val="000000"/>
        </w:rPr>
        <w:t xml:space="preserve">四十年之内，以为班马之优劣。愚以为班马之优劣更系于识而非徒系</w:t>
      </w:r>
      <w:r>
        <w:rPr>
          <w:sz w:val="28"/>
          <w:color w:val="000000"/>
        </w:rPr>
        <w:t xml:space="preserve">于文。如马迁传《游侠》，盖有鉴于王道微而霸业兴，鲁俗衰而秦风</w:t>
      </w:r>
    </w:p>
    <w:p>
      <w:pPr>
        <w:spacing w:line="420" w:lineRule="exact"/>
        <w:ind w:firstLine="0"/>
        <w:jc w:val="both"/>
      </w:pPr>
      <w:r>
        <w:rPr>
          <w:sz w:val="28"/>
          <w:color w:val="000000"/>
        </w:rPr>
        <w:t xml:space="preserve">2</w:t>
      </w:r>
      <w:r>
        <w:rPr>
          <w:sz w:val="28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360" w:right="1220" w:bottom="1360" w:left="1220" w:header="1180" w:footer="1360"/>
          <w:cols w:equalWidth="true" w:num="1"/>
          <w:docGrid w:type="lines"/>
          <w:type w:val="nextPage"/>
          <w:headerReference w:type="default" r:id="Re59bd38cba6e4969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850900</wp:posOffset>
            </wp:positionH>
            <wp:positionV relativeFrom="page">
              <wp:posOffset>9613900</wp:posOffset>
            </wp:positionV>
            <wp:extent cx="482600" cy="254000"/>
            <wp:effectExtent l="0" t="0" r="2540" b="4445"/>
            <wp:wrapNone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03f2d8cdcb0247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1143000</wp:posOffset>
                </wp:positionV>
                <wp:extent cx="5588000" cy="8382000"/>
                <wp:effectExtent l="0" t="0" r="635" b="14605"/>
                <wp:wrapSquare wrapText="bothSides"/>
                <wp:docPr id="2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炽，排难解纷，权归草野，所以寄概也，而班误以为进奸雄。马迁传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《货殖》，盖有鉴于井田废而兼并横，赎刑滥而钦恤隐，福善祸淫，权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归阿堵，所以示讽也，而班误以为羞贫贱。其暗于识如此，又曷足以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窥龙门之奥而论异同哉？即论文之优劣，亦不系于烦简也。如春申君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之于考烈，文信侯之于庄襄，始之奸谋则同，春申君失朱英而被戮，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文信侯进嫪毐而伏诛，终之祸败亦同。马迁不分载于本传，特于《春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申君传》尾结之，曰“是岁秦始皇立九年，嫪亦为乱于秦，觉，夷三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族，而吕不韦废。”以示祸福相倚，即幸免于前者，终不能幸脱于后，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劝惩之法，寓于穿插之中。司迁格外传神，类如此而班掾能之乎？此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郑夹漈所以有龙蛇之喻也。其优劣是非不必不在异同，而亦不必尽在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异同，俱从可推矣。（《眉三子半农斋集》卷二《马班异同议》）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【徐乾学】司马迁《项羽本纪》载起兵时及鸿门事，千载以下，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历历如见，班固多从裁省，似少脱略矣。《高祖本纪》亦然，垓下之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战，“孔将军居左，费将军居右”诸语，勃勃气色，而班固删之。如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此类甚多，此班之不逮马者，一也。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表者，兴亡理乱之大略，而固之表，则犹谱谍也。迁《诸侯年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表》，以下，以地为主，故年经而国纬，以观天下之大势。《高祖功臣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年表》以下，以时为主，故国经而年纬，以观一时之得失。《汉兴以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来将相名臣年表》以下，以事为主，以观君臣之职分。而固皆变其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例，此班之不逮马者，一也。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班固欲以整齐胜迁之诙谲，如鲁国诸生，裒衣博带，言动规矩，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而彼大人者，方游埃墙之表，其不同可知矣。且其所谓整齐者，亦有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可论，刘知几谓“神玺在握，火德犹存，而居摄建年，不编《平纪》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之末；孺子主祭，咸书《莽传》之中”，此何以云也？张汤之后，有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大司空纯，固以纯故，不以汤为酷吏，并杜周皆从末减欤？此班之不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逮马者，一也。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更《河渠》曰《沟洫》，夫沟洫非汉制，而班以表其书名，实不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相当矣，易《封禅》曰《郊祀》，而不载原庙荐享之事，宗庙迭毁之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1" style="position:absolute;left:0pt;margin-left:76.0pt;margin-top:90.0pt;height:660.0pt;width:440.0pt;z-index:639009376660784328;mso-width-relative:page;mso-height-relative:page;mso-position-vertical-relative:page;mso-position-horizontal-relative:page;" coordsize="21600,21600" o:spid="_x0000_s2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炽，排难解纷，权归草野，所以寄概也，而班误以为进奸雄。马迁传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《货殖》，盖有鉴于井田废而兼并横，赎刑滥而钦恤隐，福善祸淫，权</w:t>
                      </w:r>
                      <w:r>
                        <w:rPr>
                          <w:sz w:val="26"/>
                          <w:color w:val="000000"/>
                        </w:rPr>
                        <w:t xml:space="preserve">归阿堵，所以示讽也，而班误以为羞贫贱。其暗于识如此，又曷足以</w:t>
                      </w:r>
                      <w:r>
                        <w:rPr>
                          <w:sz w:val="26"/>
                          <w:color w:val="000000"/>
                        </w:rPr>
                        <w:t xml:space="preserve">窥龙门之奥而论异同哉？即论文之优劣，亦不系于烦简也。如春申君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之于考烈，文信侯之于庄襄，始之奸谋则同，春申君失朱英而被戮，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文信侯进嫪毐而伏诛，终之祸败亦同。马迁不分载于本传，特于《春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申君传》尾结之，曰“是岁秦始皇立九年，嫪亦为乱于秦，觉，夷三</w:t>
                      </w:r>
                      <w:r>
                        <w:rPr>
                          <w:sz w:val="26"/>
                          <w:color w:val="000000"/>
                        </w:rPr>
                        <w:t xml:space="preserve">族，而吕不韦废。”以示祸福相倚，即幸免于前者，终不能幸脱于后，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劝惩之法，寓于穿插之中。司迁格外传神，类如此而班掾能之乎？此</w:t>
                      </w:r>
                      <w:r>
                        <w:rPr>
                          <w:sz w:val="26"/>
                          <w:color w:val="000000"/>
                        </w:rPr>
                        <w:t xml:space="preserve">郑夹漈所以有龙蛇之喻也。其优劣是非不必不在异同，而亦不必尽在</w:t>
                      </w:r>
                      <w:r>
                        <w:rPr>
                          <w:sz w:val="26"/>
                          <w:color w:val="000000"/>
                        </w:rPr>
                        <w:t xml:space="preserve">异同，俱从可推矣。（《眉三子半农斋集》卷二《马班异同议》）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【徐乾学】司马迁《项羽本纪》载起兵时及鸿门事，千载以下，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历历如见，班固多从裁省，似少脱略矣。《高祖本纪》亦然，垓下之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战，“孔将军居左，费将军居右”诸语，勃勃气色，而班固删之。如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此类甚多，此班之不逮马者，一也。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表者，兴亡理乱之大略，而固之表，则犹谱谍也。迁《诸侯年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表》，以下，以地为主，故年经而国纬，以观天下之大势。《高祖功臣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年表》以下，以时为主，故国经而年纬，以观一时之得失。《汉兴以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来将相名臣年表》以下，以事为主，以观君臣之职分。而固皆变其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例，此班之不逮马者，一也。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班固欲以整齐胜迁之诙谲，如鲁国诸生，裒衣博带，言动规矩，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而彼大人者，方游埃墙之表，其不同可知矣。且其所谓整齐者，亦有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可论，刘知几谓“神玺在握，火德犹存，而居摄建年，不编《平纪》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之末；孺子主祭，咸书《莽传》之中”，此何以云也？张汤之后，有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大司空纯，固以纯故，不以汤为酷吏，并杜周皆从末减欤？此班之不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逮马者，一也。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更《河渠》曰《沟洫》，夫沟洫非汉制，而班以表其书名，实不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相当矣，易《封禅》曰《郊祀》，而不载原庙荐享之事，宗庙迭毁之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9537700</wp:posOffset>
                </wp:positionV>
                <wp:extent cx="5207000" cy="457200"/>
                <wp:effectExtent l="0" t="0" r="635" b="14605"/>
                <wp:wrapSquare wrapText="bothSides"/>
                <wp:docPr id="2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3" style="position:absolute;left:0pt;margin-left:334.0pt;margin-top:751.0pt;height:36.0pt;width:410.0pt;z-index:639009376660784837;mso-width-relative:page;mso-height-relative:page;mso-position-vertical-relative:page;mso-position-horizontal-relative:page;" coordsize="21600,21600" o:spid="_x0000_s2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9575800</wp:posOffset>
                </wp:positionV>
                <wp:extent cx="495300" cy="393700"/>
                <wp:effectExtent l="0" t="0" r="635" b="14605"/>
                <wp:wrapSquare wrapText="bothSides"/>
                <wp:docPr id="2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41300"/>
                                  <wp:effectExtent l="0" t="0" r="0" b="0"/>
                                  <wp:docPr id="29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94" name="New Bitmap Image.jpg"/>
                                          <pic:cNvPicPr/>
                                        </pic:nvPicPr>
                                        <pic:blipFill>
                                          <a:blip r:embed="Rf202f5dab79341c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6" style="position:absolute;left:0pt;margin-left:478.0pt;margin-top:754.0pt;height:31.0pt;width:39.0pt;z-index:639009376660786379;mso-width-relative:page;mso-height-relative:page;mso-position-vertical-relative:page;mso-position-horizontal-relative:page;" coordsize="21600,21600" o:spid="_x0000_s2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41300"/>
                            <wp:effectExtent l="0" t="0" r="0" b="0"/>
                            <wp:docPr id="29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94" name="New Bitmap Image.jpg"/>
                                    <pic:cNvPicPr/>
                                  </pic:nvPicPr>
                                  <pic:blipFill>
                                    <a:blip r:embed="Rf202f5dab79341c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5549900</wp:posOffset>
                </wp:positionH>
                <wp:positionV relativeFrom="page">
                  <wp:posOffset>685800</wp:posOffset>
                </wp:positionV>
                <wp:extent cx="1054100" cy="292100"/>
                <wp:effectExtent l="0" t="0" r="635" b="14605"/>
                <wp:wrapSquare wrapText="bothSides"/>
                <wp:docPr id="2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8" style="position:absolute;left:0pt;margin-left:437.0pt;margin-top:54.0pt;height:23.0pt;width:83.0pt;z-index:639009376660786899;mso-width-relative:page;mso-height-relative:page;mso-position-vertical-relative:page;mso-position-horizontal-relative:page;" coordsize="21600,21600" o:spid="_x0000_s2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20" w:footer="1380"/>
          <w:pgSz w:w="11900" w:h="16840" w:orient="portrait"/>
          <w:headerReference w:type="default" r:id="R180e2fb42d514885"/>
          <w:footerReference w:type="default" r:id="R3f41199c4084462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685800</wp:posOffset>
                </wp:positionV>
                <wp:extent cx="5740400" cy="8826500"/>
                <wp:effectExtent l="0" t="0" r="635" b="14605"/>
                <wp:wrapSquare wrapText="bothSides"/>
                <wp:docPr id="2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议，毋乃太简乎？易《平准》曰《食货》，以弘羊均输罔民之术，而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比成周泉府之法，毋乃刺谬乎？此班之不逮马者，一也。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更《天官》曰《天文》，两曜之运行，群星之错布，非关汉朝一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代之事。《古今人表》自伏羲以来，分为九品，非系汉一代之人而入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表中，姓氏多荒唐悠谬，或一人名字，分列两处，此司马氏所无也。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班之不逮马者，又一也。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昔者郑樵为《通志》，极斥班孟坚，失于过刻。刘知几互有褒贬，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稍右班氏，以为言皆精练，可为史家祖述。王充《论衡》则又确奉兰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台，以为作史之绳尺。臣以为班之不逮司马，亦既较然矣，而后代之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史，求如固者，寥寥未之有闻。盖迁采诸书而自成迁之史，固袭龙门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而自成固之书，文质繁简，随世迁流，而千载作者之精神，炯炯在简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册者，读者深思而自得之，不俟词费也。（《憺园文集》卷一五《班马异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【沈德潜】 司马迁《史记》，班固《汉书》，并推良史，旧矣。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宋倪思为《班马异同》一书，刘辰翁加以论断，而有明许相卿作《史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汉方驾》，大意皆扬马抑班，无异旨也。愚平心以求之，有马之胜于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班者，有班与马各成其是者，有班之胜于马者。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如《汉高帝本纪》，班氏将《史记·项羽本纪》中鸿门一段移入，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以见精采，而《史记·高帝本纪》原文，不须移入，亦自精采如故，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此班之不及马也。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《高帝本纪》中记垓下之战，《史记》：“淮阴侯将三十万自当之，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孔将军居左，费将军居右，皇帝在后，绛侯柴将军居皇帝后，项羽之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卒十万，淮阴侯先合，不利，却。孔将军费将军纵，楚兵不利，淮阴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侯乘之，大败垓下。”诸语中阵法战法，皆有生气，而《汉书》删之，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此班之不及马也。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《汉书·项羽传》，全录《史记》原文，而于起兵及鸿门垓下数段，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节省减色，此班之不及马也。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《汉书·人表》一卷，起自伏羲，迄于董欣、司马翳，准之体例，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0" style="position:absolute;left:0pt;margin-left:63.0pt;margin-top:54.0pt;height:695.0pt;width:452.0pt;z-index:639009376661145149;mso-width-relative:page;mso-height-relative:page;mso-position-vertical-relative:page;mso-position-horizontal-relative:page;" coordsize="21600,21600" o:spid="_x0000_s3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议，毋乃太简乎？易《平准》曰《食货》，以弘羊均输罔民之术，而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比成周泉府之法，毋乃刺谬乎？此班之不逮马者，一也。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更《天官》曰《天文》，两曜之运行，群星之错布，非关汉朝一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代之事。《古今人表》自伏羲以来，分为九品，非系汉一代之人而入</w:t>
                      </w:r>
                      <w:r>
                        <w:rPr>
                          <w:sz w:val="26"/>
                          <w:color w:val="000000"/>
                        </w:rPr>
                        <w:t xml:space="preserve">表中，姓氏多荒唐悠谬，或一人名字，分列两处，此司马氏所无也。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班之不逮马者，又一也。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昔者郑樵为《通志》，极斥班孟坚，失于过刻。刘知几互有褒贬，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稍右班氏，以为言皆精练，可为史家祖述。王充《论衡》则又确奉兰</w:t>
                      </w:r>
                      <w:r>
                        <w:rPr>
                          <w:sz w:val="26"/>
                          <w:color w:val="000000"/>
                        </w:rPr>
                        <w:t xml:space="preserve">台，以为作史之绳尺。臣以为班之不逮司马，亦既较然矣，而后代之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史，求如固者，寥寥未之有闻。盖迁采诸书而自成迁之史，固袭龙门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而自成固之书，文质繁简，随世迁流，而千载作者之精神，炯炯在简</w:t>
                      </w:r>
                      <w:r>
                        <w:rPr>
                          <w:sz w:val="26"/>
                          <w:color w:val="000000"/>
                        </w:rPr>
                        <w:t xml:space="preserve">册者，读者深思而自得之，不俟词费也。（《憺园文集》卷一五《班马异</w:t>
                      </w:r>
                      <w:r>
                        <w:rPr>
                          <w:sz w:val="26"/>
                          <w:color w:val="000000"/>
                        </w:rPr>
                        <w:t xml:space="preserve">同辨》）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【沈德潜】 司马迁《史记》，班固《汉书》，并推良史，旧矣。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宋倪思为《班马异同》一书，刘辰翁加以论断，而有明许相卿作《史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汉方驾》，大意皆扬马抑班，无异旨也。愚平心以求之，有马之胜于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班者，有班与马各成其是者，有班之胜于马者。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如《汉高帝本纪》，班氏将《史记·项羽本纪》中鸿门一段移入，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以见精采，而《史记·高帝本纪》原文，不须移入，亦自精采如故，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此班之不及马也。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《高帝本纪》中记垓下之战，《史记》：“淮阴侯将三十万自当之，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孔将军居左，费将军居右，皇帝在后，绛侯柴将军居皇帝后，项羽之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卒十万，淮阴侯先合，不利，却。孔将军费将军纵，楚兵不利，淮阴</w:t>
                      </w:r>
                      <w:r>
                        <w:rPr>
                          <w:sz w:val="26"/>
                          <w:color w:val="000000"/>
                        </w:rPr>
                        <w:t xml:space="preserve">侯乘之，大败垓下。”诸语中阵法战法，皆有生气，而《汉书》删之，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此班之不及马也。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《汉书·项羽传》，全录《史记》原文，而于起兵及鸿门垓下数段，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节省减色，此班之不及马也。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《汉书·人表》一卷，起自伏羲，迄于董欣、司马翳，准之体例，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9588500</wp:posOffset>
                </wp:positionV>
                <wp:extent cx="520700" cy="393700"/>
                <wp:effectExtent l="0" t="0" r="635" b="14605"/>
                <wp:wrapSquare wrapText="bothSides"/>
                <wp:docPr id="3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30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01" name="New Bitmap Image.jpg"/>
                                          <pic:cNvPicPr/>
                                        </pic:nvPicPr>
                                        <pic:blipFill>
                                          <a:blip r:embed="Re5369ab1fa464f1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3" style="position:absolute;left:0pt;margin-left:68.0pt;margin-top:755.0pt;height:31.0pt;width:41.0pt;z-index:639009376661146658;mso-width-relative:page;mso-height-relative:page;mso-position-vertical-relative:page;mso-position-horizontal-relative:page;" coordsize="21600,21600" o:spid="_x0000_s3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30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01" name="New Bitmap Image.jpg"/>
                                    <pic:cNvPicPr/>
                                  </pic:nvPicPr>
                                  <pic:blipFill>
                                    <a:blip r:embed="Re5369ab1fa464f1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9537700</wp:posOffset>
                </wp:positionV>
                <wp:extent cx="1955800" cy="457200"/>
                <wp:effectExtent l="0" t="0" r="635" b="14605"/>
                <wp:wrapSquare wrapText="bothSides"/>
                <wp:docPr id="3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5" style="position:absolute;left:0pt;margin-left:109.0pt;margin-top:751.0pt;height:36.0pt;width:154.0pt;z-index:639009376661147091;mso-width-relative:page;mso-height-relative:page;mso-position-vertical-relative:page;mso-position-horizontal-relative:page;" coordsize="21600,21600" o:spid="_x0000_s3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40" w:bottom="1240" w:left="1240" w:header="0" w:footer="1240"/>
          <w:pgSz w:w="11900" w:h="16840" w:orient="portrait"/>
          <w:headerReference w:type="default" r:id="R82fe90182a574b93"/>
          <w:footerReference w:type="default" r:id="Rf0aeac944098428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1219200</wp:posOffset>
                </wp:positionV>
                <wp:extent cx="5537200" cy="8382000"/>
                <wp:effectExtent l="0" t="0" r="635" b="14605"/>
                <wp:wrapSquare wrapText="bothSides"/>
                <wp:docPr id="3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未为得宜。盖《汉书》既以汉为主，不必复序古今人物。且《人表》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中以己意为高下，圣贤奸佞，寻常庸碌，位置未惬，此班之不及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《史记·平准书》即《汉书》之《食货志》，《史记》详叙桑弘羊、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孔仅之去本趋末，乱法扰民，《汉书》只述晁错之入粟塞下，而于弘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羊等阙焉，此班之不及马也。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《汉书》改《史记·封禅书》为《郊祀志》，能尊国体矣。然中间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载汉武求仙事，全用《史记》文，而原庙荐享之事，宗庙迭毁之议不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载，则其疏也，此班之不及马也。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《史记》屈贾结传，意在迁谪，故于贾谊只录吊屈赋鹏之文，而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《汉书》全录其政事一疏。谊之经术意在易风移俗以进于古者，全见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于此，此班马之各成其是也。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《史记》董仲舒与申公、辕固生、伏生诸人，入《儒林传》，故只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记其治《春秋》，传公羊氏学，见有功于经。而《汉书》详载其《天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人三策》，及正谊不谋利明道不计功语，见其能推明孔氏之传，此班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马之各成其是也。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高帝以下诸本纪，《史记》不录诏语，即间及一二语，而不录全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文，《汉书》乃备载之，以志一代敦本懋实之治，此班之胜于马也。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《史记》列项羽于本纪，以续周秦之后，冠于汉纪之前，殊为失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当，《汉书》改为列传，次陈涉后，文虽减色而识则有余，此班之胜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贾山《至言》与贾谊之疏、董仲舒之策，可以鼎足，又能谏文帝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除铸钱之令，而《史记》不为立传，《汉书》补之，此班之胜于马也。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《史记》于李陵战功叙之极略，而《汉书》所载“自千弩俱发，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应弦而倒”，下至“击鼓起士，鼓不鸣”止，使千载下毛发俱动，不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独表陵之勇，亦以鸣太史公救陵得祸之冤，此班之胜于马也。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大抵论古人之书，必平允至当，而后可以服古人之心。倪思、许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相卿等之论，意在推《史记》而屈《汉书》矣，而前此刘知几、郑夹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漈、苏子由之徒，并《史》、《汉》而概斥之，此殆《书》所云责人斯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7" style="position:absolute;left:0pt;margin-left:76.0pt;margin-top:96.0pt;height:660.0pt;width:436.0pt;z-index:639009376661520513;mso-width-relative:page;mso-height-relative:page;mso-position-vertical-relative:page;mso-position-horizontal-relative:page;" coordsize="21600,21600" o:spid="_x0000_s3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未为得宜。盖《汉书》既以汉为主，不必复序古今人物。且《人表》</w:t>
                      </w:r>
                      <w:r>
                        <w:rPr>
                          <w:sz w:val="28"/>
                          <w:color w:val="000000"/>
                        </w:rPr>
                        <w:t xml:space="preserve">中以己意为高下，圣贤奸佞，寻常庸碌，位置未惬，此班之不及</w:t>
                      </w:r>
                      <w:r>
                        <w:rPr>
                          <w:sz w:val="28"/>
                          <w:color w:val="000000"/>
                        </w:rPr>
                        <w:t xml:space="preserve">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《史记·平准书》即《汉书》之《食货志》，《史记》详叙桑弘羊、</w:t>
                      </w:r>
                      <w:r>
                        <w:rPr>
                          <w:sz w:val="28"/>
                          <w:color w:val="000000"/>
                        </w:rPr>
                        <w:t xml:space="preserve">孔仅之去本趋末，乱法扰民，《汉书》只述晁错之入粟塞下，而于弘</w:t>
                      </w:r>
                      <w:r>
                        <w:rPr>
                          <w:sz w:val="28"/>
                          <w:color w:val="000000"/>
                        </w:rPr>
                        <w:t xml:space="preserve">羊等阙焉，此班之不及马也。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《汉书》改《史记·封禅书》为《郊祀志》，能尊国体矣。然中间</w:t>
                      </w:r>
                      <w:r>
                        <w:rPr>
                          <w:sz w:val="28"/>
                          <w:color w:val="000000"/>
                        </w:rPr>
                        <w:t xml:space="preserve">载汉武求仙事，全用《史记》文，而原庙荐享之事，宗庙迭毁之议不</w:t>
                      </w:r>
                      <w:r>
                        <w:rPr>
                          <w:sz w:val="28"/>
                          <w:color w:val="000000"/>
                        </w:rPr>
                        <w:t xml:space="preserve">载，则其疏也，此班之不及马也。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《史记》屈贾结传，意在迁谪，故于贾谊只录吊屈赋鹏之文，而</w:t>
                      </w:r>
                      <w:r>
                        <w:rPr>
                          <w:sz w:val="28"/>
                          <w:color w:val="000000"/>
                        </w:rPr>
                        <w:t xml:space="preserve">《汉书》全录其政事一疏。谊之经术意在易风移俗以进于古者，全见</w:t>
                      </w:r>
                      <w:r>
                        <w:rPr>
                          <w:sz w:val="28"/>
                          <w:color w:val="000000"/>
                        </w:rPr>
                        <w:t xml:space="preserve">于此，此班马之各成其是也。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《史记》董仲舒与申公、辕固生、伏生诸人，入《儒林传》，故只</w:t>
                      </w:r>
                      <w:r>
                        <w:rPr>
                          <w:sz w:val="28"/>
                          <w:color w:val="000000"/>
                        </w:rPr>
                        <w:t xml:space="preserve">记其治《春秋》，传公羊氏学，见有功于经。而《汉书》详载其《天</w:t>
                      </w:r>
                      <w:r>
                        <w:rPr>
                          <w:sz w:val="28"/>
                          <w:color w:val="000000"/>
                        </w:rPr>
                        <w:t xml:space="preserve">人三策》，及正谊不谋利明道不计功语，见其能推明孔氏之传，此班</w:t>
                      </w:r>
                      <w:r>
                        <w:rPr>
                          <w:sz w:val="28"/>
                          <w:color w:val="000000"/>
                        </w:rPr>
                        <w:t xml:space="preserve">马之各成其是也。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高帝以下诸本纪，《史记》不录诏语，即间及一二语，而不录全</w:t>
                      </w:r>
                      <w:r>
                        <w:rPr>
                          <w:sz w:val="28"/>
                          <w:color w:val="000000"/>
                        </w:rPr>
                        <w:t xml:space="preserve">文，《汉书》乃备载之，以志一代敦本懋实之治，此班之胜于马也。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《史记》列项羽于本纪，以续周秦之后，冠于汉纪之前，殊为失</w:t>
                      </w:r>
                      <w:r>
                        <w:rPr>
                          <w:sz w:val="28"/>
                          <w:color w:val="000000"/>
                        </w:rPr>
                        <w:t xml:space="preserve">当，《汉书》改为列传，次陈涉后，文虽减色而识则有余，此班之胜</w:t>
                      </w:r>
                      <w:r>
                        <w:rPr>
                          <w:sz w:val="28"/>
                          <w:color w:val="000000"/>
                        </w:rPr>
                        <w:t xml:space="preserve">于马也。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贾山《至言》与贾谊之疏、董仲舒之策，可以鼎足，又能谏文帝</w:t>
                      </w:r>
                      <w:r>
                        <w:rPr>
                          <w:sz w:val="28"/>
                          <w:color w:val="000000"/>
                        </w:rPr>
                        <w:t xml:space="preserve">除铸钱之令，而《史记》不为立传，《汉书》补之，此班之胜于马也。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《史记》于李陵战功叙之极略，而《汉书》所载“自千弩俱发，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应弦而倒”，下至“击鼓起士，鼓不鸣”止，使千载下毛发俱动，不</w:t>
                      </w:r>
                      <w:r>
                        <w:rPr>
                          <w:sz w:val="28"/>
                          <w:color w:val="000000"/>
                        </w:rPr>
                        <w:t xml:space="preserve">独表陵之勇，亦以鸣太史公救陵得祸之冤，此班之胜于马也。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大抵论古人之书，必平允至当，而后可以服古人之心。倪思、许</w:t>
                      </w:r>
                      <w:r>
                        <w:rPr>
                          <w:sz w:val="28"/>
                          <w:color w:val="000000"/>
                        </w:rPr>
                        <w:t xml:space="preserve">相卿等之论，意在推《史记》而屈《汉书》矣，而前此刘知几、郑夹</w:t>
                      </w:r>
                      <w:r>
                        <w:rPr>
                          <w:sz w:val="28"/>
                          <w:color w:val="000000"/>
                        </w:rPr>
                        <w:t xml:space="preserve">漈、苏子由之徒，并《史》、《汉》而概斥之，此殆《书》所云责人斯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9588500</wp:posOffset>
                </wp:positionV>
                <wp:extent cx="5194300" cy="482600"/>
                <wp:effectExtent l="0" t="0" r="635" b="14605"/>
                <wp:wrapSquare wrapText="bothSides"/>
                <wp:docPr id="3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0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9" style="position:absolute;left:0pt;margin-left:330.0pt;margin-top:755.0pt;height:38.0pt;width:409.0pt;z-index:639009376661521052;mso-width-relative:page;mso-height-relative:page;mso-position-vertical-relative:page;mso-position-horizontal-relative:page;" coordsize="21600,21600" o:spid="_x0000_s3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0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3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1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10" name="New Bitmap Image.jpg"/>
                                          <pic:cNvPicPr/>
                                        </pic:nvPicPr>
                                        <pic:blipFill>
                                          <a:blip r:embed="Rb24eb0021f4f461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2" style="position:absolute;left:0pt;margin-left:475.0pt;margin-top:759.0pt;height:33.0pt;width:40.0pt;z-index:639009376661522581;mso-width-relative:page;mso-height-relative:page;mso-position-vertical-relative:page;mso-position-horizontal-relative:page;" coordsize="21600,21600" o:spid="_x0000_s3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1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10" name="New Bitmap Image.jpg"/>
                                    <pic:cNvPicPr/>
                                  </pic:nvPicPr>
                                  <pic:blipFill>
                                    <a:blip r:embed="Rb24eb0021f4f461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5562600</wp:posOffset>
                </wp:positionH>
                <wp:positionV relativeFrom="page">
                  <wp:posOffset>749300</wp:posOffset>
                </wp:positionV>
                <wp:extent cx="1079500" cy="292100"/>
                <wp:effectExtent l="0" t="0" r="635" b="14605"/>
                <wp:wrapSquare wrapText="bothSides"/>
                <wp:docPr id="3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4" style="position:absolute;left:0pt;margin-left:438.0pt;margin-top:59.0pt;height:23.0pt;width:85.0pt;z-index:639009376661523187;mso-width-relative:page;mso-height-relative:page;mso-position-vertical-relative:page;mso-position-horizontal-relative:page;" coordsize="21600,21600" o:spid="_x0000_s3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37ecbe4a52fe40ef"/>
          <w:footerReference w:type="default" r:id="R59c1d50505e94e5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1206500</wp:posOffset>
                </wp:positionV>
                <wp:extent cx="5600700" cy="8382000"/>
                <wp:effectExtent l="0" t="0" r="635" b="14605"/>
                <wp:wrapSquare wrapText="bothSides"/>
                <wp:docPr id="3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无难者夫？（《归愚文续》卷三《史汉异同得失辨》）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【浦起龙】从来称良史者莫如马，其次莫如班。······顾其间异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同得失，论者纷纷，窃以为二书固亦未可强同者。《史记》本为历代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之史，《汉书》则为一代之史，体制不同。迁才高识超，不拘拘于绳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墨；固言必矩度，有阡陌可寻，其格力不同。迁多愤时嫉俗、感慨寄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托之辞，而固则但取中正无疵而已，其意致不同。即如迁作本纪、世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家、列传，或进或退，或合或分，各出心裁，初无一定语，故项羽可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本纪，陈涉可世家，屈、贾、老、庄、申、韩可以合传。如此之类，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非固所能学，而亦非固所宜学也。何也？固所修者《汉书》，则所奉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者一王之制，所编者宜有一定之程，不得任为参差。故《史记》无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《惠帝纪》，而《汉书》有之，项羽、陈涉皆为列传，彼其体固宜尔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也，亦何必强同哉！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然固之书，实有未及迁者。迁叙事多以详入妙，班务从裁省，尝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有增损一二句，一二字，而顿失神理者。其表、书之类，轻变《史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记》之例，亦多可议。至若《古今人物》一表，牵率支缀，强分九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品，并阑入庄、列寓言无实之人，尤为识者所笑也。总之，固欲以整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齐胜迁之诙谲，不知固之所言，皆迁之所知，而迁之所言，恐多固所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未知者焉。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昔郑樵为《通志》，囊括群史，极斥班书，未免太过。刘知几互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有褒贬，王充又确奉兰台，以为作史之绳尺。要而论之，文章议论之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高，班不及马，而后人无迁之才，则宁学固，不可学迁，以迁书变化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无方，而固书有规矩可遵也。朱子云：“太史书疏爽，班固密塞。”夫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密塞则有法可循，故后世之史，亦多从《汉书》之例云。（《酿蜜集》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卷二《班马异同》朱仕琇）</w:t>
                            </w:r>
                          </w:p>
                          <w:p>
                            <w:pPr>
                              <w:spacing w:line="3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盖二氏之所同者，易编年之体，而为纪传书志表序也，《高》、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《惠》诸记，《项》、《陈》诸传赞同之也，《沟洫》、《郊祀》、《食货》、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《天文》诸志，即《河渠》、《封禅》、《平准》、《天官》诸书也，《地理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志》亦取《货殖传》之文而增附之者也，此其所同也。若其所异者，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6" style="position:absolute;left:0pt;margin-left:64.0pt;margin-top:95.0pt;height:660.0pt;width:441.0pt;z-index:639009376661951306;mso-width-relative:page;mso-height-relative:page;mso-position-vertical-relative:page;mso-position-horizontal-relative:page;" coordsize="21600,21600" o:spid="_x0000_s3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无难者夫？（《归愚文续》卷三《史汉异同得失辨》）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【浦起龙】从来称良史者莫如马，其次莫如班。······顾其间异</w:t>
                      </w:r>
                      <w:r>
                        <w:rPr>
                          <w:sz w:val="26"/>
                          <w:color w:val="000000"/>
                        </w:rPr>
                        <w:t xml:space="preserve">同得失，论者纷纷，窃以为二书固亦未可强同者。《史记》本为历代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之史，《汉书》则为一代之史，体制不同。迁才高识超，不拘拘于绳</w:t>
                      </w:r>
                      <w:r>
                        <w:rPr>
                          <w:sz w:val="26"/>
                          <w:color w:val="000000"/>
                        </w:rPr>
                        <w:t xml:space="preserve">墨；固言必矩度，有阡陌可寻，其格力不同。迁多愤时嫉俗、感慨寄</w:t>
                      </w:r>
                      <w:r>
                        <w:rPr>
                          <w:sz w:val="26"/>
                          <w:color w:val="000000"/>
                        </w:rPr>
                        <w:t xml:space="preserve">托之辞，而固则但取中正无疵而已，其意致不同。即如迁作本纪、世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家、列传，或进或退，或合或分，各出心裁，初无一定语，故项羽可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本纪，陈涉可世家，屈、贾、老、庄、申、韩可以合传。如此之类，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非固所能学，而亦非固所宜学也。何也？固所修者《汉书》，则所奉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者一王之制，所编者宜有一定之程，不得任为参差。故《史记》无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《惠帝纪》，而《汉书》有之，项羽、陈涉皆为列传，彼其体固宜尔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也，亦何必强同哉！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然固之书，实有未及迁者。迁叙事多以详入妙，班务从裁省，尝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有增损一二句，一二字，而顿失神理者。其表、书之类，轻变《史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记》之例，亦多可议。至若《古今人物》一表，牵率支缀，强分九</w:t>
                      </w:r>
                      <w:r>
                        <w:rPr>
                          <w:sz w:val="26"/>
                          <w:color w:val="000000"/>
                        </w:rPr>
                        <w:t xml:space="preserve">品，并阑入庄、列寓言无实之人，尤为识者所笑也。总之，固欲以整</w:t>
                      </w:r>
                      <w:r>
                        <w:rPr>
                          <w:sz w:val="26"/>
                          <w:color w:val="000000"/>
                        </w:rPr>
                        <w:t xml:space="preserve">齐胜迁之诙谲，不知固之所言，皆迁之所知，而迁之所言，恐多固所</w:t>
                      </w:r>
                      <w:r>
                        <w:rPr>
                          <w:sz w:val="26"/>
                          <w:color w:val="000000"/>
                        </w:rPr>
                        <w:t xml:space="preserve">未知者焉。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昔郑樵为《通志》，囊括群史，极斥班书，未免太过。刘知几互</w:t>
                      </w:r>
                      <w:r>
                        <w:rPr>
                          <w:sz w:val="26"/>
                          <w:color w:val="000000"/>
                        </w:rPr>
                        <w:t xml:space="preserve">有褒贬，王充又确奉兰台，以为作史之绳尺。要而论之，文章议论之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高，班不及马，而后人无迁之才，则宁学固，不可学迁，以迁书变化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无方，而固书有规矩可遵也。朱子云：“太史书疏爽，班固密塞。”夫</w:t>
                      </w:r>
                      <w:r>
                        <w:rPr>
                          <w:sz w:val="26"/>
                          <w:color w:val="000000"/>
                        </w:rPr>
                        <w:t xml:space="preserve">密塞则有法可循，故后世之史，亦多从《汉书》之例云。（《酿蜜集》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卷二《班马异同》朱仕琇）</w:t>
                      </w:r>
                    </w:p>
                    <w:p>
                      <w:pPr>
                        <w:spacing w:line="38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盖二氏之所同者，易编年之体，而为纪传书志表序也，《高》、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《惠》诸记，《项》、《陈》诸传赞同之也，《沟洫》、《郊祀》、《食货》、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《天文》诸志，即《河渠》、《封禅》、《平准》、《天官》诸书也，《地理</w:t>
                      </w:r>
                      <w:r>
                        <w:rPr>
                          <w:sz w:val="24"/>
                          <w:color w:val="000000"/>
                        </w:rPr>
                        <w:t xml:space="preserve">志》亦取《货殖传》之文而增附之者也，此其所同也。若其所异者，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3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1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17" name="New Bitmap Image.jpg"/>
                                          <pic:cNvPicPr/>
                                        </pic:nvPicPr>
                                        <pic:blipFill>
                                          <a:blip r:embed="R5246da1ffdab467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9" style="position:absolute;left:0pt;margin-left:72.0pt;margin-top:760.0pt;height:32.0pt;width:40.0pt;z-index:639009376661953121;mso-width-relative:page;mso-height-relative:page;mso-position-vertical-relative:page;mso-position-horizontal-relative:page;" coordsize="21600,21600" o:spid="_x0000_s3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1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17" name="New Bitmap Image.jpg"/>
                                    <pic:cNvPicPr/>
                                  </pic:nvPicPr>
                                  <pic:blipFill>
                                    <a:blip r:embed="R5246da1ffdab467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9601200</wp:posOffset>
                </wp:positionV>
                <wp:extent cx="1955800" cy="482600"/>
                <wp:effectExtent l="0" t="0" r="635" b="14605"/>
                <wp:wrapSquare wrapText="bothSides"/>
                <wp:docPr id="3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1" style="position:absolute;left:0pt;margin-left:112.0pt;margin-top:756.0pt;height:38.0pt;width:154.0pt;z-index:639009376661953649;mso-width-relative:page;mso-height-relative:page;mso-position-vertical-relative:page;mso-position-horizontal-relative:page;" coordsize="21600,21600" o:spid="_x0000_s3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762000</wp:posOffset>
                </wp:positionV>
                <wp:extent cx="1739900" cy="292100"/>
                <wp:effectExtent l="0" t="0" r="635" b="14605"/>
                <wp:wrapSquare wrapText="bothSides"/>
                <wp:docPr id="3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3" style="position:absolute;left:0pt;margin-left:61.0pt;margin-top:60.0pt;height:23.0pt;width:137.0pt;z-index:639009376661954176;mso-width-relative:page;mso-height-relative:page;mso-position-vertical-relative:page;mso-position-horizontal-relative:page;" coordsize="21600,21600" o:spid="_x0000_s3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e8c81f2b885e42ad"/>
          <w:footerReference w:type="default" r:id="R7be126690a1044c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1181100</wp:posOffset>
                </wp:positionV>
                <wp:extent cx="5575300" cy="8115300"/>
                <wp:effectExtent l="0" t="0" r="635" b="14605"/>
                <wp:wrapSquare wrapText="bothSides"/>
                <wp:docPr id="3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则有损有益，有革易其旧。《仓公》、《滑稽》、《日者》诸传，迁作而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班去，是以损为异者也。《外戚恩泽侯》、《百官公卿》、《古今人》诸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表，《律历》、《礼乐》、《五行》、《艺文》诸志，迁无而班有，是以益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为异者也。《循吏》同有传，而所举之吏不同，《游侠》、《货殖》同有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传，而传序不同。杜周、张汤，迁列《酷吏》，而班异传焉。迁列项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籍本纪、陈涉世家，而班与传王莽同例焉。他若《李广传》，迁云推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堕儿取马驰，而班云抱儿驰。《陆贾传》，迁载贾与其子约云数见不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鲜，而班云数击鲜。《郅都传》，迁云窦太后中都以汉法，而班云匈奴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中都以汉法。若是者，皆以革易其旧为异者也。此其所异也。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然二氏之书，虽有同异，而断以史法，则固非揉于私意以为之，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而异同之势，俱处于不得不然。何也？编年之例，诸年月表已具之，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则迁非敢妄改古史之体也。他若所传高、惠、陈、项一时之事，世迩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则言信，则班书仍迁之体，而纪传赞志仍其文，亦势之所不得异者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也。《仓公》、《日者》杂术也，《滑稽》诡于正也，三传有当损之势。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侯《外戚》，差《百官》，辐毂之效，日月之际也，《律历》、《五行》、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《艺文》有志，则天人具矣，《礼乐》、《刑法》有志，则王政举矣，二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表五志有当益之势。传《循吏》而举艻敖、国侨、公仪休，则春秋三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国之执政，非汉史也；叙《游侠》而卑儒奖奸，叙《货殖》而崇贪黜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廉，激于私怼，不可为训也；杜周、张汤，有令子而恶不掩，则沮人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子立身以美归先人之心；胜、籍鄙暴，与莽均闰位也，跻之本纪世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家，则无以昭正统；是四者，有当革易之势。他若李广诸传云云，则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各尊所闻，亦势之所不得同者也。惟《古今人表》，于义可不益，所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多为异者独此耳。夫二氏同异，一断诸史法，而不揉于私意如此，所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为得《春秋》遗意者也。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后之学者，患在好使人同，或则好与人异，若宋王安石，明邱濬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之流，务期人之徇己，是皆揉于私意而与班马异者也。吾故辨二氏之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同异，用晓人以作史之体，且以见必欲相徇以文字者之大惑也。（《梅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崖居士文集》《班马异同辨》）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5" style="position:absolute;left:0pt;margin-left:73.0pt;margin-top:93.0pt;height:639.0pt;width:439.0pt;z-index:639009376662394649;mso-width-relative:page;mso-height-relative:page;mso-position-vertical-relative:page;mso-position-horizontal-relative:page;" coordsize="21600,21600" o:spid="_x0000_s3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则有损有益，有革易其旧。《仓公》、《滑稽》、《日者》诸传，迁作而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班去，是以损为异者也。《外戚恩泽侯》、《百官公卿》、《古今人》诸</w:t>
                      </w:r>
                      <w:r>
                        <w:rPr>
                          <w:sz w:val="26"/>
                          <w:color w:val="000000"/>
                        </w:rPr>
                        <w:t xml:space="preserve">表，《律历》、《礼乐》、《五行》、《艺文》诸志，迁无而班有，是以益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为异者也。《循吏》同有传，而所举之吏不同，《游侠》、《货殖》同有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传，而传序不同。杜周、张汤，迁列《酷吏》，而班异传焉。迁列项</w:t>
                      </w:r>
                      <w:r>
                        <w:rPr>
                          <w:sz w:val="26"/>
                          <w:color w:val="000000"/>
                        </w:rPr>
                        <w:t xml:space="preserve">籍本纪、陈涉世家，而班与传王莽同例焉。他若《李广传》，迁云推</w:t>
                      </w:r>
                      <w:r>
                        <w:rPr>
                          <w:sz w:val="26"/>
                          <w:color w:val="000000"/>
                        </w:rPr>
                        <w:t xml:space="preserve">堕儿取马驰，而班云抱儿驰。《陆贾传》，迁载贾与其子约云数见不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鲜，而班云数击鲜。《郅都传》，迁云窦太后中都以汉法，而班云匈奴</w:t>
                      </w:r>
                      <w:r>
                        <w:rPr>
                          <w:sz w:val="26"/>
                          <w:color w:val="000000"/>
                        </w:rPr>
                        <w:t xml:space="preserve">中都以汉法。若是者，皆以革易其旧为异者也。此其所异也。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然二氏之书，虽有同异，而断以史法，则固非揉于私意以为之，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而异同之势，俱处于不得不然。何也？编年之例，诸年月表已具之，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则迁非敢妄改古史之体也。他若所传高、惠、陈、项一时之事，世迩</w:t>
                      </w:r>
                      <w:r>
                        <w:rPr>
                          <w:sz w:val="26"/>
                          <w:color w:val="000000"/>
                        </w:rPr>
                        <w:t xml:space="preserve">则言信，则班书仍迁之体，而纪传赞志仍其文，亦势之所不得异者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也。《仓公》、《日者》杂术也，《滑稽》诡于正也，三传有当损之势。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侯《外戚》，差《百官》，辐毂之效，日月之际也，《律历》、《五行》、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《艺文》有志，则天人具矣，《礼乐》、《刑法》有志，则王政举矣，二</w:t>
                      </w:r>
                      <w:r>
                        <w:rPr>
                          <w:sz w:val="26"/>
                          <w:color w:val="000000"/>
                        </w:rPr>
                        <w:t xml:space="preserve">表五志有当益之势。传《循吏》而举艻敖、国侨、公仪休，则春秋三</w:t>
                      </w:r>
                      <w:r>
                        <w:rPr>
                          <w:sz w:val="26"/>
                          <w:color w:val="000000"/>
                        </w:rPr>
                        <w:t xml:space="preserve">国之执政，非汉史也；叙《游侠》而卑儒奖奸，叙《货殖》而崇贪黜</w:t>
                      </w:r>
                      <w:r>
                        <w:rPr>
                          <w:sz w:val="26"/>
                          <w:color w:val="000000"/>
                        </w:rPr>
                        <w:t xml:space="preserve">廉，激于私怼，不可为训也；杜周、张汤，有令子而恶不掩，则沮人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子立身以美归先人之心；胜、籍鄙暴，与莽均闰位也，跻之本纪世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家，则无以昭正统；是四者，有当革易之势。他若李广诸传云云，则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各尊所闻，亦势之所不得同者也。惟《古今人表》，于义可不益，所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多为异者独此耳。夫二氏同异，一断诸史法，而不揉于私意如此，所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为得《春秋》遗意者也。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后之学者，患在好使人同，或则好与人异，若宋王安石，明邱濬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之流，务期人之徇己，是皆揉于私意而与班马异者也。吾故辨二氏之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同异，用晓人以作史之体，且以见必欲相徇以文字者之大惑也。（《梅</w:t>
                      </w:r>
                      <w:r>
                        <w:rPr>
                          <w:sz w:val="26"/>
                          <w:color w:val="000000"/>
                        </w:rPr>
                        <w:t xml:space="preserve">崖居士文集》《班马异同辨》）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9601200</wp:posOffset>
                </wp:positionV>
                <wp:extent cx="5219700" cy="444500"/>
                <wp:effectExtent l="0" t="0" r="635" b="14605"/>
                <wp:wrapSquare wrapText="bothSides"/>
                <wp:docPr id="3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7" style="position:absolute;left:0pt;margin-left:330.0pt;margin-top:756.0pt;height:35.0pt;width:411.0pt;z-index:639009376662395265;mso-width-relative:page;mso-height-relative:page;mso-position-vertical-relative:page;mso-position-horizontal-relative:page;" coordsize="21600,21600" o:spid="_x0000_s3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9626600</wp:posOffset>
                </wp:positionV>
                <wp:extent cx="508000" cy="406400"/>
                <wp:effectExtent l="0" t="0" r="635" b="14605"/>
                <wp:wrapSquare wrapText="bothSides"/>
                <wp:docPr id="3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2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28" name="New Bitmap Image.jpg"/>
                                          <pic:cNvPicPr/>
                                        </pic:nvPicPr>
                                        <pic:blipFill>
                                          <a:blip r:embed="R2b5e421bc0304bf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0" style="position:absolute;left:0pt;margin-left:474.0pt;margin-top:758.0pt;height:32.0pt;width:40.0pt;z-index:639009376662396959;mso-width-relative:page;mso-height-relative:page;mso-position-vertical-relative:page;mso-position-horizontal-relative:page;" coordsize="21600,21600" o:spid="_x0000_s3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2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28" name="New Bitmap Image.jpg"/>
                                    <pic:cNvPicPr/>
                                  </pic:nvPicPr>
                                  <pic:blipFill>
                                    <a:blip r:embed="R2b5e421bc0304bf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5537200</wp:posOffset>
                </wp:positionH>
                <wp:positionV relativeFrom="page">
                  <wp:posOffset>736600</wp:posOffset>
                </wp:positionV>
                <wp:extent cx="1041400" cy="292100"/>
                <wp:effectExtent l="0" t="0" r="635" b="14605"/>
                <wp:wrapSquare wrapText="bothSides"/>
                <wp:docPr id="3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2" style="position:absolute;left:0pt;margin-left:436.0pt;margin-top:58.0pt;height:23.0pt;width:82.0pt;z-index:639009376662397489;mso-width-relative:page;mso-height-relative:page;mso-position-vertical-relative:page;mso-position-horizontal-relative:page;" coordsize="21600,21600" o:spid="_x0000_s3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00" w:footer="1340"/>
          <w:pgSz w:w="11900" w:h="16840" w:orient="portrait"/>
          <w:headerReference w:type="default" r:id="R82cf2f3b6a7e4bfc"/>
          <w:footerReference w:type="default" r:id="R8b518553f30841d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1181100</wp:posOffset>
                </wp:positionV>
                <wp:extent cx="5524500" cy="8382000"/>
                <wp:effectExtent l="0" t="0" r="635" b="14605"/>
                <wp:wrapSquare wrapText="bothSides"/>
                <wp:docPr id="3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【王鸣盛】公孙弘以儒者致位宰相，封侯，乃与主父偃同传。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张汤、杜周皆三公也，乃入《酷吏传》，子长恶此三人特甚，故其位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置如此。至班氏欲体裁整齐，故遂提公孙弘与卜式、儿宽同传，而主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父偃自与严助、朱买臣辈同传，搭配停匀，殊觉合宜，不似子长之不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伦不类矣。至于张、杜两人，在子长轻薄之则可，岂料其子孙名臣相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继，富贵烜赫，自不便复入《酷吏》，故班氏不得已而升入列传。夫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两人皆残刻小人，致位三公亦过矣，乃其后复大昌，诚不可解。班氏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求其故而不得，故于《汤传·赞》，则以“汤虽酷烈，及身蒙咎”为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解，见其余殃不当又及子孙。若杜周则善终者，班氏几无以为解，故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于传赞深致其疑讶，而终解之曰：“自谓唐杜苗裔，岂其然乎？”见得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除非因此或当流庆。此等措词之妙，班直不让马矣。吁！自有马、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班，而二人之恶，孝子慈孙，百世不改。若非良史，则为善者惧，为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恶者劝，史权不亦重哉？（苏氏洵讥班以畏张纯之徒，故升汤等于列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传，殊未谅班之苦心。）（《十七史商榷》卷六《公孙弘等》）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【赵翼】《史记·淮阴侯传》全载蒯通语，正以见淮阴之心乎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为汉，虽以通之说喻百端，终确然不变，而他日之诬以反而族之者之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冤，痛不可言也。班书则《韩信传》尽删通语，而另为通作传，以此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语叙入《通传》中，似乎详简得宜矣，不知蒯通本非必应立传之人，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载其语于《淮阴传》，则淮阴之心迹见，而通之为辨士亦附见，史迁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所以不更立蒯通传，正以明淮阴之心，兼省却无限笔墨。班掾则转因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此语而特为通立传，反略其语于《韩信传》中，是舍所重，而重所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轻，且开后世史家一事一传之例，宜乎后世之史日益繁也。又如冒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（题）〔顿〕遗吕后书至秽亵，《史记》不载，为本朝讳也。班书则视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缕述之，并报书之丑恶亦详录不遗，其无识更甚。迁之优于固，岂特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在文字间也？唯《史记》不立楚怀王孙心传，殊为缺笔。陈涉已世家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矣，项羽已本纪矣，心虽起牧羊，然汉高与项羽尝北面事之，汉高之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入关，实奉其命以行，后又与诸侯王共尊为义帝，而汉高之击项羽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也，并为之发丧，则心固当时共主。且其人亦非碌碌不足数者，因项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4" style="position:absolute;left:0pt;margin-left:73.0pt;margin-top:93.0pt;height:660.0pt;width:435.0pt;z-index:639009376662791231;mso-width-relative:page;mso-height-relative:page;mso-position-vertical-relative:page;mso-position-horizontal-relative:page;" coordsize="21600,21600" o:spid="_x0000_s3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【王鸣盛】公孙弘以儒者致位宰相，封侯，乃与主父偃同传。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张汤、杜周皆三公也，乃入《酷吏传》，子长恶此三人特甚，故其位</w:t>
                      </w:r>
                      <w:r>
                        <w:rPr>
                          <w:sz w:val="26"/>
                          <w:color w:val="000000"/>
                        </w:rPr>
                        <w:t xml:space="preserve">置如此。至班氏欲体裁整齐，故遂提公孙弘与卜式、儿宽同传，而主</w:t>
                      </w:r>
                      <w:r>
                        <w:rPr>
                          <w:sz w:val="26"/>
                          <w:color w:val="000000"/>
                        </w:rPr>
                        <w:t xml:space="preserve">父偃自与严助、朱买臣辈同传，搭配停匀，殊觉合宜，不似子长之不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伦不类矣。至于张、杜两人，在子长轻薄之则可，岂料其子孙名臣相</w:t>
                      </w:r>
                      <w:r>
                        <w:rPr>
                          <w:sz w:val="26"/>
                          <w:color w:val="000000"/>
                        </w:rPr>
                        <w:t xml:space="preserve">继，富贵烜赫，自不便复入《酷吏》，故班氏不得已而升入列传。夫</w:t>
                      </w:r>
                      <w:r>
                        <w:rPr>
                          <w:sz w:val="26"/>
                          <w:color w:val="000000"/>
                        </w:rPr>
                        <w:t xml:space="preserve">两人皆残刻小人，致位三公亦过矣，乃其后复大昌，诚不可解。班氏</w:t>
                      </w:r>
                      <w:r>
                        <w:rPr>
                          <w:sz w:val="26"/>
                          <w:color w:val="000000"/>
                        </w:rPr>
                        <w:t xml:space="preserve">求其故而不得，故于《汤传·赞》，则以“汤虽酷烈，及身蒙咎”为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解，见其余殃不当又及子孙。若杜周则善终者，班氏几无以为解，故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于传赞深致其疑讶，而终解之曰：“自谓唐杜苗裔，岂其然乎？”见得</w:t>
                      </w:r>
                      <w:r>
                        <w:rPr>
                          <w:sz w:val="26"/>
                          <w:color w:val="000000"/>
                        </w:rPr>
                        <w:t xml:space="preserve">除非因此或当流庆。此等措词之妙，班直不让马矣。吁！自有马、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班，而二人之恶，孝子慈孙，百世不改。若非良史，则为善者惧，为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恶者劝，史权不亦重哉？（苏氏洵讥班以畏张纯之徒，故升汤等于列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传，殊未谅班之苦心。）（《十七史商榷》卷六《公孙弘等》）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【赵翼】《史记·淮阴侯传》全载蒯通语，正以见淮阴之心乎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为汉，虽以通之说喻百端，终确然不变，而他日之诬以反而族之者之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冤，痛不可言也。班书则《韩信传》尽删通语，而另为通作传，以此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语叙入《通传》中，似乎详简得宜矣，不知蒯通本非必应立传之人，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载其语于《淮阴传》，则淮阴之心迹见，而通之为辨士亦附见，史迁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所以不更立蒯通传，正以明淮阴之心，兼省却无限笔墨。班掾则转因</w:t>
                      </w:r>
                      <w:r>
                        <w:rPr>
                          <w:sz w:val="26"/>
                          <w:color w:val="000000"/>
                        </w:rPr>
                        <w:t xml:space="preserve">此语而特为通立传，反略其语于《韩信传》中，是舍所重，而重所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轻，且开后世史家一事一传之例，宜乎后世之史日益繁也。又如冒</w:t>
                      </w:r>
                      <w:r>
                        <w:rPr>
                          <w:sz w:val="26"/>
                          <w:color w:val="000000"/>
                        </w:rPr>
                        <w:t xml:space="preserve">（题）〔顿〕遗吕后书至秽亵，《史记》不载，为本朝讳也。班书则视</w:t>
                      </w:r>
                      <w:r>
                        <w:rPr>
                          <w:sz w:val="26"/>
                          <w:color w:val="000000"/>
                        </w:rPr>
                        <w:t xml:space="preserve">缕述之，并报书之丑恶亦详录不遗，其无识更甚。迁之优于固，岂特</w:t>
                      </w:r>
                      <w:r>
                        <w:rPr>
                          <w:sz w:val="26"/>
                          <w:color w:val="000000"/>
                        </w:rPr>
                        <w:t xml:space="preserve">在文字间也？唯《史记》不立楚怀王孙心传，殊为缺笔。陈涉已世家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矣，项羽已本纪矣，心虽起牧羊，然汉高与项羽尝北面事之，汉高之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入关，实奉其命以行，后又与诸侯王共尊为义帝，而汉高之击项羽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也，并为之发丧，则心固当时共主。且其人亦非碌碌不足数者，因项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9626600</wp:posOffset>
                </wp:positionV>
                <wp:extent cx="520700" cy="419100"/>
                <wp:effectExtent l="0" t="0" r="635" b="14605"/>
                <wp:wrapSquare wrapText="bothSides"/>
                <wp:docPr id="3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3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35" name="New Bitmap Image.jpg"/>
                                          <pic:cNvPicPr/>
                                        </pic:nvPicPr>
                                        <pic:blipFill>
                                          <a:blip r:embed="Rec530ab57f894f6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7" style="position:absolute;left:0pt;margin-left:74.0pt;margin-top:758.0pt;height:33.0pt;width:41.0pt;z-index:639009376662792710;mso-width-relative:page;mso-height-relative:page;mso-position-vertical-relative:page;mso-position-horizontal-relative:page;" coordsize="21600,21600" o:spid="_x0000_s3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3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35" name="New Bitmap Image.jpg"/>
                                    <pic:cNvPicPr/>
                                  </pic:nvPicPr>
                                  <pic:blipFill>
                                    <a:blip r:embed="Rec530ab57f894f6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9563100</wp:posOffset>
                </wp:positionV>
                <wp:extent cx="1993900" cy="495300"/>
                <wp:effectExtent l="0" t="0" r="635" b="14605"/>
                <wp:wrapSquare wrapText="bothSides"/>
                <wp:docPr id="3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9" style="position:absolute;left:0pt;margin-left:113.0pt;margin-top:753.0pt;height:39.0pt;width:157.0pt;z-index:639009376662793153;mso-width-relative:page;mso-height-relative:page;mso-position-vertical-relative:page;mso-position-horizontal-relative:page;" coordsize="21600,21600" o:spid="_x0000_s3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736600</wp:posOffset>
                </wp:positionV>
                <wp:extent cx="1739900" cy="292100"/>
                <wp:effectExtent l="0" t="0" r="635" b="14605"/>
                <wp:wrapSquare wrapText="bothSides"/>
                <wp:docPr id="3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1" style="position:absolute;left:0pt;margin-left:64.0pt;margin-top:58.0pt;height:23.0pt;width:137.0pt;z-index:639009376662793624;mso-width-relative:page;mso-height-relative:page;mso-position-vertical-relative:page;mso-position-horizontal-relative:page;" coordsize="21600,21600" o:spid="_x0000_s3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60" w:bottom="1340" w:left="1260" w:header="1180" w:footer="1340"/>
          <w:pgSz w:w="11900" w:h="16840" w:orient="portrait"/>
          <w:headerReference w:type="default" r:id="R413d35c3259c4605"/>
          <w:footerReference w:type="default" r:id="R5bd0c916febd498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1206500</wp:posOffset>
                </wp:positionV>
                <wp:extent cx="5715000" cy="8369300"/>
                <wp:effectExtent l="0" t="0" r="635" b="14605"/>
                <wp:wrapSquare wrapText="bothSides"/>
                <wp:docPr id="3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梁败于定陶，即并项羽、吕臣军自将之；因宋义预识项梁之将败，即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拜为上将军；因项羽残暴，即令汉高扶义而西；及汉高先入关，羽以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强兵继至，亦居灭秦之功，使人报心，心仍守先人关者王之之旧约，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而略不瞻徇。是其智略信义，亦有足称者，非刘圣公辈所可及也，自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当专立一传，乃《史记》逸之。岂以共事附见项羽诸传中，故不复叙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耶！然律以史法，究未协也。班史但改陈胜、项羽为列传，而怀王心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亦遗之，终属疏漏。《后汉书》列更始诸传，《明史》列韩林儿、郭子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兴诸传，较为周密矣。（《陔余从考》卷五《史记四》）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【章学诚】马班之史皆出家学，《自序》皆申明之，其阐扬先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美，可谓孝矣。前人乃讥固袭父书而迁推先德，非平允也。然迁书与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谈本无异指，故文辞无所识别。固则承父之业而自辟门户，为断代专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家之祖，不比彪之《后传》犹沿迁史绪余者也。故于世祖诸篇别出彪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名以明所受，此则义例有然，其实无殊致也。盖以六家宗旨而论，彪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为通史再传，固为断代之祖，不相混也。（《丙辰札记》）</w:t>
                            </w:r>
                          </w:p>
                          <w:p>
                            <w:pPr>
                              <w:spacing w:after="33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马、班皆以地理为经，而水道为纬。顾河自天设，渠为人为，司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马定名，兼天险人工之义；固之命名，则考工水地之法。（《永清县志·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水道图序例》）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【邱逢年】按朱子曰：“《史记》疏奭，《汉书》密塞。”余亦曰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《史记》变化，《汉书》整齐；《史记》宕逸，《汉书》沈厚。吕伯恭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曰：“太史公书法岂拘儒曲士所能通，其旨意之深远，寄兴之悠长，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微而显，绝而续，正而变，文见于此而起意在彼，鱼龙变化，不可纵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迹。”王楺曰：“太史公如郭忠恕画天外数峰，略有笔墨，意在笔墨之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外。”王允宁曰：“《史记》之文或由本以之末，或掺末以续本，或繁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条而约言，或一传而数事，或从中变，或自旁入，意到笔随，思余语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止。”皆言其疏逸变化之妙者也。班惟密塞整齐，不足以与于斯矣。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（《史记阐要·班马优劣》）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马班二史互有得失，有马得而班失者，亦有马班同得者，且有马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3" style="position:absolute;left:0pt;margin-left:79.0pt;margin-top:95.0pt;height:659.0pt;width:450.0pt;z-index:639009376663197427;mso-width-relative:page;mso-height-relative:page;mso-position-vertical-relative:page;mso-position-horizontal-relative:page;" coordsize="21600,21600" o:spid="_x0000_s3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梁败于定陶，即并项羽、吕臣军自将之；因宋义预识项梁之将败，即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拜为上将军；因项羽残暴，即令汉高扶义而西；及汉高先入关，羽以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强兵继至，亦居灭秦之功，使人报心，心仍守先人关者王之之旧约，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而略不瞻徇。是其智略信义，亦有足称者，非刘圣公辈所可及也，自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当专立一传，乃《史记》逸之。岂以共事附见项羽诸传中，故不复叙</w:t>
                      </w:r>
                      <w:r>
                        <w:rPr>
                          <w:sz w:val="26"/>
                          <w:color w:val="000000"/>
                        </w:rPr>
                        <w:t xml:space="preserve">耶！然律以史法，究未协也。班史但改陈胜、项羽为列传，而怀王心</w:t>
                      </w:r>
                      <w:r>
                        <w:rPr>
                          <w:sz w:val="26"/>
                          <w:color w:val="000000"/>
                        </w:rPr>
                        <w:t xml:space="preserve">亦遗之，终属疏漏。《后汉书》列更始诸传，《明史》列韩林儿、郭子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兴诸传，较为周密矣。（《陔余从考》卷五《史记四》）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【章学诚】马班之史皆出家学，《自序》皆申明之，其阐扬先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美，可谓孝矣。前人乃讥固袭父书而迁推先德，非平允也。然迁书与</w:t>
                      </w:r>
                      <w:r>
                        <w:rPr>
                          <w:sz w:val="26"/>
                          <w:color w:val="000000"/>
                        </w:rPr>
                        <w:t xml:space="preserve">谈本无异指，故文辞无所识别。固则承父之业而自辟门户，为断代专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家之祖，不比彪之《后传》犹沿迁史绪余者也。故于世祖诸篇别出彪</w:t>
                      </w:r>
                      <w:r>
                        <w:rPr>
                          <w:sz w:val="26"/>
                          <w:color w:val="000000"/>
                        </w:rPr>
                        <w:t xml:space="preserve">名以明所受，此则义例有然，其实无殊致也。盖以六家宗旨而论，彪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为通史再传，固为断代之祖，不相混也。（《丙辰札记》）</w:t>
                      </w:r>
                    </w:p>
                    <w:p>
                      <w:pPr>
                        <w:spacing w:after="33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马、班皆以地理为经，而水道为纬。顾河自天设，渠为人为，司</w:t>
                      </w:r>
                      <w:r>
                        <w:rPr>
                          <w:sz w:val="26"/>
                          <w:color w:val="000000"/>
                        </w:rPr>
                        <w:t xml:space="preserve">马定名，兼天险人工之义；固之命名，则考工水地之法。（《永清县志·</w:t>
                      </w:r>
                      <w:r>
                        <w:rPr>
                          <w:sz w:val="26"/>
                          <w:color w:val="000000"/>
                        </w:rPr>
                        <w:t xml:space="preserve">水道图序例》）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【邱逢年】按朱子曰：“《史记》疏奭，《汉书》密塞。”余亦曰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《史记》变化，《汉书》整齐；《史记》宕逸，《汉书》沈厚。吕伯恭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曰：“太史公书法岂拘儒曲士所能通，其旨意之深远，寄兴之悠长，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微而显，绝而续，正而变，文见于此而起意在彼，鱼龙变化，不可纵</w:t>
                      </w:r>
                      <w:r>
                        <w:rPr>
                          <w:sz w:val="26"/>
                          <w:color w:val="000000"/>
                        </w:rPr>
                        <w:t xml:space="preserve">迹。”王楺曰：“太史公如郭忠恕画天外数峰，略有笔墨，意在笔墨之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外。”王允宁曰：“《史记》之文或由本以之末，或掺末以续本，或繁</w:t>
                      </w:r>
                      <w:r>
                        <w:rPr>
                          <w:sz w:val="26"/>
                          <w:color w:val="000000"/>
                        </w:rPr>
                        <w:t xml:space="preserve">条而约言，或一传而数事，或从中变，或自旁入，意到笔随，思余语</w:t>
                      </w:r>
                      <w:r>
                        <w:rPr>
                          <w:sz w:val="26"/>
                          <w:color w:val="000000"/>
                        </w:rPr>
                        <w:t xml:space="preserve">止。”皆言其疏逸变化之妙者也。班惟密塞整齐，不足以与于斯矣。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（《史记阐要·班马优劣》）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马班二史互有得失，有马得而班失者，亦有马班同得者，且有马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9613900</wp:posOffset>
                </wp:positionV>
                <wp:extent cx="5232400" cy="431800"/>
                <wp:effectExtent l="0" t="0" r="635" b="14605"/>
                <wp:wrapSquare wrapText="bothSides"/>
                <wp:docPr id="3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5" style="position:absolute;left:0pt;margin-left:336.0pt;margin-top:757.0pt;height:34.0pt;width:412.0pt;z-index:639009376663197896;mso-width-relative:page;mso-height-relative:page;mso-position-vertical-relative:page;mso-position-horizontal-relative:page;" coordsize="21600,21600" o:spid="_x0000_s3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3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4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46" name="New Bitmap Image.jpg"/>
                                          <pic:cNvPicPr/>
                                        </pic:nvPicPr>
                                        <pic:blipFill>
                                          <a:blip r:embed="Rd2d466caadaf47c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8" style="position:absolute;left:0pt;margin-left:480.0pt;margin-top:759.0pt;height:33.0pt;width:40.0pt;z-index:639009376663199271;mso-width-relative:page;mso-height-relative:page;mso-position-vertical-relative:page;mso-position-horizontal-relative:page;" coordsize="21600,21600" o:spid="_x0000_s3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4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46" name="New Bitmap Image.jpg"/>
                                    <pic:cNvPicPr/>
                                  </pic:nvPicPr>
                                  <pic:blipFill>
                                    <a:blip r:embed="Rd2d466caadaf47c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5600700</wp:posOffset>
                </wp:positionH>
                <wp:positionV relativeFrom="page">
                  <wp:posOffset>749300</wp:posOffset>
                </wp:positionV>
                <wp:extent cx="1079500" cy="304800"/>
                <wp:effectExtent l="0" t="0" r="635" b="14605"/>
                <wp:wrapSquare wrapText="bothSides"/>
                <wp:docPr id="3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0" style="position:absolute;left:0pt;margin-left:441.0pt;margin-top:59.0pt;height:24.0pt;width:85.0pt;z-index:639009376663199787;mso-width-relative:page;mso-height-relative:page;mso-position-vertical-relative:page;mso-position-horizontal-relative:page;" coordsize="21600,21600" o:spid="_x0000_s3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bb752dbb4d8d41cc"/>
          <w:footerReference w:type="default" r:id="R0ec8b2e5f2b4417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1193800</wp:posOffset>
                </wp:positionV>
                <wp:extent cx="5511800" cy="8140700"/>
                <wp:effectExtent l="0" t="0" r="635" b="14605"/>
                <wp:wrapSquare wrapText="bothSides"/>
                <wp:docPr id="3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失而班得者。除班昭补作外，姑各举一二。如马之《律书》简而要，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班之《律志》详而不得其要，朱子尝言之。马之《封禅》班改曰《郊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祀》，马之《平准》班改曰《食货》，马不列《五行》而班凿言之。韩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信之反，马作单传，阳依成案而阴白其冤，班与黥、彭、陈、卢、吴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合传而以为真反；公孙弘、卜式、赵禹、张汤、桑弘羊、张骞、卫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青、霍去病之流，皆子长所深讥，班于《公孙弘赞》极推武帝得人之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盛，竟与董仲舒、汲黯、苏武等一切褒之。马迁《史记》归功于父而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不敢私，班固《汉书》则掠父之美而终不言，转于《翟方进传·赞》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之谬者而标其父之名。其行文于《东方朔传》详董偃，于《翟义传》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载王莽大诰，比之《史记·孟荀传》之详邹子等，《淮阴传》之备载蒯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通语，差毫厘而谬千里。此皆马得而班失也。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如老泉《史论》中篇所指迁固之史同得仲尼遗意处，本集详之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矣。班固全书脉络与前篇所论《史记》大体亦略似，而十二纪赞言简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义该，神味四溢，与《史记》同工。其鳞次相承，景武昭（元）〔宣〕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蝉联往复，元成哀平伤痛递深，又恰好以《高祖赞》为十二纪之冠，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《宣帝赞》前后之腰，关关《平（常）〔帝〕赞》为十二帝纪之结局，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王莽全传之总领，尤独出之奇。他如《苏武》、《买臣》等传写生之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妙，二李、二苏、霍、金、两龚等合传之妙，商山四皓、郑子真、严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君平等附见之妙，其变化亦源于史迁。此皆马班同得之处也。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至若马以吕后统惠帝，班则分为二纪焉，马阙《地理》而班于此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志为特精；《游侠》、《货殖》子长好奇发愤之所为也，班则主于观世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变而惩桀骜；马之激诡，文则工而理或有未纯，班则不激诡而出之以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正大。凡此岂非马失而班得乎？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故夫甲班乙马，与夫甲马乙班之已甚，皆非平心之论也。然则二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史无所为优劣乎？又非也。分而观之各有得失之互见，合而观之量其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得失之多少，吾知其得之多者必在马，失之多者必在班。吾非恶夫甲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马而乙班，特恶夫乙之已甚耳。信乎圣贤之喻为不易也。（《史记阐要·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班马优劣》）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2" style="position:absolute;left:0pt;margin-left:68.0pt;margin-top:94.0pt;height:641.0pt;width:434.0pt;z-index:639009376663612026;mso-width-relative:page;mso-height-relative:page;mso-position-vertical-relative:page;mso-position-horizontal-relative:page;" coordsize="21600,21600" o:spid="_x0000_s3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失而班得者。除班昭补作外，姑各举一二。如马之《律书》简而要，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班之《律志》详而不得其要，朱子尝言之。马之《封禅》班改曰《郊</w:t>
                      </w:r>
                      <w:r>
                        <w:rPr>
                          <w:sz w:val="26"/>
                          <w:color w:val="000000"/>
                        </w:rPr>
                        <w:t xml:space="preserve">祀》，马之《平准》班改曰《食货》，马不列《五行》而班凿言之。韩</w:t>
                      </w:r>
                      <w:r>
                        <w:rPr>
                          <w:sz w:val="26"/>
                          <w:color w:val="000000"/>
                        </w:rPr>
                        <w:t xml:space="preserve">信之反，马作单传，阳依成案而阴白其冤，班与黥、彭、陈、卢、吴</w:t>
                      </w:r>
                      <w:r>
                        <w:rPr>
                          <w:sz w:val="26"/>
                          <w:color w:val="000000"/>
                        </w:rPr>
                        <w:t xml:space="preserve">合传而以为真反；公孙弘、卜式、赵禹、张汤、桑弘羊、张骞、卫</w:t>
                      </w:r>
                      <w:r>
                        <w:rPr>
                          <w:sz w:val="26"/>
                          <w:color w:val="000000"/>
                        </w:rPr>
                        <w:t xml:space="preserve">青、霍去病之流，皆子长所深讥，班于《公孙弘赞》极推武帝得人之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盛，竟与董仲舒、汲黯、苏武等一切褒之。马迁《史记》归功于父而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不敢私，班固《汉书》则掠父之美而终不言，转于《翟方进传·赞》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之谬者而标其父之名。其行文于《东方朔传》详董偃，于《翟义传》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载王莽大诰，比之《史记·孟荀传》之详邹子等，《淮阴传》之备载蒯</w:t>
                      </w:r>
                      <w:r>
                        <w:rPr>
                          <w:sz w:val="26"/>
                          <w:color w:val="000000"/>
                        </w:rPr>
                        <w:t xml:space="preserve">通语，差毫厘而谬千里。此皆马得而班失也。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如老泉《史论》中篇所指迁固之史同得仲尼遗意处，本集详之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矣。班固全书脉络与前篇所论《史记》大体亦略似，而十二纪赞言简</w:t>
                      </w:r>
                      <w:r>
                        <w:rPr>
                          <w:sz w:val="26"/>
                          <w:color w:val="000000"/>
                        </w:rPr>
                        <w:t xml:space="preserve">义该，神味四溢，与《史记》同工。其鳞次相承，景武昭（元）〔宣〕</w:t>
                      </w:r>
                      <w:r>
                        <w:rPr>
                          <w:sz w:val="26"/>
                          <w:color w:val="000000"/>
                        </w:rPr>
                        <w:t xml:space="preserve">蝉联往复，元成哀平伤痛递深，又恰好以《高祖赞》为十二纪之冠，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《宣帝赞》前后之腰，关关《平（常）〔帝〕赞》为十二帝纪之结局，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王莽全传之总领，尤独出之奇。他如《苏武》、《买臣》等传写生之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妙，二李、二苏、霍、金、两龚等合传之妙，商山四皓、郑子真、严</w:t>
                      </w:r>
                      <w:r>
                        <w:rPr>
                          <w:sz w:val="26"/>
                          <w:color w:val="000000"/>
                        </w:rPr>
                        <w:t xml:space="preserve">君平等附见之妙，其变化亦源于史迁。此皆马班同得之处也。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至若马以吕后统惠帝，班则分为二纪焉，马阙《地理》而班于此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志为特精；《游侠》、《货殖》子长好奇发愤之所为也，班则主于观世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变而惩桀骜；马之激诡，文则工而理或有未纯，班则不激诡而出之以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正大。凡此岂非马失而班得乎？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故夫甲班乙马，与夫甲马乙班之已甚，皆非平心之论也。然则二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史无所为优劣乎？又非也。分而观之各有得失之互见，合而观之量其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得失之多少，吾知其得之多者必在马，失之多者必在班。吾非恶夫甲</w:t>
                      </w:r>
                      <w:r>
                        <w:rPr>
                          <w:sz w:val="26"/>
                          <w:color w:val="000000"/>
                        </w:rPr>
                        <w:t xml:space="preserve">马而乙班，特恶夫乙之已甚耳。信乎圣贤之喻为不易也。（《史记阐要·</w:t>
                      </w:r>
                      <w:r>
                        <w:rPr>
                          <w:sz w:val="26"/>
                          <w:color w:val="000000"/>
                        </w:rPr>
                        <w:t xml:space="preserve">班马优劣》）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3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5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53" name="New Bitmap Image.jpg"/>
                                          <pic:cNvPicPr/>
                                        </pic:nvPicPr>
                                        <pic:blipFill>
                                          <a:blip r:embed="Rd2e1df7d6f2340f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5" style="position:absolute;left:0pt;margin-left:68.0pt;margin-top:761.0pt;height:32.0pt;width:41.0pt;z-index:639009376663613484;mso-width-relative:page;mso-height-relative:page;mso-position-vertical-relative:page;mso-position-horizontal-relative:page;" coordsize="21600,21600" o:spid="_x0000_s3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5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53" name="New Bitmap Image.jpg"/>
                                    <pic:cNvPicPr/>
                                  </pic:nvPicPr>
                                  <pic:blipFill>
                                    <a:blip r:embed="Rd2e1df7d6f2340f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9613900</wp:posOffset>
                </wp:positionV>
                <wp:extent cx="2070100" cy="457200"/>
                <wp:effectExtent l="0" t="0" r="635" b="14605"/>
                <wp:wrapSquare wrapText="bothSides"/>
                <wp:docPr id="3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7" style="position:absolute;left:0pt;margin-left:99.0pt;margin-top:757.0pt;height:36.0pt;width:163.0pt;z-index:639009376663613910;mso-width-relative:page;mso-height-relative:page;mso-position-vertical-relative:page;mso-position-horizontal-relative:page;" coordsize="21600,21600" o:spid="_x0000_s3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774700</wp:posOffset>
                </wp:positionV>
                <wp:extent cx="5651500" cy="266700"/>
                <wp:effectExtent l="0" t="0" r="635" b="14605"/>
                <wp:wrapSquare wrapText="bothSides"/>
                <wp:docPr id="3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9" style="position:absolute;left:0pt;margin-left:60.0pt;margin-top:61.0pt;height:21.0pt;width:445.0pt;z-index:639009376663614476;mso-width-relative:page;mso-height-relative:page;mso-position-vertical-relative:page;mso-position-horizontal-relative:page;" coordsize="21600,21600" o:spid="_x0000_s3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80" w:bottom="1320" w:left="1280" w:header="1220" w:footer="1320"/>
          <w:pgSz w:w="11900" w:h="16840" w:orient="portrait"/>
          <w:headerReference w:type="default" r:id="R54bed13b3ab24563"/>
          <w:footerReference w:type="default" r:id="R8599eeaa9d4a440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1231900</wp:posOffset>
                </wp:positionV>
                <wp:extent cx="5588000" cy="8382000"/>
                <wp:effectExtent l="0" t="0" r="635" b="14605"/>
                <wp:wrapSquare wrapText="bothSides"/>
                <wp:docPr id="3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【熊士鹏】司马氏世司典籍，工著作，会《诗》、《书》、《左》、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《国》、《世本》，《战国策》、《楚汉春秋》之言，劖史氏编年之旧，分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为五体，勒成一书，自黄帝始，至于麟止，上下数千载间，斯以勤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矣。而班掾断汉为书，始高祖，终孝王王莽之诛，则本朝宜推尊，世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家可不立，降《项羽本纪》为列传，以及《陈涉》、《荆》、《燕》、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《萧》、《曹》诸世家之类，并称列传，此不得不与马异。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《史记》一书，功在十表，犹衣裳之有冠冕，木水之有本源也。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固悉变其例，而撰次古今人物，上溯太昊，下述秦二世，叙列九品以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圣人为上上，以仁人为上中，以知人为上下，以愚人为下下，取讹口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残简百家所混载之名氏，一一妄第之，具渎乱不经之甚。凡有虞氏以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前，帝系以人名，辟臣列仙以圣人名，五鸟五云，羲仲和仲，职官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也，而以某为知，某为仁而以名，舟人被衣啮缺之属，诸家假寓之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言，而或以仁名，或以知名。固讥迁是非谬于圣人，此表之谬，亦数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倍于迁矣。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《史记》八书，而固变为志。《郊祀》因于《封禅》，《食货》因于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《平准》，《百官公卿表》因于百官，求与马异，而既失之同。他如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《沟洫》，非汉制，桑弘羊均输之术，取为成周泉府之法，错谬尤甚。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其在列传中，居摄建年，不编年纪之末，孺子主祭，附载《莽传》之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中。且论国体则饰主阙而折忠臣，叙世教则贵取容而贱直节，记时务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则谨辞章而略事实。其所传儒流，徒与阴阳农墨等分畤并驱。固既讥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迁退处士而进奸雄，崇势利而羞贫贱，此亦何以异于马乎？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且固之讥迁，未足以服迁心。迁见当时穷奢极欲之失，悯其身陷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于罪，无财自赎，又无有能脱其难如鲁朱家辈，有激于衷，故发愤而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作《史记》。夫学者读史有三要，曰设身，曰论世，曰阙疑。其高者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尤能于无文字处得古人要害，乃区区以其偏见私意，或洗垢而索其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瘢，或割肉成疮痍，亦过矣。······如马，诚史氏翅楚矣，而班亦皆非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后世之所易及者也。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间尝读二家之史，虽以事辞胜，亦多兼道与法而有之。廉颇不载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议救阏与，而别见《赵奢传》，郦食其不载谋挠楚权，而别见《留侯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1" style="position:absolute;left:0pt;margin-left:80.0pt;margin-top:97.0pt;height:660.0pt;width:440.0pt;z-index:639009376664074408;mso-width-relative:page;mso-height-relative:page;mso-position-vertical-relative:page;mso-position-horizontal-relative:page;" coordsize="21600,21600" o:spid="_x0000_s3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【熊士鹏】司马氏世司典籍，工著作，会《诗》、《书》、《左》、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《国》、《世本》，《战国策》、《楚汉春秋》之言，劖史氏编年之旧，分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为五体，勒成一书，自黄帝始，至于麟止，上下数千载间，斯以勤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矣。而班掾断汉为书，始高祖，终孝王王莽之诛，则本朝宜推尊，世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家可不立，降《项羽本纪》为列传，以及《陈涉》、《荆》、《燕》、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《萧》、《曹》诸世家之类，并称列传，此不得不与马异。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《史记》一书，功在十表，犹衣裳之有冠冕，木水之有本源也。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固悉变其例，而撰次古今人物，上溯太昊，下述秦二世，叙列九品以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圣人为上上，以仁人为上中，以知人为上下，以愚人为下下，取讹口</w:t>
                      </w:r>
                      <w:r>
                        <w:rPr>
                          <w:sz w:val="26"/>
                          <w:color w:val="000000"/>
                        </w:rPr>
                        <w:t xml:space="preserve">残简百家所混载之名氏，一一妄第之，具渎乱不经之甚。凡有虞氏以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前，帝系以人名，辟臣列仙以圣人名，五鸟五云，羲仲和仲，职官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也，而以某为知，某为仁而以名，舟人被衣啮缺之属，诸家假寓之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言，而或以仁名，或以知名。固讥迁是非谬于圣人，此表之谬，亦数</w:t>
                      </w:r>
                      <w:r>
                        <w:rPr>
                          <w:sz w:val="26"/>
                          <w:color w:val="000000"/>
                        </w:rPr>
                        <w:t xml:space="preserve">倍于迁矣。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《史记》八书，而固变为志。《郊祀》因于《封禅》，《食货》因于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《平准》，《百官公卿表》因于百官，求与马异，而既失之同。他如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《沟洫》，非汉制，桑弘羊均输之术，取为成周泉府之法，错谬尤甚。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其在列传中，居摄建年，不编年纪之末，孺子主祭，附载《莽传》之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中。且论国体则饰主阙而折忠臣，叙世教则贵取容而贱直节，记时务</w:t>
                      </w:r>
                      <w:r>
                        <w:rPr>
                          <w:sz w:val="26"/>
                          <w:color w:val="000000"/>
                        </w:rPr>
                        <w:t xml:space="preserve">则谨辞章而略事实。其所传儒流，徒与阴阳农墨等分畤并驱。固既讥</w:t>
                      </w:r>
                      <w:r>
                        <w:rPr>
                          <w:sz w:val="26"/>
                          <w:color w:val="000000"/>
                        </w:rPr>
                        <w:t xml:space="preserve">迁退处士而进奸雄，崇势利而羞贫贱，此亦何以异于马乎？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且固之讥迁，未足以服迁心。迁见当时穷奢极欲之失，悯其身陷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于罪，无财自赎，又无有能脱其难如鲁朱家辈，有激于衷，故发愤而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作《史记》。夫学者读史有三要，曰设身，曰论世，曰阙疑。其高者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尤能于无文字处得古人要害，乃区区以其偏见私意，或洗垢而索其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瘢，或割肉成疮痍，亦过矣。······如马，诚史氏翅楚矣，而班亦皆非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后世之所易及者也。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间尝读二家之史，虽以事辞胜，亦多兼道与法而有之。廉颇不载</w:t>
                      </w:r>
                      <w:r>
                        <w:rPr>
                          <w:sz w:val="26"/>
                          <w:color w:val="000000"/>
                        </w:rPr>
                        <w:t xml:space="preserve">议救阏与，而别见《赵奢传》，郦食其不载谋挠楚权，而别见《留侯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9626600</wp:posOffset>
                </wp:positionV>
                <wp:extent cx="5219700" cy="457200"/>
                <wp:effectExtent l="0" t="0" r="635" b="14605"/>
                <wp:wrapSquare wrapText="bothSides"/>
                <wp:docPr id="3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3" style="position:absolute;left:0pt;margin-left:337.0pt;margin-top:758.0pt;height:36.0pt;width:411.0pt;z-index:639009376664075226;mso-width-relative:page;mso-height-relative:page;mso-position-vertical-relative:page;mso-position-horizontal-relative:page;" coordsize="21600,21600" o:spid="_x0000_s3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3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6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64" name="New Bitmap Image.jpg"/>
                                          <pic:cNvPicPr/>
                                        </pic:nvPicPr>
                                        <pic:blipFill>
                                          <a:blip r:embed="R941d14c8b2b2490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6" style="position:absolute;left:0pt;margin-left:481.0pt;margin-top:761.0pt;height:32.0pt;width:40.0pt;z-index:639009376664079763;mso-width-relative:page;mso-height-relative:page;mso-position-vertical-relative:page;mso-position-horizontal-relative:page;" coordsize="21600,21600" o:spid="_x0000_s3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6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64" name="New Bitmap Image.jpg"/>
                                    <pic:cNvPicPr/>
                                  </pic:nvPicPr>
                                  <pic:blipFill>
                                    <a:blip r:embed="R941d14c8b2b2490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5600700</wp:posOffset>
                </wp:positionH>
                <wp:positionV relativeFrom="page">
                  <wp:posOffset>774700</wp:posOffset>
                </wp:positionV>
                <wp:extent cx="1066800" cy="317500"/>
                <wp:effectExtent l="0" t="0" r="635" b="14605"/>
                <wp:wrapSquare wrapText="bothSides"/>
                <wp:docPr id="3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8" style="position:absolute;left:0pt;margin-left:441.0pt;margin-top:61.0pt;height:25.0pt;width:84.0pt;z-index:639009376664080397;mso-width-relative:page;mso-height-relative:page;mso-position-vertical-relative:page;mso-position-horizontal-relative:page;" coordsize="21600,21600" o:spid="_x0000_s3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60" w:footer="1300"/>
          <w:pgSz w:w="11900" w:h="16840" w:orient="portrait"/>
          <w:headerReference w:type="default" r:id="R227d6c547c084f0f"/>
          <w:footerReference w:type="default" r:id="Rafcbf1eff20b463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1257300</wp:posOffset>
                </wp:positionV>
                <wp:extent cx="5626100" cy="8394700"/>
                <wp:effectExtent l="0" t="0" r="635" b="14605"/>
                <wp:wrapSquare wrapText="bothSides"/>
                <wp:docPr id="3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传》，周勃不载汗出沾背，而别见《王陵传》，董仲舒不载议和亲，而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别见《匈奴传》，此马书之隐而彰也。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盖宽饶目为邦之司直，梅福美其尚有典刑，《贾谊书》切附事而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备悉，《仲舒策》明经术而不遗，此班书之详而核也。迁于苏秦，称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其智有过人，北宫伯子，多其爱人长者；固于相如著风雅而临邛不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隐，张禹多授受而声色亦载，公孙弘实其吊名之言，东方朔鄙为滑稽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之雄。此马书之直而宽，班书之赡可为戒也。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自后史官记注，十羊九牧，人自以为荀、袁，家自称为政、骏，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而著述无主，条章靡立，有求希迁、固之万一者尚且难之。后之人读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此二书，于其隐而彰，则知乐得为善之利，于其直而宽，则知开其悔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过之渐，于其详而核，则知实济有裨之为贵，于其赡可为戒，则知遗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行有玷之为羞，此皆不失乎《尚书》、《春秋》之道与法，而足以继古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传今者也。则此外异同得失之迹，虽不论焉可矣。（《鹄山小隐文集》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卷二《班马异同论》）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【陆继辂】	《东方朔传》，自朔上书，高自称誉，至赐酒一石，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肉百斤，归遗细君，极写武帝爱才为第一段；自上欲营上林苑，至观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察颜色，直言切谏，极写朔不负知遇为第二段；篇终附所著文辞二篇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为第三段。通体至为完善，惟“上尝使诸数家射覆”至“遂得爱幸”，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几四百言，芜秽已甚，于帝于朔，两无发明，读者便可删却。又“董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君之宠由是日衰“，语意已足，“至年三十而终”，何烦序入《朔传》。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《汉书》不如《史记》，正坐不洁，此其一隅也。（《合肥学舍札记》卷六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《汉书不如史记洁》）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【王筠】 尝读《史记》，即取《汉书》校之，其中异文，凡有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数端。或《史记》传讹者，或《汉书》传讹者，或《汉书》改《史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记》而是者，亦有改之而非者。至其用字，或《史》用古则《汉》用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今，《史》用今则《汉》用古，互相触发，义蕴豁然。惟纪年、食邑、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首虏之数参差者，大半有不可考者，亦有可考《年表》而得者。（《史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0" style="position:absolute;left:0pt;margin-left:65.0pt;margin-top:99.0pt;height:661.0pt;width:443.0pt;z-index:639009376664540040;mso-width-relative:page;mso-height-relative:page;mso-position-vertical-relative:page;mso-position-horizontal-relative:page;" coordsize="21600,21600" o:spid="_x0000_s3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传》，周勃不载汗出沾背，而别见《王陵传》，董仲舒不载议和亲，而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别见《匈奴传》，此马书之隐而彰也。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盖宽饶目为邦之司直，梅福美其尚有典刑，《贾谊书》切附事而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备悉，《仲舒策》明经术而不遗，此班书之详而核也。迁于苏秦，称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其智有过人，北宫伯子，多其爱人长者；固于相如著风雅而临邛不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隐，张禹多授受而声色亦载，公孙弘实其吊名之言，东方朔鄙为滑稽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之雄。此马书之直而宽，班书之赡可为戒也。</w:t>
                      </w:r>
                    </w:p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自后史官记注，十羊九牧，人自以为荀、袁，家自称为政、骏，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而著述无主，条章靡立，有求希迁、固之万一者尚且难之。后之人读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此二书，于其隐而彰，则知乐得为善之利，于其直而宽，则知开其悔</w:t>
                      </w:r>
                      <w:r>
                        <w:rPr>
                          <w:sz w:val="26"/>
                          <w:color w:val="000000"/>
                        </w:rPr>
                        <w:t xml:space="preserve">过之渐，于其详而核，则知实济有裨之为贵，于其赡可为戒，则知遗</w:t>
                      </w:r>
                      <w:r>
                        <w:rPr>
                          <w:sz w:val="26"/>
                          <w:color w:val="000000"/>
                        </w:rPr>
                        <w:t xml:space="preserve">行有玷之为羞，此皆不失乎《尚书》、《春秋》之道与法，而足以继古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传今者也。则此外异同得失之迹，虽不论焉可矣。（《鹄山小隐文集》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卷二《班马异同论》）</w:t>
                      </w:r>
                    </w:p>
                    <w:p>
                      <w:pPr>
                        <w:spacing w:after="32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【陆继辂】	《东方朔传》，自朔上书，高自称誉，至赐酒一石，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肉百斤，归遗细君，极写武帝爱才为第一段；自上欲营上林苑，至观</w:t>
                      </w:r>
                      <w:r>
                        <w:rPr>
                          <w:sz w:val="26"/>
                          <w:color w:val="000000"/>
                        </w:rPr>
                        <w:t xml:space="preserve">察颜色，直言切谏，极写朔不负知遇为第二段；篇终附所著文辞二篇</w:t>
                      </w:r>
                      <w:r>
                        <w:rPr>
                          <w:sz w:val="26"/>
                          <w:color w:val="000000"/>
                        </w:rPr>
                        <w:t xml:space="preserve">为第三段。通体至为完善，惟“上尝使诸数家射覆”至“遂得爱幸”，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几四百言，芜秽已甚，于帝于朔，两无发明，读者便可删却。又“董</w:t>
                      </w:r>
                      <w:r>
                        <w:rPr>
                          <w:sz w:val="26"/>
                          <w:color w:val="000000"/>
                        </w:rPr>
                        <w:t xml:space="preserve">君之宠由是日衰“，语意已足，“至年三十而终”，何烦序入《朔传》。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《汉书》不如《史记》，正坐不洁，此其一隅也。（《合肥学舍札记》卷六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《汉书不如史记洁》）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【王筠】 尝读《史记》，即取《汉书》校之，其中异文，凡有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数端。或《史记》传讹者，或《汉书》传讹者，或《汉书》改《史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记》而是者，亦有改之而非者。至其用字，或《史》用古则《汉》用</w:t>
                      </w:r>
                      <w:r>
                        <w:rPr>
                          <w:sz w:val="26"/>
                          <w:color w:val="000000"/>
                        </w:rPr>
                        <w:t xml:space="preserve">今，《史》用今则《汉》用古，互相触发，义蕴豁然。惟纪年、食邑、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首虏之数参差者，大半有不可考者，亦有可考《年表》而得者。（《史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9702800</wp:posOffset>
                </wp:positionV>
                <wp:extent cx="508000" cy="393700"/>
                <wp:effectExtent l="0" t="0" r="635" b="14605"/>
                <wp:wrapSquare wrapText="bothSides"/>
                <wp:docPr id="3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37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71" name="New Bitmap Image.jpg"/>
                                          <pic:cNvPicPr/>
                                        </pic:nvPicPr>
                                        <pic:blipFill>
                                          <a:blip r:embed="R7d1f8ed411694cb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3" style="position:absolute;left:0pt;margin-left:67.0pt;margin-top:764.0pt;height:31.0pt;width:40.0pt;z-index:639009376664541673;mso-width-relative:page;mso-height-relative:page;mso-position-vertical-relative:page;mso-position-horizontal-relative:page;" coordsize="21600,21600" o:spid="_x0000_s3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37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71" name="New Bitmap Image.jpg"/>
                                    <pic:cNvPicPr/>
                                  </pic:nvPicPr>
                                  <pic:blipFill>
                                    <a:blip r:embed="R7d1f8ed411694cb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9677400</wp:posOffset>
                </wp:positionV>
                <wp:extent cx="1968500" cy="431800"/>
                <wp:effectExtent l="0" t="0" r="635" b="14605"/>
                <wp:wrapSquare wrapText="bothSides"/>
                <wp:docPr id="3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5" style="position:absolute;left:0pt;margin-left:107.0pt;margin-top:762.0pt;height:34.0pt;width:155.0pt;z-index:639009376664542163;mso-width-relative:page;mso-height-relative:page;mso-position-vertical-relative:page;mso-position-horizontal-relative:page;" coordsize="21600,21600" o:spid="_x0000_s3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787400</wp:posOffset>
                </wp:positionV>
                <wp:extent cx="1689100" cy="317500"/>
                <wp:effectExtent l="0" t="0" r="635" b="14605"/>
                <wp:wrapSquare wrapText="bothSides"/>
                <wp:docPr id="3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7" style="position:absolute;left:0pt;margin-left:59.0pt;margin-top:62.0pt;height:25.0pt;width:133.0pt;z-index:639009376664542695;mso-width-relative:page;mso-height-relative:page;mso-position-vertical-relative:page;mso-position-horizontal-relative:page;" coordsize="21600,21600" o:spid="_x0000_s3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60" w:bottom="1300" w:left="1260" w:header="1300" w:footer="1300"/>
          <w:pgSz w:w="11900" w:h="16840" w:orient="portrait"/>
          <w:headerReference w:type="default" r:id="Rced40d0848ef48df"/>
          <w:footerReference w:type="default" r:id="R5cdd57398226498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1295400</wp:posOffset>
                </wp:positionV>
                <wp:extent cx="5575300" cy="8369300"/>
                <wp:effectExtent l="0" t="0" r="635" b="14605"/>
                <wp:wrapSquare wrapText="bothSides"/>
                <wp:docPr id="3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记校》）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班改马而不及者，大抵有二。一则熟读《史记》，故多删削之，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不知班氏胸中自明，而入后人之目中则不明矣；一则有意与马争胜，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客气一起，即有不顾其安者。惟河间献王之贤，而马所写殊寥落，若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是者则爱班；至诸王之秽迹，班详述之，颇污笔墨，若是者则爱马。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然皆一枝半节，于大体无当也。（《史记校》）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【汪之昌】司马迁承其父之职志，撰集黄帝以来迄于天汉，成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《史记》一书，班固继撰《汉书》，后来并称良史无异词。马书兼述数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代，班书专纪西京，此所作体例之迥异者。马者曰本纪曰表曰书曰世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家曰列传，班书易书为志，并去世家之名，此又书中标目异而不尽同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者。······吾谓两书得失所在，不独见之绝不相同也，即如《史记》以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数人合为一传，一篇中首尾相应，班书人各为篇，略以时代、事类相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从，与《史记》合传之例本别，然多承用旧文，不加刊改。《史记·陈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平世家》附见王陵事，班书各自为传，而叙陈平于王陵之后；《史记·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张苍列传》附见周昌、赵尧、任敖诸人，班书张、周、赵、任各为一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篇，而叙张苍事于任敖之后，在陈、张之传则阙而不完，在王、任之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传则赘而无当，以及窦、田、卫、霍诸篇，率沿斯失，则就诸列传论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之，马班之孰得孰失，初不在绝不相同处，何尝不在同而小异处欤？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（《青学斋集》卷一六《马班异同得失考》）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【沈家本】	《河渠书·赞》言水之为利害，盖以河之害为尤甚，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而诸渠皆利民者也，故曰河渠。《汉书》改为沟洫，聊以示异于史公。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然沟洫之制自阡陌既开，而后久已废而不可复。当时诸渠之利，不过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资灌溉而已，非有遂人、匠人之经纬也，谓之沟洫，非其实矣。（《史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记琐言·河渠书》）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【陈衍】《汉书·项籍传》于鸿门事······将《史记·项羽本纪》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所有描写神情处，如沛公曰：“孰与君少长”各语，“项王项伯东向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9" style="position:absolute;left:0pt;margin-left:78.0pt;margin-top:102.0pt;height:659.0pt;width:439.0pt;z-index:639009376664998291;mso-width-relative:page;mso-height-relative:page;mso-position-vertical-relative:page;mso-position-horizontal-relative:page;" coordsize="21600,21600" o:spid="_x0000_s3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记校》）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班改马而不及者，大抵有二。一则熟读《史记》，故多删削之，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不知班氏胸中自明，而入后人之目中则不明矣；一则有意与马争胜，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客气一起，即有不顾其安者。惟河间献王之贤，而马所写殊寥落，若</w:t>
                      </w:r>
                      <w:r>
                        <w:rPr>
                          <w:sz w:val="26"/>
                          <w:color w:val="000000"/>
                        </w:rPr>
                        <w:t xml:space="preserve">是者则爱班；至诸王之秽迹，班详述之，颇污笔墨，若是者则爱马。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然皆一枝半节，于大体无当也。（《史记校》）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【汪之昌】司马迁承其父之职志，撰集黄帝以来迄于天汉，成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《史记》一书，班固继撰《汉书》，后来并称良史无异词。马书兼述数</w:t>
                      </w:r>
                      <w:r>
                        <w:rPr>
                          <w:sz w:val="26"/>
                          <w:color w:val="000000"/>
                        </w:rPr>
                        <w:t xml:space="preserve">代，班书专纪西京，此所作体例之迥异者。马者曰本纪曰表曰书曰世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家曰列传，班书易书为志，并去世家之名，此又书中标目异而不尽同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者。······吾谓两书得失所在，不独见之绝不相同也，即如《史记》以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数人合为一传，一篇中首尾相应，班书人各为篇，略以时代、事类相</w:t>
                      </w:r>
                      <w:r>
                        <w:rPr>
                          <w:sz w:val="26"/>
                          <w:color w:val="000000"/>
                        </w:rPr>
                        <w:t xml:space="preserve">从，与《史记》合传之例本别，然多承用旧文，不加刊改。《史记·陈</w:t>
                      </w:r>
                      <w:r>
                        <w:rPr>
                          <w:sz w:val="26"/>
                          <w:color w:val="000000"/>
                        </w:rPr>
                        <w:t xml:space="preserve">平世家》附见王陵事，班书各自为传，而叙陈平于王陵之后；《史记·</w:t>
                      </w:r>
                      <w:r>
                        <w:rPr>
                          <w:sz w:val="26"/>
                          <w:color w:val="000000"/>
                        </w:rPr>
                        <w:t xml:space="preserve">张苍列传》附见周昌、赵尧、任敖诸人，班书张、周、赵、任各为一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篇，而叙张苍事于任敖之后，在陈、张之传则阙而不完，在王、任之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传则赘而无当，以及窦、田、卫、霍诸篇，率沿斯失，则就诸列传论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之，马班之孰得孰失，初不在绝不相同处，何尝不在同而小异处欤？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（《青学斋集》卷一六《马班异同得失考》）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【沈家本】	《河渠书·赞》言水之为利害，盖以河之害为尤甚，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而诸渠皆利民者也，故曰河渠。《汉书》改为沟洫，聊以示异于史公。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然沟洫之制自阡陌既开，而后久已废而不可复。当时诸渠之利，不过</w:t>
                      </w:r>
                      <w:r>
                        <w:rPr>
                          <w:sz w:val="26"/>
                          <w:color w:val="000000"/>
                        </w:rPr>
                        <w:t xml:space="preserve">资灌溉而已，非有遂人、匠人之经纬也，谓之沟洫，非其实矣。（《史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记琐言·河渠书》）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【陈衍】《汉书·项籍传》于鸿门事······将《史记·项羽本纪》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所有描写神情处，如沛公曰：“孰与君少长”各语，“项王项伯东向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9652000</wp:posOffset>
                </wp:positionV>
                <wp:extent cx="5245100" cy="457200"/>
                <wp:effectExtent l="0" t="0" r="635" b="14605"/>
                <wp:wrapSquare wrapText="bothSides"/>
                <wp:docPr id="3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1" style="position:absolute;left:0pt;margin-left:336.0pt;margin-top:760.0pt;height:36.0pt;width:413.0pt;z-index:639009376664998839;mso-width-relative:page;mso-height-relative:page;mso-position-vertical-relative:page;mso-position-horizontal-relative:page;" coordsize="21600,21600" o:spid="_x0000_s3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3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8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82" name="New Bitmap Image.jpg"/>
                                          <pic:cNvPicPr/>
                                        </pic:nvPicPr>
                                        <pic:blipFill>
                                          <a:blip r:embed="Raebcaa471c484dc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4" style="position:absolute;left:0pt;margin-left:478.0pt;margin-top:763.0pt;height:32.0pt;width:40.0pt;z-index:639009376665000561;mso-width-relative:page;mso-height-relative:page;mso-position-vertical-relative:page;mso-position-horizontal-relative:page;" coordsize="21600,21600" o:spid="_x0000_s3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8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82" name="New Bitmap Image.jpg"/>
                                    <pic:cNvPicPr/>
                                  </pic:nvPicPr>
                                  <pic:blipFill>
                                    <a:blip r:embed="Raebcaa471c484dc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5575300</wp:posOffset>
                </wp:positionH>
                <wp:positionV relativeFrom="page">
                  <wp:posOffset>825500</wp:posOffset>
                </wp:positionV>
                <wp:extent cx="1066800" cy="292100"/>
                <wp:effectExtent l="0" t="0" r="635" b="14605"/>
                <wp:wrapSquare wrapText="bothSides"/>
                <wp:docPr id="3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6" style="position:absolute;left:0pt;margin-left:439.0pt;margin-top:65.0pt;height:23.0pt;width:84.0pt;z-index:639009376665001137;mso-width-relative:page;mso-height-relative:page;mso-position-vertical-relative:page;mso-position-horizontal-relative:page;" coordsize="21600,21600" o:spid="_x0000_s3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a1531000160c4e3f"/>
          <w:footerReference w:type="default" r:id="R7a753592b2cb4c5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812800</wp:posOffset>
                </wp:positionV>
                <wp:extent cx="5600700" cy="8851900"/>
                <wp:effectExtent l="0" t="0" r="635" b="14605"/>
                <wp:wrapSquare wrapText="bothSides"/>
                <wp:docPr id="3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坐”各句，“张良至军门见樊哙”一段，“樊哙侧其盾以撞”一段，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“项王赐之彘肩”至“项王未有以应”二段，皆删节殆尽，即哙本传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亦不详，此马班用意命笔异同处。大略马欲恣肆，班欲谨严。（《史汉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文学研究法》第一O四--O五页）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【梁启超】迁、固两体之区别，在历史观念上尤有绝大之意义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焉：《史记》以社会全体为史的中枢，故不失为国民的历史；《班书》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以下，则以帝室为史的中枢，自是而史乃变为帝王家谱矣。（《中国历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史研究法》第三O页）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《史记》的《屈原贾生列传》，对于屈原方面，事迹模糊，空论太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多。这种借洒杯浇块垒的文章，实在作的不好，这且勿论。对于贾生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方面，专载他的《鹏鸟赋》、《吊屈原赋》，完全当作一个文学家看待，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没有注意他的政见，未免太粗心了。《汉书》的《贾生列传》就比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《史记》做得好，我们看那转录的《陈政事书》，就可以看出整个的贾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谊。象贾谊这样人，在政治上眼光很大，对封建、对匈奴、对风俗，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都有精深的见解。他的《陈政事书》，到现在还有价值。太史公没有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替他登出，不是只顾发牢骚，就是见识不到，完全不是作史的体裁。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（《中国历史研究法补编》分论一第七五页）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【刘咸炘】赵翼《陔余丛考》曰：“冒顿遗吕后书至秽亵，《史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记》不载，为本朝讳也。班则规缕述之，并报书之丑恶，亦详录不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遗，其无识更甚。”按此说非也。此本无可讳，古人亦不讳，马略而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班详之耳。马体通史，亦不为一朝讳恶也。（《汉书知意·匈奴列传》）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史综一代，治学统焉。马《史》通古，星象之学，岂可无传？甘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石之传，沿及汉代，在迁书则为周后之学，在固书则为汉之学，皆使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后世得以考其学也。（《汉书知意·天文志》）</w:t>
                            </w:r>
                          </w:p>
                          <w:p>
                            <w:pPr>
                              <w:spacing w:line="420" w:lineRule="exact"/>
                              <w:ind w:left="2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断代之史以一代事势为主，通史则以累代事势为主，其所注意不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同，则详略不同。《太史公》魏豹、韩王信、田儋分为三篇，以备六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国之后。班书则合为一篇，以皆汉之所胜也。《太史公》郦食其、陆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8" style="position:absolute;left:0pt;margin-left:64.0pt;margin-top:64.0pt;height:697.0pt;width:441.0pt;z-index:639009376665586123;mso-width-relative:page;mso-height-relative:page;mso-position-vertical-relative:page;mso-position-horizontal-relative:page;" coordsize="21600,21600" o:spid="_x0000_s3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坐”各句，“张良至军门见樊哙”一段，“樊哙侧其盾以撞”一段，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“项王赐之彘肩”至“项王未有以应”二段，皆删节殆尽，即哙本传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亦不详，此马班用意命笔异同处。大略马欲恣肆，班欲谨严。（《史汉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文学研究法》第一O四--O五页）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【梁启超】迁、固两体之区别，在历史观念上尤有绝大之意义</w:t>
                      </w:r>
                      <w:r>
                        <w:rPr>
                          <w:sz w:val="26"/>
                          <w:color w:val="000000"/>
                        </w:rPr>
                        <w:t xml:space="preserve">焉：《史记》以社会全体为史的中枢，故不失为国民的历史；《班书》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以下，则以帝室为史的中枢，自是而史乃变为帝王家谱矣。（《中国历</w:t>
                      </w:r>
                      <w:r>
                        <w:rPr>
                          <w:sz w:val="26"/>
                          <w:color w:val="000000"/>
                        </w:rPr>
                        <w:t xml:space="preserve">史研究法》第三O页）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《史记》的《屈原贾生列传》，对于屈原方面，事迹模糊，空论太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多。这种借洒杯浇块垒的文章，实在作的不好，这且勿论。对于贾生</w:t>
                      </w:r>
                      <w:r>
                        <w:rPr>
                          <w:sz w:val="26"/>
                          <w:color w:val="000000"/>
                        </w:rPr>
                        <w:t xml:space="preserve">方面，专载他的《鹏鸟赋》、《吊屈原赋》，完全当作一个文学家看待，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没有注意他的政见，未免太粗心了。《汉书》的《贾生列传》就比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《史记》做得好，我们看那转录的《陈政事书》，就可以看出整个的贾</w:t>
                      </w:r>
                      <w:r>
                        <w:rPr>
                          <w:sz w:val="26"/>
                          <w:color w:val="000000"/>
                        </w:rPr>
                        <w:t xml:space="preserve">谊。象贾谊这样人，在政治上眼光很大，对封建、对匈奴、对风俗，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都有精深的见解。他的《陈政事书》，到现在还有价值。太史公没有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替他登出，不是只顾发牢骚，就是见识不到，完全不是作史的体裁。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（《中国历史研究法补编》分论一第七五页）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【刘咸炘】赵翼《陔余丛考》曰：“冒顿遗吕后书至秽亵，《史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记》不载，为本朝讳也。班则规缕述之，并报书之丑恶，亦详录不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遗，其无识更甚。”按此说非也。此本无可讳，古人亦不讳，马略而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班详之耳。马体通史，亦不为一朝讳恶也。（《汉书知意·匈奴列传》）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史综一代，治学统焉。马《史》通古，星象之学，岂可无传？甘</w:t>
                      </w:r>
                      <w:r>
                        <w:rPr>
                          <w:sz w:val="26"/>
                          <w:color w:val="000000"/>
                        </w:rPr>
                        <w:t xml:space="preserve">石之传，沿及汉代，在迁书则为周后之学，在固书则为汉之学，皆使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后世得以考其学也。（《汉书知意·天文志》）</w:t>
                      </w:r>
                    </w:p>
                    <w:p>
                      <w:pPr>
                        <w:spacing w:line="420" w:lineRule="exact"/>
                        <w:ind w:left="2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断代之史以一代事势为主，通史则以累代事势为主，其所注意不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同，则详略不同。《太史公》魏豹、韩王信、田儋分为三篇，以备六</w:t>
                      </w:r>
                      <w:r>
                        <w:rPr>
                          <w:sz w:val="26"/>
                          <w:color w:val="000000"/>
                        </w:rPr>
                        <w:t xml:space="preserve">国之后。班书则合为一篇，以皆汉之所胜也。《太史公》郦食其、陆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9715500</wp:posOffset>
                </wp:positionV>
                <wp:extent cx="508000" cy="419100"/>
                <wp:effectExtent l="0" t="0" r="635" b="14605"/>
                <wp:wrapSquare wrapText="bothSides"/>
                <wp:docPr id="3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8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89" name="New Bitmap Image.jpg"/>
                                          <pic:cNvPicPr/>
                                        </pic:nvPicPr>
                                        <pic:blipFill>
                                          <a:blip r:embed="Rca6085c97d15482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1" style="position:absolute;left:0pt;margin-left:71.0pt;margin-top:765.0pt;height:33.0pt;width:40.0pt;z-index:639009376665588291;mso-width-relative:page;mso-height-relative:page;mso-position-vertical-relative:page;mso-position-horizontal-relative:page;" coordsize="21600,21600" o:spid="_x0000_s3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8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89" name="New Bitmap Image.jpg"/>
                                    <pic:cNvPicPr/>
                                  </pic:nvPicPr>
                                  <pic:blipFill>
                                    <a:blip r:embed="Rca6085c97d15482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9664700</wp:posOffset>
                </wp:positionV>
                <wp:extent cx="1968500" cy="457200"/>
                <wp:effectExtent l="0" t="0" r="635" b="14605"/>
                <wp:wrapSquare wrapText="bothSides"/>
                <wp:docPr id="3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3" style="position:absolute;left:0pt;margin-left:109.0pt;margin-top:761.0pt;height:36.0pt;width:155.0pt;z-index:639009376665588807;mso-width-relative:page;mso-height-relative:page;mso-position-vertical-relative:page;mso-position-horizontal-relative:page;" coordsize="21600,21600" o:spid="_x0000_s3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55568271f2af405e"/>
          <w:footerReference w:type="default" r:id="Rc4c1eec25756492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1295400</wp:posOffset>
                </wp:positionV>
                <wp:extent cx="5575300" cy="7569200"/>
                <wp:effectExtent l="0" t="0" r="635" b="14605"/>
                <wp:wrapSquare wrapText="bothSides"/>
                <wp:docPr id="3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贾与刘敬、叔孙通分为二篇，以一旧风之余，一开新局也。班书则合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为一，以皆汉初说客也。体各有宜，意各有在。若混观之，而谓班失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马旨可乎？使马生班后，不将又谓马失班旨乎？（《史学述林·南北史家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传释非》）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【范文澜】孝惠享国七年，宽仁友爱，虽政出母氏，实一代宗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主。齐召南曰：“《史记》于《高祖本纪》后，《孝文本纪》前，止作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《吕后本纪》，以惠帝事附入，殊非体制。班氏列《惠帝纪》于《高后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纪》之前，义理甚正。”齐氏之说是也。（《文心雕龙注》卷四）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【吕思勉】《史记》之体，实与《汉书》以下诸史不同：《汉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书》以下，君臣皆一时之人，纪传所载，即皆一时之事；而必以人为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主，使其寸寸割裂，则披览殊觉不便矣。《史记》则纪传世家所记，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并非一时之人，即或同时，非彼此关系甚疏；即其所据之材料，各有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所本，而不容强合为一。（刘氏讥史公事罕异闻，语饶重出，实误。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彼所据材料如此，既不容以此废彼，又不容强合为一，则唯有各如其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本来而并存之矣。不然，世岂有牴牾复沓，罅漏百出如《史记》，而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犹可称为良史者哉！）各自为篇，固其所也。《汉书》以下，情事既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异，而犹强袭其体，则效颦无谓矣。然此不足为班氏咎，以《史记》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记汉初君臣，业已如此也。亦不当为史公咎，以史公亦皆承用旧文，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非自作也。然则纪、传、书、表、世家之体，乃整齐古代记言、记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事、系世、典志者之所为，而后世之作史者，遂沿而用之，以叙当世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之事耳。此体以之整齐古史则善，以之作后世之史则非。然人类之见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解，恒不免于守旧，欲其随时通变，悉协其宜，固不易也。后之视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今，亦犹今之视昔，正不必訾议古人耳。（《通史评·内篇、六家》，第八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-九页）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5" style="position:absolute;left:0pt;margin-left:75.0pt;margin-top:102.0pt;height:596.0pt;width:439.0pt;z-index:639009376666060056;mso-width-relative:page;mso-height-relative:page;mso-position-vertical-relative:page;mso-position-horizontal-relative:page;" coordsize="21600,21600" o:spid="_x0000_s3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贾与刘敬、叔孙通分为二篇，以一旧风之余，一开新局也。班书则合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为一，以皆汉初说客也。体各有宜，意各有在。若混观之，而谓班失</w:t>
                      </w:r>
                      <w:r>
                        <w:rPr>
                          <w:sz w:val="26"/>
                          <w:color w:val="000000"/>
                        </w:rPr>
                        <w:t xml:space="preserve">马旨可乎？使马生班后，不将又谓马失班旨乎？（《史学述林·南北史家</w:t>
                      </w:r>
                      <w:r>
                        <w:rPr>
                          <w:sz w:val="26"/>
                          <w:color w:val="000000"/>
                        </w:rPr>
                        <w:t xml:space="preserve">传释非》）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【范文澜】孝惠享国七年，宽仁友爱，虽政出母氏，实一代宗</w:t>
                      </w:r>
                      <w:r>
                        <w:rPr>
                          <w:sz w:val="26"/>
                          <w:color w:val="000000"/>
                        </w:rPr>
                        <w:t xml:space="preserve">主。齐召南曰：“《史记》于《高祖本纪》后，《孝文本纪》前，止作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《吕后本纪》，以惠帝事附入，殊非体制。班氏列《惠帝纪》于《高后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纪》之前，义理甚正。”齐氏之说是也。（《文心雕龙注》卷四）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【吕思勉】《史记》之体，实与《汉书》以下诸史不同：《汉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书》以下，君臣皆一时之人，纪传所载，即皆一时之事；而必以人为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主，使其寸寸割裂，则披览殊觉不便矣。《史记》则纪传世家所记，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并非一时之人，即或同时，非彼此关系甚疏；即其所据之材料，各有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所本，而不容强合为一。（刘氏讥史公事罕异闻，语饶重出，实误。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彼所据材料如此，既不容以此废彼，又不容强合为一，则唯有各如其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本来而并存之矣。不然，世岂有牴牾复沓，罅漏百出如《史记》，而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犹可称为良史者哉！）各自为篇，固其所也。《汉书》以下，情事既</w:t>
                      </w:r>
                      <w:r>
                        <w:rPr>
                          <w:sz w:val="26"/>
                          <w:color w:val="000000"/>
                        </w:rPr>
                        <w:t xml:space="preserve">异，而犹强袭其体，则效颦无谓矣。然此不足为班氏咎，以《史记》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记汉初君臣，业已如此也。亦不当为史公咎，以史公亦皆承用旧文，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非自作也。然则纪、传、书、表、世家之体，乃整齐古代记言、记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事、系世、典志者之所为，而后世之作史者，遂沿而用之，以叙当世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之事耳。此体以之整齐古史则善，以之作后世之史则非。然人类之见</w:t>
                      </w:r>
                      <w:r>
                        <w:rPr>
                          <w:sz w:val="26"/>
                          <w:color w:val="000000"/>
                        </w:rPr>
                        <w:t xml:space="preserve">解，恒不免于守旧，欲其随时通变，悉协其宜，固不易也。后之视</w:t>
                      </w:r>
                      <w:r>
                        <w:rPr>
                          <w:sz w:val="26"/>
                          <w:color w:val="000000"/>
                        </w:rPr>
                        <w:t xml:space="preserve">今，亦犹今之视昔，正不必訾议古人耳。（《通史评·内篇、六家》，第八</w:t>
                      </w:r>
                      <w:r>
                        <w:rPr>
                          <w:sz w:val="26"/>
                          <w:color w:val="000000"/>
                        </w:rPr>
                        <w:t xml:space="preserve">-九页）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9728200</wp:posOffset>
                </wp:positionV>
                <wp:extent cx="5219700" cy="419100"/>
                <wp:effectExtent l="0" t="0" r="635" b="14605"/>
                <wp:wrapSquare wrapText="bothSides"/>
                <wp:docPr id="3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700" w:line="34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7" style="position:absolute;left:0pt;margin-left:334.0pt;margin-top:766.0pt;height:33.0pt;width:411.0pt;z-index:639009376666060752;mso-width-relative:page;mso-height-relative:page;mso-position-vertical-relative:page;mso-position-horizontal-relative:page;" coordsize="21600,21600" o:spid="_x0000_s3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700" w:line="34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9740900</wp:posOffset>
                </wp:positionV>
                <wp:extent cx="520700" cy="406400"/>
                <wp:effectExtent l="0" t="0" r="635" b="14605"/>
                <wp:wrapSquare wrapText="bothSides"/>
                <wp:docPr id="3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9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8" name="New Bitmap Image.jpg"/>
                                          <pic:cNvPicPr/>
                                        </pic:nvPicPr>
                                        <pic:blipFill>
                                          <a:blip r:embed="R473a2221e09040f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0" style="position:absolute;left:0pt;margin-left:476.0pt;margin-top:767.0pt;height:32.0pt;width:41.0pt;z-index:639009376666062754;mso-width-relative:page;mso-height-relative:page;mso-position-vertical-relative:page;mso-position-horizontal-relative:page;" coordsize="21600,21600" o:spid="_x0000_s4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9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8" name="New Bitmap Image.jpg"/>
                                    <pic:cNvPicPr/>
                                  </pic:nvPicPr>
                                  <pic:blipFill>
                                    <a:blip r:embed="R473a2221e09040f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5549900</wp:posOffset>
                </wp:positionH>
                <wp:positionV relativeFrom="page">
                  <wp:posOffset>838200</wp:posOffset>
                </wp:positionV>
                <wp:extent cx="1066800" cy="292100"/>
                <wp:effectExtent l="0" t="0" r="635" b="14605"/>
                <wp:wrapSquare wrapText="bothSides"/>
                <wp:docPr id="4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论马班异同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2" style="position:absolute;left:0pt;margin-left:437.0pt;margin-top:66.0pt;height:23.0pt;width:84.0pt;z-index:639009376666063348;mso-width-relative:page;mso-height-relative:page;mso-position-vertical-relative:page;mso-position-horizontal-relative:page;" coordsize="21600,21600" o:spid="_x0000_s4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论马班异同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00" w:bottom="1240" w:left="1200" w:header="1360" w:footer="1240"/>
          <w:pgSz w:w="11900" w:h="16840" w:orient="portrait"/>
          <w:headerReference w:type="default" r:id="R111bc225ec0f4fcf"/>
          <w:footerReference w:type="default" r:id="R5d69365b4ecb4ab7"/>
          <w:titlePg/>
        </w:sectPr>
      </w:pPr>
    </w:p>
    <w:p>
      <w:pPr>
        <w:jc w:val="left"/>
      </w:pPr>
      <w:r>
        <w:drawing>
          <wp:inline distT="0" distB="0" distL="0" distR="0" wp14:editId="50D07946">
            <wp:extent cx="5397500" cy="1409700"/>
            <wp:effectExtent l="0" t="0" r="0" b="0"/>
            <wp:docPr id="4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3" name="New Bitmap Image.jpg"/>
                    <pic:cNvPicPr/>
                  </pic:nvPicPr>
                  <pic:blipFill>
                    <a:blip r:embed="R156cbf30bb7947c8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53975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020" w:line="420" w:lineRule="exact"/>
        <w:ind w:firstLine="800"/>
        <w:jc w:val="both"/>
      </w:pPr>
      <w:r>
        <w:rPr>
          <w:sz w:val="26"/>
          <w:color w:val="000000"/>
        </w:rPr>
        <w:t xml:space="preserve">【班固】迁既死后，其书稍出。宣帝时，迁外孙平通侯杨</w:t>
      </w:r>
    </w:p>
    <w:p>
      <w:pPr>
        <w:spacing w:line="420" w:lineRule="exact"/>
        <w:ind w:firstLine="220"/>
        <w:jc w:val="both"/>
      </w:pPr>
      <w:r>
        <w:rPr>
          <w:sz w:val="26"/>
          <w:color w:val="000000"/>
        </w:rPr>
        <w:t xml:space="preserve">恽，祖述其书，遂宣布焉。（《汉书》卷六二《司马迁传》）</w:t>
      </w:r>
    </w:p>
    <w:p>
      <w:pPr>
        <w:spacing w:after="240" w:line="420" w:lineRule="exact"/>
        <w:ind w:left="220" w:firstLine="580"/>
        <w:jc w:val="both"/>
      </w:pPr>
      <w:r>
        <w:rPr>
          <w:sz w:val="26"/>
          <w:color w:val="000000"/>
        </w:rPr>
        <w:t xml:space="preserve">（东平思王）后年来朝，上疏求诸子及《太史公书》。上以问大将</w:t>
      </w:r>
      <w:r>
        <w:rPr>
          <w:sz w:val="26"/>
          <w:color w:val="000000"/>
        </w:rPr>
        <w:t xml:space="preserve">军王凤，对曰：“臣闻诸侯朝聘，考文章，正法度，非礼不言。今东</w:t>
      </w:r>
      <w:r>
        <w:rPr>
          <w:sz w:val="26"/>
          <w:color w:val="000000"/>
        </w:rPr>
        <w:t xml:space="preserve">平王幸得来朝，不思制节谨度，以防危失，而求诸书，非朝聘之义</w:t>
      </w:r>
      <w:r>
        <w:rPr>
          <w:sz w:val="26"/>
          <w:color w:val="000000"/>
        </w:rPr>
        <w:t xml:space="preserve">也。诸子书或反经术，非圣人，或明鬼神，信物怪。《太史公书》有</w:t>
      </w:r>
      <w:r>
        <w:rPr>
          <w:sz w:val="26"/>
          <w:color w:val="000000"/>
        </w:rPr>
        <w:t xml:space="preserve">战国从横权谲之谋，汉兴之初谋臣奇策，天官灾异，地形厄塞，皆不</w:t>
      </w:r>
      <w:r>
        <w:rPr>
          <w:sz w:val="26"/>
          <w:color w:val="000000"/>
        </w:rPr>
        <w:t xml:space="preserve">宜在诸侯王。不可予。······”对奏，天子如凤言，遂不与。（《汉书》</w:t>
      </w:r>
      <w:r>
        <w:rPr>
          <w:sz w:val="26"/>
          <w:color w:val="000000"/>
        </w:rPr>
        <w:t xml:space="preserve">卷八O《宣元六王传》）</w:t>
      </w:r>
    </w:p>
    <w:p>
      <w:pPr>
        <w:spacing w:line="380" w:lineRule="exact"/>
        <w:ind w:left="220" w:firstLine="580"/>
        <w:jc w:val="both"/>
      </w:pPr>
      <w:r>
        <w:rPr>
          <w:sz w:val="24"/>
          <w:color w:val="000000"/>
        </w:rPr>
        <w:t xml:space="preserve">【范晔】 帝深嘉美之，乃赐融以《外属图》，及太史公《五</w:t>
      </w:r>
      <w:r>
        <w:rPr>
          <w:sz w:val="24"/>
          <w:color w:val="000000"/>
        </w:rPr>
        <w:t xml:space="preserve">宗》、《外戚世家》、、《魏其侯列传》。（《后汉书》卷二三《窦融列传》）</w:t>
      </w:r>
    </w:p>
    <w:p>
      <w:pPr>
        <w:spacing w:line="420" w:lineRule="exact"/>
        <w:ind w:left="220" w:firstLine="580"/>
        <w:jc w:val="both"/>
      </w:pPr>
      <w:r>
        <w:rPr>
          <w:sz w:val="26"/>
          <w:color w:val="000000"/>
        </w:rPr>
        <w:t xml:space="preserve">时难者以太史公多引《左氏》，升又上太史公违戾五经，谬孔子</w:t>
      </w:r>
      <w:r>
        <w:rPr>
          <w:sz w:val="26"/>
          <w:color w:val="000000"/>
        </w:rPr>
        <w:t xml:space="preserve">言，及《左氏春秋》不可录三十一事。（《后汉书》卷三六《范升列传》）</w:t>
      </w:r>
    </w:p>
    <w:p>
      <w:pPr>
        <w:spacing w:after="240" w:line="420" w:lineRule="exact"/>
        <w:ind w:left="220" w:firstLine="580"/>
        <w:jc w:val="both"/>
      </w:pPr>
      <w:r>
        <w:rPr>
          <w:sz w:val="26"/>
          <w:color w:val="000000"/>
        </w:rPr>
        <w:t xml:space="preserve">（杨终）受诏删《太史公书》为十余万言。（《后汉书》卷四八《杨</w:t>
      </w:r>
      <w:r>
        <w:rPr>
          <w:sz w:val="26"/>
          <w:color w:val="000000"/>
        </w:rPr>
        <w:t xml:space="preserve">终列传》）</w:t>
      </w:r>
    </w:p>
    <w:p>
      <w:pPr>
        <w:spacing w:after="240" w:line="420" w:lineRule="exact"/>
        <w:ind w:left="220" w:firstLine="580"/>
        <w:jc w:val="both"/>
      </w:pPr>
      <w:r>
        <w:rPr>
          <w:sz w:val="26"/>
          <w:color w:val="000000"/>
        </w:rPr>
        <w:t xml:space="preserve">【魏征】 惟《史记》、《汉书》师法相传，并有解释。《三国</w:t>
      </w:r>
      <w:r>
        <w:rPr>
          <w:sz w:val="26"/>
          <w:color w:val="000000"/>
        </w:rPr>
        <w:t xml:space="preserve">志》及范晔《后汉》，虽有音注，既近世之作，并读之可知。梁时，</w:t>
      </w:r>
    </w:p>
    <w:p>
      <w:pPr>
        <w:spacing w:line="420" w:lineRule="exact"/>
        <w:ind w:firstLine="220"/>
        <w:jc w:val="both"/>
        <w:sectPr>
          <w:type w:val="continuous"/>
          <w:pgSz w:w="11220" w:h="16820" w:orient="portrait"/>
          <w:pgMar w:top="880" w:right="840" w:bottom="880" w:left="840" w:header="0" w:footer="880"/>
          <w:cols w:equalWidth="true" w:num="1"/>
          <w:docGrid w:type="lines"/>
        </w:sectPr>
      </w:pPr>
      <w:r>
        <w:rPr>
          <w:sz w:val="26"/>
          <w:color w:val="000000"/>
        </w:rPr>
        <w:t xml:space="preserve">240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952500</wp:posOffset>
            </wp:positionH>
            <wp:positionV relativeFrom="page">
              <wp:posOffset>9791700</wp:posOffset>
            </wp:positionV>
            <wp:extent cx="469900" cy="266700"/>
            <wp:effectExtent l="0" t="0" r="2540" b="4445"/>
            <wp:wrapNone/>
            <wp:docPr id="404" name="图片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d61fdcd24197432c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10477500</wp:posOffset>
                </wp:positionV>
                <wp:extent cx="800100" cy="25400"/>
                <wp:effectExtent l="0" t="0" r="635" b="14605"/>
                <wp:wrapSquare wrapText="bothSides"/>
                <wp:docPr id="4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61pt;height:1.5pt" o:hr="true" o:hrstd="true" o:hrnoshade="true" o:hrpct="0" o:hralign="center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6" style="position:absolute;left:0pt;margin-left:475.0pt;margin-top:825.0pt;height:2.0pt;width:63.0pt;z-index:639009376666549111;mso-width-relative:page;mso-height-relative:page;mso-position-vertical-relative:page;mso-position-horizontal-relative:page;" coordsize="21600,21600" o:spid="_x0000_s4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61pt;height:1.5pt" o:hr="true" o:hrstd="true" o:hrnoshade="true" o:hrpct="0" o:hralign="center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880" w:right="840" w:bottom="880" w:left="840" w:header="0" w:footer="880"/>
          <w:pgSz w:w="11220" w:h="16820" w:orient="portrait"/>
          <w:headerReference w:type="default" r:id="Rc19a0289ee54486b"/>
          <w:footerReference w:type="default" r:id="R2a6d989561d4409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1320800</wp:posOffset>
                </wp:positionV>
                <wp:extent cx="5651500" cy="8382000"/>
                <wp:effectExtent l="0" t="0" r="635" b="14605"/>
                <wp:wrapSquare wrapText="bothSides"/>
                <wp:docPr id="4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明《汉书》有刘显、韦稜，陈时有姚察，隋代有包恺、萧该，并为名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家。《史记》作者甚微。（《隋书》卷三三《经籍志》）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【刘知几】子长著《史记》，载笔之体，于斯备矣。后来继作，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相与因循，假有改张，变其名目，区域有限，孰能踰此！盖荀悦、张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璠，丘明之党也；班固、华峤，子长之流也。（《史通》卷二《二体》）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【柳宗元】参之榖梁氏以厉其气，参之孟、荀以畅其支，参之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庄、老以肆其端，参之《国语》以博其趣，参之《离骚》以致其幽，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参之太史公以著其洁，此吾所以旁推交通而以为之文也。（《柳宗元集》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卷三四）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大都文以行为本，在先诚其中。其外者当先读六经，次《论语》、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《孟轲书》皆经言；《左氏》、《国语》、庄周、屈原之辞，稍采取之；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榖梁子、太史公甚峻洁，可以出入；余书俟文成异日讨〔可〕也。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（《柳宗元集》卷三四）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退之所敬者，司马迁、扬雄。迁于退之，固相上下。（《柳宗元集》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卷三四）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【曾巩】	《逸事》云：陈后山初携文卷见南丰先生，先生览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之，问曰：“曾读《史记》否？”后山对曰：“自幼年即读之矣。”南丰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曰：“不然，要当且置它书，熟读《史记》三两年尔。”后山如南丰之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言，读之，后再以文卷见南丰，南丰曰：“如是足也。”（《余师录》卷一）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【唐庚】六经以后便有司马迁，三百五篇之后便有杜子美。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六经不可学，亦不须学，故作文当学司马迁，作诗当学杜子美。二书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亦须常读，所谓不可一（王）〔日〕无此君也。（《文录》）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【陈傅良】	《史记》一书，（目）〔自〕班氏莫窥其珍，后学祖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班，转为讵剥，令人扼腕。若能为发大意，不必若诸家饭钉训释，亦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8" style="position:absolute;left:0pt;margin-left:74.0pt;margin-top:104.0pt;height:660.0pt;width:445.0pt;z-index:639009376667052836;mso-width-relative:page;mso-height-relative:page;mso-position-vertical-relative:page;mso-position-horizontal-relative:page;" coordsize="21600,21600" o:spid="_x0000_s4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明《汉书》有刘显、韦稜，陈时有姚察，隋代有包恺、萧该，并为名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家。《史记》作者甚微。（《隋书》卷三三《经籍志》）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【刘知几】子长著《史记》，载笔之体，于斯备矣。后来继作，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相与因循，假有改张，变其名目，区域有限，孰能踰此！盖荀悦、张</w:t>
                      </w:r>
                      <w:r>
                        <w:rPr>
                          <w:sz w:val="26"/>
                          <w:color w:val="000000"/>
                        </w:rPr>
                        <w:t xml:space="preserve">璠，丘明之党也；班固、华峤，子长之流也。（《史通》卷二《二体》）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【柳宗元】参之榖梁氏以厉其气，参之孟、荀以畅其支，参之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庄、老以肆其端，参之《国语》以博其趣，参之《离骚》以致其幽，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参之太史公以著其洁，此吾所以旁推交通而以为之文也。（《柳宗元集》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卷三四）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大都文以行为本，在先诚其中。其外者当先读六经，次《论语》、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《孟轲书》皆经言；《左氏》、《国语》、庄周、屈原之辞，稍采取之；</w:t>
                      </w:r>
                      <w:r>
                        <w:rPr>
                          <w:sz w:val="26"/>
                          <w:color w:val="000000"/>
                        </w:rPr>
                        <w:t xml:space="preserve">榖梁子、太史公甚峻洁，可以出入；余书俟文成异日讨〔可〕也。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（《柳宗元集》卷三四）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退之所敬者，司马迁、扬雄。迁于退之，固相上下。（《柳宗元集》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卷三四）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【曾巩】	《逸事》云：陈后山初携文卷见南丰先生，先生览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之，问曰：“曾读《史记》否？”后山对曰：“自幼年即读之矣。”南丰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曰：“不然，要当且置它书，熟读《史记》三两年尔。”后山如南丰之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言，读之，后再以文卷见南丰，南丰曰：“如是足也。”（《余师录》卷一）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【唐庚】六经以后便有司马迁，三百五篇之后便有杜子美。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六经不可学，亦不须学，故作文当学司马迁，作诗当学杜子美。二书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亦须常读，所谓不可一（王）〔日〕无此君也。（《文录》）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【陈傅良】	《史记》一书，（目）〔自〕班氏莫窥其珍，后学祖</w:t>
                      </w:r>
                      <w:r>
                        <w:rPr>
                          <w:sz w:val="26"/>
                          <w:color w:val="000000"/>
                        </w:rPr>
                        <w:t xml:space="preserve">班，转为讵剥，令人扼腕。若能为发大意，不必若诸家饭钉训释，亦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9715500</wp:posOffset>
                </wp:positionV>
                <wp:extent cx="5219700" cy="457200"/>
                <wp:effectExtent l="0" t="0" r="635" b="14605"/>
                <wp:wrapSquare wrapText="bothSides"/>
                <wp:docPr id="4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0" style="position:absolute;left:0pt;margin-left:333.0pt;margin-top:765.0pt;height:36.0pt;width:411.0pt;z-index:639009376667053365;mso-width-relative:page;mso-height-relative:page;mso-position-vertical-relative:page;mso-position-horizontal-relative:page;" coordsize="21600,21600" o:spid="_x0000_s4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4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11" name="New Bitmap Image.jpg"/>
                                          <pic:cNvPicPr/>
                                        </pic:nvPicPr>
                                        <pic:blipFill>
                                          <a:blip r:embed="R2ffd705a8f6543e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3" style="position:absolute;left:0pt;margin-left:476.0pt;margin-top:768.0pt;height:33.0pt;width:40.0pt;z-index:639009376667054798;mso-width-relative:page;mso-height-relative:page;mso-position-vertical-relative:page;mso-position-horizontal-relative:page;" coordsize="21600,21600" o:spid="_x0000_s4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11" name="New Bitmap Image.jpg"/>
                                    <pic:cNvPicPr/>
                                  </pic:nvPicPr>
                                  <pic:blipFill>
                                    <a:blip r:embed="R2ffd705a8f6543e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876300</wp:posOffset>
                </wp:positionV>
                <wp:extent cx="1219200" cy="304800"/>
                <wp:effectExtent l="0" t="0" r="635" b="14605"/>
                <wp:wrapSquare wrapText="bothSides"/>
                <wp:docPr id="4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论流传和影响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5" style="position:absolute;left:0pt;margin-left:422.0pt;margin-top:69.0pt;height:24.0pt;width:96.0pt;z-index:639009376667055332;mso-width-relative:page;mso-height-relative:page;mso-position-vertical-relative:page;mso-position-horizontal-relative:page;" coordsize="21600,21600" o:spid="_x0000_s4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论流传和影响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00" w:bottom="1220" w:left="1200" w:header="1420" w:footer="1220"/>
          <w:pgSz w:w="11900" w:h="16840" w:orient="portrait"/>
          <w:headerReference w:type="default" r:id="Rf2a1cc705b354175"/>
          <w:footerReference w:type="default" r:id="Rac0f542074f6420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1346200</wp:posOffset>
                </wp:positionV>
                <wp:extent cx="5588000" cy="8394700"/>
                <wp:effectExtent l="0" t="0" r="635" b="14605"/>
                <wp:wrapSquare wrapText="bothSides"/>
                <wp:docPr id="4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千载美事。如《索隐》之类，收拾无害，要只是向下工夫，闲居且一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面罗取为编，何当良觌互相扣击，痛快后已，及此于邑之至。（《止斋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先生文集》三七《与高炳如监丞》）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【王应麟】《唐志》：（《史记》）裴骃《集解》八十卷，司马贞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《索隐》三十卷，张守节《正义》三十卷。窦（祥）〔群〕《史记名臣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疏》三十四卷，王元感、徐坚、李镇、陈伯宣注、韩琬续《史记》一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百三十卷，葛洪《史记钞》十四卷。·······司马贞《索隐自序》曰：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“《史记》于班书微为古质，故汉、晋名贤未知见重。”（《玉海》卷四六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《汉史记》）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《志》乙部，史录，十三类，一曰正史，七十家，·····始于司马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迁《史记》，终于《隋书》、《志》。司马氏《史记》有裴骃、徐广、邹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诞生、许子孺、刘伯庄之音解。······《史记》之学，则有王元感、徐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坚、李镇、陈伯宣、韩琬、司马贞、刘伯庄、张守节、窦群、裴安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时。······.《隋志》：“正史六十七部，三千八十三卷，通亡书合八十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部，四千三十卷。古者天子诸侯，有国史以纪言行，·······汉始置太史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公。自是世有著述，皆拟班马，以为正史，作者尤广，一代之史至数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十家，唯《史》《汉》师法相传，并有解释。”（《玉海》卷四六《唐七十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家正史》）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史与经同出而异名，言为《尚书》，纪谟训而举其纲，事为《春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秋》，系日月而详其目，纪传犹未分也。······逮汉六叶，有臣曰迁，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网罗旧闻，终篇麟止，而编年之体始变。班刘而下，波沿景附，犹未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有“正史”之名也。······《史》《汉》训诂，师法相传，而义例益明。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或书事纪言于当时，而勒成删定于后代，大策小牍，支蕃叶滋，温故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知新，耸善抑恶，皆足以昭法式，垂劝戒，岂夸多而爱奇哉！······或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者犹曰：“史之失，自迁、固始。”夫叙一时之事，编年为善；叙一人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之事，纪传为优。旨哉皇甫湜之言曰：“合圣人之经，以心不以迹，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得良史之体，在适不在同。”吾有取焉。······诸儒立言，日新月益，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不著录之书，若王元感之下，徐、李、陈、韩、司马、刘、张、窦、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7" style="position:absolute;left:0pt;margin-left:67.0pt;margin-top:106.0pt;height:661.0pt;width:440.0pt;z-index:639009376667548074;mso-width-relative:page;mso-height-relative:page;mso-position-vertical-relative:page;mso-position-horizontal-relative:page;" coordsize="21600,21600" o:spid="_x0000_s4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千载美事。如《索隐》之类，收拾无害，要只是向下工夫，闲居且一</w:t>
                      </w:r>
                      <w:r>
                        <w:rPr>
                          <w:sz w:val="24"/>
                          <w:color w:val="000000"/>
                        </w:rPr>
                        <w:t xml:space="preserve">面罗取为编，何当良觌互相扣击，痛快后已，及此于邑之至。（《止斋</w:t>
                      </w:r>
                      <w:r>
                        <w:rPr>
                          <w:sz w:val="24"/>
                          <w:color w:val="000000"/>
                        </w:rPr>
                        <w:t xml:space="preserve">先生文集》三七《与高炳如监丞》）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【王应麟】《唐志》：（《史记》）裴骃《集解》八十卷，司马贞</w:t>
                      </w:r>
                      <w:r>
                        <w:rPr>
                          <w:sz w:val="24"/>
                          <w:color w:val="000000"/>
                        </w:rPr>
                        <w:t xml:space="preserve">《索隐》三十卷，张守节《正义》三十卷。窦（祥）〔群〕《史记名臣</w:t>
                      </w:r>
                      <w:r>
                        <w:rPr>
                          <w:sz w:val="24"/>
                          <w:color w:val="000000"/>
                        </w:rPr>
                        <w:t xml:space="preserve">疏》三十四卷，王元感、徐坚、李镇、陈伯宣注、韩琬续《史记》一</w:t>
                      </w:r>
                      <w:r>
                        <w:rPr>
                          <w:sz w:val="24"/>
                          <w:color w:val="000000"/>
                        </w:rPr>
                        <w:t xml:space="preserve">百三十卷，葛洪《史记钞》十四卷。·······司马贞《索隐自序》曰：</w:t>
                      </w:r>
                      <w:r>
                        <w:rPr>
                          <w:sz w:val="24"/>
                          <w:color w:val="000000"/>
                        </w:rPr>
                        <w:t xml:space="preserve">“《史记》于班书微为古质，故汉、晋名贤未知见重。”（《玉海》卷四六</w:t>
                      </w:r>
                      <w:r>
                        <w:rPr>
                          <w:sz w:val="24"/>
                          <w:color w:val="000000"/>
                        </w:rPr>
                        <w:t xml:space="preserve">《汉史记》）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《志》乙部，史录，十三类，一曰正史，七十家，·····始于司马</w:t>
                      </w:r>
                      <w:r>
                        <w:rPr>
                          <w:sz w:val="24"/>
                          <w:color w:val="000000"/>
                        </w:rPr>
                        <w:t xml:space="preserve">迁《史记》，终于《隋书》、《志》。司马氏《史记》有裴骃、徐广、邹</w:t>
                      </w:r>
                      <w:r>
                        <w:rPr>
                          <w:sz w:val="24"/>
                          <w:color w:val="000000"/>
                        </w:rPr>
                        <w:t xml:space="preserve">诞生、许子孺、刘伯庄之音解。······《史记》之学，则有王元感、徐</w:t>
                      </w:r>
                      <w:r>
                        <w:rPr>
                          <w:sz w:val="24"/>
                          <w:color w:val="000000"/>
                        </w:rPr>
                        <w:t xml:space="preserve">坚、李镇、陈伯宣、韩琬、司马贞、刘伯庄、张守节、窦群、裴安</w:t>
                      </w:r>
                      <w:r>
                        <w:rPr>
                          <w:sz w:val="24"/>
                          <w:color w:val="000000"/>
                        </w:rPr>
                        <w:t xml:space="preserve">时。······.《隋志》：“正史六十七部，三千八十三卷，通亡书合八十</w:t>
                      </w:r>
                      <w:r>
                        <w:rPr>
                          <w:sz w:val="24"/>
                          <w:color w:val="000000"/>
                        </w:rPr>
                        <w:t xml:space="preserve">部，四千三十卷。古者天子诸侯，有国史以纪言行，·······汉始置太史</w:t>
                      </w:r>
                      <w:r>
                        <w:rPr>
                          <w:sz w:val="24"/>
                          <w:color w:val="000000"/>
                        </w:rPr>
                        <w:t xml:space="preserve">公。自是世有著述，皆拟班马，以为正史，作者尤广，一代之史至数</w:t>
                      </w:r>
                      <w:r>
                        <w:rPr>
                          <w:sz w:val="24"/>
                          <w:color w:val="000000"/>
                        </w:rPr>
                        <w:t xml:space="preserve">十家，唯《史》《汉》师法相传，并有解释。”（《玉海》卷四六《唐七十</w:t>
                      </w:r>
                      <w:r>
                        <w:rPr>
                          <w:sz w:val="24"/>
                          <w:color w:val="000000"/>
                        </w:rPr>
                        <w:t xml:space="preserve">家正史》）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史与经同出而异名，言为《尚书》，纪谟训而举其纲，事为《春</w:t>
                      </w:r>
                      <w:r>
                        <w:rPr>
                          <w:sz w:val="24"/>
                          <w:color w:val="000000"/>
                        </w:rPr>
                        <w:t xml:space="preserve">秋》，系日月而详其目，纪传犹未分也。······逮汉六叶，有臣曰迁，</w:t>
                      </w:r>
                      <w:r>
                        <w:rPr>
                          <w:sz w:val="24"/>
                          <w:color w:val="000000"/>
                        </w:rPr>
                        <w:t xml:space="preserve">网罗旧闻，终篇麟止，而编年之体始变。班刘而下，波沿景附，犹未</w:t>
                      </w:r>
                      <w:r>
                        <w:rPr>
                          <w:sz w:val="24"/>
                          <w:color w:val="000000"/>
                        </w:rPr>
                        <w:t xml:space="preserve">有“正史”之名也。······《史》《汉》训诂，师法相传，而义例益明。</w:t>
                      </w:r>
                      <w:r>
                        <w:rPr>
                          <w:sz w:val="24"/>
                          <w:color w:val="000000"/>
                        </w:rPr>
                        <w:t xml:space="preserve">或书事纪言于当时，而勒成删定于后代，大策小牍，支蕃叶滋，温故</w:t>
                      </w:r>
                      <w:r>
                        <w:rPr>
                          <w:sz w:val="24"/>
                          <w:color w:val="000000"/>
                        </w:rPr>
                        <w:t xml:space="preserve">知新，耸善抑恶，皆足以昭法式，垂劝戒，岂夸多而爱奇哉！······或</w:t>
                      </w:r>
                      <w:r>
                        <w:rPr>
                          <w:sz w:val="24"/>
                          <w:color w:val="000000"/>
                        </w:rPr>
                        <w:t xml:space="preserve">者犹曰：“史之失，自迁、固始。”夫叙一时之事，编年为善；叙一人</w:t>
                      </w:r>
                      <w:r>
                        <w:rPr>
                          <w:sz w:val="24"/>
                          <w:color w:val="000000"/>
                        </w:rPr>
                        <w:t xml:space="preserve">之事，纪传为优。旨哉皇甫湜之言曰：“合圣人之经，以心不以迹，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得良史之体，在适不在同。”吾有取焉。······诸儒立言，日新月益，</w:t>
                      </w:r>
                      <w:r>
                        <w:rPr>
                          <w:sz w:val="24"/>
                          <w:color w:val="000000"/>
                        </w:rPr>
                        <w:t xml:space="preserve">不著录之书，若王元感之下，徐、李、陈、韩、司马、刘、张、窦、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9804400</wp:posOffset>
                </wp:positionV>
                <wp:extent cx="508000" cy="406400"/>
                <wp:effectExtent l="0" t="0" r="635" b="14605"/>
                <wp:wrapSquare wrapText="bothSides"/>
                <wp:docPr id="4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1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18" name="New Bitmap Image.jpg"/>
                                          <pic:cNvPicPr/>
                                        </pic:nvPicPr>
                                        <pic:blipFill>
                                          <a:blip r:embed="R6d770dfc86a74de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0" style="position:absolute;left:0pt;margin-left:74.0pt;margin-top:772.0pt;height:32.0pt;width:40.0pt;z-index:639009376667549587;mso-width-relative:page;mso-height-relative:page;mso-position-vertical-relative:page;mso-position-horizontal-relative:page;" coordsize="21600,21600" o:spid="_x0000_s4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1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18" name="New Bitmap Image.jpg"/>
                                    <pic:cNvPicPr/>
                                  </pic:nvPicPr>
                                  <pic:blipFill>
                                    <a:blip r:embed="R6d770dfc86a74de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9766300</wp:posOffset>
                </wp:positionV>
                <wp:extent cx="1968500" cy="431800"/>
                <wp:effectExtent l="0" t="0" r="635" b="14605"/>
                <wp:wrapSquare wrapText="bothSides"/>
                <wp:docPr id="4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2" style="position:absolute;left:0pt;margin-left:113.0pt;margin-top:769.0pt;height:34.0pt;width:155.0pt;z-index:639009376667550045;mso-width-relative:page;mso-height-relative:page;mso-position-vertical-relative:page;mso-position-horizontal-relative:page;" coordsize="21600,21600" o:spid="_x0000_s4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876300</wp:posOffset>
                </wp:positionV>
                <wp:extent cx="1701800" cy="330200"/>
                <wp:effectExtent l="0" t="0" r="635" b="14605"/>
                <wp:wrapSquare wrapText="bothSides"/>
                <wp:docPr id="4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4" style="position:absolute;left:0pt;margin-left:65.0pt;margin-top:69.0pt;height:26.0pt;width:134.0pt;z-index:639009376667550514;mso-width-relative:page;mso-height-relative:page;mso-position-vertical-relative:page;mso-position-horizontal-relative:page;" coordsize="21600,21600" o:spid="_x0000_s4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1440" w:footer="1200"/>
          <w:pgSz w:w="11900" w:h="16840" w:orient="portrait"/>
          <w:headerReference w:type="default" r:id="Rfbff0d8f3b1a48de"/>
          <w:footerReference w:type="default" r:id="R566b4d61d04a42b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1270000</wp:posOffset>
                </wp:positionV>
                <wp:extent cx="5562600" cy="8382000"/>
                <wp:effectExtent l="0" t="0" r="635" b="14605"/>
                <wp:wrapSquare wrapText="bothSides"/>
                <wp:docPr id="4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裴，皆《史记》之学也。（《玉海》卷四六《唐七十家正史（拟序）》）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《两朝志》：国初承唐旧，以《史记》两《汉书》为三史，列于科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举。而患传写多误，雍熙中，始诏三馆校定摹印。自是刊改非一，然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犹未精。（《玉海》卷四九《绍兴十七史蒙求》）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【王世贞】太史公《史记》成于天汉，而重于宣、元之间。班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固氏欲自申其业，故互见其瑜瑕，而王充、刘知几因之皆有所指驳。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而其错节衍语，异音奥旨，未易通释，以故徐广、韦昭、裴骃、邹诞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生、刘伯庄、司马贞、张守节之流，成为之训诂考索，学士大夫乃始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彬彬成诵矣。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然自东京以前，往往抚核其体裁，而阔略于辞法，至陆机、刘勰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辈，乃稍颂称其文，而后世因之。第名为之小牴而实为之祖述者，班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固氏也。六朝骛绮靡，毋论非指向，所在途轨殊矣。其最能尊《史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记》者，毋若唐宋人，然知或小近，而力不足，其甚乃不过邯郸之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步，阳为慕之而阴与悖，又何取也。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明兴，皇猷之涣发与元精之郁悖，倍屣往古，而其能为太史公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者，迩不出英宪而上不登台阁，学士大夫不无三致憾焉。北地而后，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乃始彬彬，盖至于今。（凌氏《史记评林》卷首《史记评林序》）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【于慎行】古今著述成家者，必有所托而后传于世，如司马子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长之文，至其外孙杨恽乃得宣布。恽，丞相子，为列侯九卿，力能传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其书，不然，即藏之名山，其出亦难矣。然则古人之书，不得其人而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为之无闻者，亦不少也。（《读史漫录》卷三）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【钱谦益】太史公之才，秦汉以来一人而已矣。世所传《百家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评林》，上下五百年，才人文士钩索字句，不能仿佛其形似，今遽欲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伸纸奋笔，俨然抗行，因以蹂践晔、寿诸人诸不足供其迹，此所谓非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愚则诬也。汉晋邈矣，详缛则宋，剪裁则南北，典趣则五代，绳尺櫽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括犹可以追配古人，舍是而远引焉，如夸父之逐日，不至而立槁焉。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6" style="position:absolute;left:0pt;margin-left:75.0pt;margin-top:100.0pt;height:660.0pt;width:438.0pt;z-index:639009376668048831;mso-width-relative:page;mso-height-relative:page;mso-position-vertical-relative:page;mso-position-horizontal-relative:page;" coordsize="21600,21600" o:spid="_x0000_s4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裴，皆《史记》之学也。（《玉海》卷四六《唐七十家正史（拟序）》）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《两朝志》：国初承唐旧，以《史记》两《汉书》为三史，列于科</w:t>
                      </w:r>
                      <w:r>
                        <w:rPr>
                          <w:sz w:val="26"/>
                          <w:color w:val="000000"/>
                        </w:rPr>
                        <w:t xml:space="preserve">举。而患传写多误，雍熙中，始诏三馆校定摹印。自是刊改非一，然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犹未精。（《玉海》卷四九《绍兴十七史蒙求》）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【王世贞】太史公《史记》成于天汉，而重于宣、元之间。班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固氏欲自申其业，故互见其瑜瑕，而王充、刘知几因之皆有所指驳。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而其错节衍语，异音奥旨，未易通释，以故徐广、韦昭、裴骃、邹诞</w:t>
                      </w:r>
                      <w:r>
                        <w:rPr>
                          <w:sz w:val="26"/>
                          <w:color w:val="000000"/>
                        </w:rPr>
                        <w:t xml:space="preserve">生、刘伯庄、司马贞、张守节之流，成为之训诂考索，学士大夫乃始</w:t>
                      </w:r>
                      <w:r>
                        <w:rPr>
                          <w:sz w:val="26"/>
                          <w:color w:val="000000"/>
                        </w:rPr>
                        <w:t xml:space="preserve">彬彬成诵矣。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然自东京以前，往往抚核其体裁，而阔略于辞法，至陆机、刘勰</w:t>
                      </w:r>
                      <w:r>
                        <w:rPr>
                          <w:sz w:val="26"/>
                          <w:color w:val="000000"/>
                        </w:rPr>
                        <w:t xml:space="preserve">辈，乃稍颂称其文，而后世因之。第名为之小牴而实为之祖述者，班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固氏也。六朝骛绮靡，毋论非指向，所在途轨殊矣。其最能尊《史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记》者，毋若唐宋人，然知或小近，而力不足，其甚乃不过邯郸之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步，阳为慕之而阴与悖，又何取也。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明兴，皇猷之涣发与元精之郁悖，倍屣往古，而其能为太史公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者，迩不出英宪而上不登台阁，学士大夫不无三致憾焉。北地而后，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乃始彬彬，盖至于今。（凌氏《史记评林》卷首《史记评林序》）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【于慎行】古今著述成家者，必有所托而后传于世，如司马子</w:t>
                      </w:r>
                      <w:r>
                        <w:rPr>
                          <w:sz w:val="26"/>
                          <w:color w:val="000000"/>
                        </w:rPr>
                        <w:t xml:space="preserve">长之文，至其外孙杨恽乃得宣布。恽，丞相子，为列侯九卿，力能传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其书，不然，即藏之名山，其出亦难矣。然则古人之书，不得其人而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为之无闻者，亦不少也。（《读史漫录》卷三）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【钱谦益】太史公之才，秦汉以来一人而已矣。世所传《百家</w:t>
                      </w:r>
                      <w:r>
                        <w:rPr>
                          <w:sz w:val="26"/>
                          <w:color w:val="000000"/>
                        </w:rPr>
                        <w:t xml:space="preserve">评林》，上下五百年，才人文士钩索字句，不能仿佛其形似，今遽欲</w:t>
                      </w:r>
                      <w:r>
                        <w:rPr>
                          <w:sz w:val="26"/>
                          <w:color w:val="000000"/>
                        </w:rPr>
                        <w:t xml:space="preserve">伸纸奋笔，俨然抗行，因以蹂践晔、寿诸人诸不足供其迹，此所谓非</w:t>
                      </w:r>
                      <w:r>
                        <w:rPr>
                          <w:sz w:val="26"/>
                          <w:color w:val="000000"/>
                        </w:rPr>
                        <w:t xml:space="preserve">愚则诬也。汉晋邈矣，详缛则宋，剪裁则南北，典趣则五代，绳尺櫽</w:t>
                      </w:r>
                      <w:r>
                        <w:rPr>
                          <w:sz w:val="26"/>
                          <w:color w:val="000000"/>
                        </w:rPr>
                        <w:t xml:space="preserve">括犹可以追配古人，舍是而远引焉，如夸父之逐日，不至而立槁焉。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9677400</wp:posOffset>
                </wp:positionV>
                <wp:extent cx="5207000" cy="431800"/>
                <wp:effectExtent l="0" t="0" r="635" b="14605"/>
                <wp:wrapSquare wrapText="bothSides"/>
                <wp:docPr id="4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8" style="position:absolute;left:0pt;margin-left:333.0pt;margin-top:762.0pt;height:34.0pt;width:410.0pt;z-index:639009376668049293;mso-width-relative:page;mso-height-relative:page;mso-position-vertical-relative:page;mso-position-horizontal-relative:page;" coordsize="21600,21600" o:spid="_x0000_s4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9690100</wp:posOffset>
                </wp:positionV>
                <wp:extent cx="520700" cy="419100"/>
                <wp:effectExtent l="0" t="0" r="635" b="14605"/>
                <wp:wrapSquare wrapText="bothSides"/>
                <wp:docPr id="4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42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29" name="New Bitmap Image.jpg"/>
                                          <pic:cNvPicPr/>
                                        </pic:nvPicPr>
                                        <pic:blipFill>
                                          <a:blip r:embed="R91ed65d849c3472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1" style="position:absolute;left:0pt;margin-left:475.0pt;margin-top:763.0pt;height:33.0pt;width:41.0pt;z-index:639009376668050702;mso-width-relative:page;mso-height-relative:page;mso-position-vertical-relative:page;mso-position-horizontal-relative:page;" coordsize="21600,21600" o:spid="_x0000_s4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42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29" name="New Bitmap Image.jpg"/>
                                    <pic:cNvPicPr/>
                                  </pic:nvPicPr>
                                  <pic:blipFill>
                                    <a:blip r:embed="R91ed65d849c3472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5372100</wp:posOffset>
                </wp:positionH>
                <wp:positionV relativeFrom="page">
                  <wp:posOffset>825500</wp:posOffset>
                </wp:positionV>
                <wp:extent cx="1219200" cy="279400"/>
                <wp:effectExtent l="0" t="0" r="635" b="14605"/>
                <wp:wrapSquare wrapText="bothSides"/>
                <wp:docPr id="4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论流传和影响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3" style="position:absolute;left:0pt;margin-left:423.0pt;margin-top:65.0pt;height:22.0pt;width:96.0pt;z-index:639009376668051256;mso-width-relative:page;mso-height-relative:page;mso-position-vertical-relative:page;mso-position-horizontal-relative:page;" coordsize="21600,21600" o:spid="_x0000_s4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论流传和影响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1dd34304b05e4c0e"/>
          <w:footerReference w:type="default" r:id="R7c71a9ecc6d4409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1257300</wp:posOffset>
                </wp:positionV>
                <wp:extent cx="5588000" cy="8382000"/>
                <wp:effectExtent l="0" t="0" r="635" b="14605"/>
                <wp:wrapSquare wrapText="bothSides"/>
                <wp:docPr id="4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斯已矣！太史公称君子必曰“好学深思”，世有好学深思之君子，必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不敢易视太史公之史以为可学，必不敢薄视公以后之史而以为不足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学。（《牧斋有学集》一四《汲古阁毛氏新刻十七史序》）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【蒋中和】 《史记》之于《左》、《国》、《国策》，《汉书》之于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《史记》，师其事而非师其文。此数家者，犹世家之有大宗也。韩、柳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崛起。于唐，欧、苏崛起于宋，或师其事，或师其文，有相师之意，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而无相师之迹。此数家者，犹世家之有小宗也。诗有五宗，文亦有五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宗。《尚书》一宗也，《左氏》一宗也，《公》、《榖》一宗也，《国策》、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《庄子》一宗也，班、马一宗也。韩、柳、欧、苏，文之变宗也。自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为变宗，而正宗绌矣。（《眉三子半农斋集》卷二《读八大家》）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【方东树】 自太史迁创史法，易《春秋》编年为本纪、世家、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列传，皆综一人之本末始终而备著其行迹，异其等分而不异其事义，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遂为后世史法相沿不可易之体。及宋以来，又有私家年谱之作。年谱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者，补国史家乘所不备而益加详焉，吾以为此仍沿迁史十表年月之法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而易其形者也。（《仪卫轩文集》卷五《望溪先生年谱序》）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【王鸣盛】司马迁创立本纪、表、书、世家、列传体例，后之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作史者递相祖述，莫能出其范围。即班、范称书，陈寿称志，李延寿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南、北朝称史，欧阳子五代称史记，小异其目。书之名，各史皆改称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志，《五代》又改称考。世家之名，《晋书》改称载记。要皆不过小小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立异，大指总在司马氏牢笼中。司马取法《尚书》及《春秋内外传》，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自言述而非作，其实以述兼作者。······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《史记》先本纪，次表，次书，次世家，次列传，《汉书》同，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《晋书》载记，《五代史》世家，附于末尾，盖以僭伪诸国，自不便居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传之前，非必立意欲与《史记》别异也。若《新唐书》改为先志后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表，《宋》、《辽》、《金》、《元》皆然，此则特变《史记》之例者也。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魏收《北魏书》，并改志居传后，盖收先著纪传奏上，以志未成，奏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5" style="position:absolute;left:0pt;margin-left:66.0pt;margin-top:99.0pt;height:660.0pt;width:440.0pt;z-index:639009376668560287;mso-width-relative:page;mso-height-relative:page;mso-position-vertical-relative:page;mso-position-horizontal-relative:page;" coordsize="21600,21600" o:spid="_x0000_s4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斯已矣！太史公称君子必曰“好学深思”，世有好学深思之君子，必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不敢易视太史公之史以为可学，必不敢薄视公以后之史而以为不足</w:t>
                      </w:r>
                      <w:r>
                        <w:rPr>
                          <w:sz w:val="26"/>
                          <w:color w:val="000000"/>
                        </w:rPr>
                        <w:t xml:space="preserve">学。（《牧斋有学集》一四《汲古阁毛氏新刻十七史序》）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【蒋中和】 《史记》之于《左》、《国》、《国策》，《汉书》之于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《史记》，师其事而非师其文。此数家者，犹世家之有大宗也。韩、柳</w:t>
                      </w:r>
                      <w:r>
                        <w:rPr>
                          <w:sz w:val="26"/>
                          <w:color w:val="000000"/>
                        </w:rPr>
                        <w:t xml:space="preserve">崛起。于唐，欧、苏崛起于宋，或师其事，或师其文，有相师之意，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而无相师之迹。此数家者，犹世家之有小宗也。诗有五宗，文亦有五</w:t>
                      </w:r>
                      <w:r>
                        <w:rPr>
                          <w:sz w:val="26"/>
                          <w:color w:val="000000"/>
                        </w:rPr>
                        <w:t xml:space="preserve">宗。《尚书》一宗也，《左氏》一宗也，《公》、《榖》一宗也，《国策》、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《庄子》一宗也，班、马一宗也。韩、柳、欧、苏，文之变宗也。自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为变宗，而正宗绌矣。（《眉三子半农斋集》卷二《读八大家》）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【方东树】 自太史迁创史法，易《春秋》编年为本纪、世家、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列传，皆综一人之本末始终而备著其行迹，异其等分而不异其事义，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遂为后世史法相沿不可易之体。及宋以来，又有私家年谱之作。年谱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者，补国史家乘所不备而益加详焉，吾以为此仍沿迁史十表年月之法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而易其形者也。（《仪卫轩文集》卷五《望溪先生年谱序》）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【王鸣盛】司马迁创立本纪、表、书、世家、列传体例，后之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作史者递相祖述，莫能出其范围。即班、范称书，陈寿称志，李延寿</w:t>
                      </w:r>
                      <w:r>
                        <w:rPr>
                          <w:sz w:val="26"/>
                          <w:color w:val="000000"/>
                        </w:rPr>
                        <w:t xml:space="preserve">南、北朝称史，欧阳子五代称史记，小异其目。书之名，各史皆改称</w:t>
                      </w:r>
                      <w:r>
                        <w:rPr>
                          <w:sz w:val="26"/>
                          <w:color w:val="000000"/>
                        </w:rPr>
                        <w:t xml:space="preserve">志，《五代》又改称考。世家之名，《晋书》改称载记。要皆不过小小</w:t>
                      </w:r>
                      <w:r>
                        <w:rPr>
                          <w:sz w:val="26"/>
                          <w:color w:val="000000"/>
                        </w:rPr>
                        <w:t xml:space="preserve">立异，大指总在司马氏牢笼中。司马取法《尚书》及《春秋内外传》，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自言述而非作，其实以述兼作者。······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《史记》先本纪，次表，次书，次世家，次列传，《汉书》同，</w:t>
                      </w:r>
                      <w:r>
                        <w:rPr>
                          <w:sz w:val="28"/>
                          <w:color w:val="000000"/>
                        </w:rPr>
                        <w:t xml:space="preserve">《晋书》载记，《五代史》世家，附于末尾，盖以僭伪诸国，自不便居</w:t>
                      </w:r>
                      <w:r>
                        <w:rPr>
                          <w:sz w:val="28"/>
                          <w:color w:val="000000"/>
                        </w:rPr>
                        <w:t xml:space="preserve">传之前，非必立意欲与《史记》别异也。若《新唐书》改为先志后</w:t>
                      </w:r>
                      <w:r>
                        <w:rPr>
                          <w:sz w:val="28"/>
                          <w:color w:val="000000"/>
                        </w:rPr>
                        <w:t xml:space="preserve">表，《宋》、《辽》、《金》、《元》皆然，此则特变《史记》之例者也。</w:t>
                      </w:r>
                      <w:r>
                        <w:rPr>
                          <w:sz w:val="28"/>
                          <w:color w:val="000000"/>
                        </w:rPr>
                        <w:t xml:space="preserve">魏收《北魏书》，并改志居传后，盖收先著纪传奏上，以志未成，奏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4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3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36" name="New Bitmap Image.jpg"/>
                                          <pic:cNvPicPr/>
                                        </pic:nvPicPr>
                                        <pic:blipFill>
                                          <a:blip r:embed="R3afb57a9d15946a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8" style="position:absolute;left:0pt;margin-left:71.0pt;margin-top:763.0pt;height:32.0pt;width:40.0pt;z-index:639009376668561981;mso-width-relative:page;mso-height-relative:page;mso-position-vertical-relative:page;mso-position-horizontal-relative:page;" coordsize="21600,21600" o:spid="_x0000_s4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3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36" name="New Bitmap Image.jpg"/>
                                    <pic:cNvPicPr/>
                                  </pic:nvPicPr>
                                  <pic:blipFill>
                                    <a:blip r:embed="R3afb57a9d15946a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9664700</wp:posOffset>
                </wp:positionV>
                <wp:extent cx="1955800" cy="431800"/>
                <wp:effectExtent l="0" t="0" r="635" b="14605"/>
                <wp:wrapSquare wrapText="bothSides"/>
                <wp:docPr id="4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0" style="position:absolute;left:0pt;margin-left:112.0pt;margin-top:761.0pt;height:34.0pt;width:154.0pt;z-index:639009376668562507;mso-width-relative:page;mso-height-relative:page;mso-position-vertical-relative:page;mso-position-horizontal-relative:page;" coordsize="21600,21600" o:spid="_x0000_s4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800100</wp:posOffset>
                </wp:positionV>
                <wp:extent cx="1701800" cy="317500"/>
                <wp:effectExtent l="0" t="0" r="635" b="14605"/>
                <wp:wrapSquare wrapText="bothSides"/>
                <wp:docPr id="4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2" style="position:absolute;left:0pt;margin-left:64.0pt;margin-top:63.0pt;height:25.0pt;width:134.0pt;z-index:639009376668563115;mso-width-relative:page;mso-height-relative:page;mso-position-vertical-relative:page;mso-position-horizontal-relative:page;" coordsize="21600,21600" o:spid="_x0000_s4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00" w:footer="1300"/>
          <w:pgSz w:w="11900" w:h="16840" w:orient="portrait"/>
          <w:headerReference w:type="default" r:id="R406a49b7ce074ff7"/>
          <w:footerReference w:type="default" r:id="Rd31dfc23e4f14c4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1219200</wp:posOffset>
                </wp:positionV>
                <wp:extent cx="5562600" cy="8356600"/>
                <wp:effectExtent l="0" t="0" r="635" b="14605"/>
                <wp:wrapSquare wrapText="bothSides"/>
                <wp:docPr id="4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请终业，然后又续十志之上，自云“志之为用，网罗遗逸，晚始撰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录，弥历炎凉，是以缀于传末”。而《五代史》亦从之，此变中之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《史记》“太史公曰”云云者，此其断语也，而班氏改称“赞”，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陈寿改称“评”，至范蔚宗又改称“论”矣，而又系以“赞”，论为散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文，赞为四言诗。沈约《宋书》，改论称史臣曰（惟赵伦之等传一卷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无论，校者以为非约原书），萧子显《南齐书》，姚思廉《梁》、《陈》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二书，魏收《北魏书》，令狐德棻《北周书》，及《晋书》、《隋书》、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《旧唐书》并同，《五代史》论直起，不加标题，而辄以“呜呼”二字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引其端，此皆其名目之不同者也。有论无赞者，《宋书》、《梁书》、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《陈书》、《北魏书》、《北周书》、《隋书》、《南北史》、《新唐书》、《五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代史》，《宋》、《辽》、《金》三史也。论赞并用者，《晋书》、《南齐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书》、《旧唐书》，而《南齐书》志亦有赞。《宋》、《辽》二史，本纪称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赞，列传称论，则变之尤者。《晋书》中间有唐太宗御论，改称“制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曰”，但如《王羲之传》，制专论其善书一节，则知太宗当日特偶然论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及，未必欲以此作史论，使臣特援入之以为重耳。《梁书》本纪末史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臣论后又赘侍中郑国公魏征论一段，昭明太子及王茂等传杂用其父所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作论，称为“陈吏部尚书姚察曰”云云，《陈书》亦然，此皆思廉之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谬。至于李百药《北齐书》本纪之末，于论外又附郑文贞公魏征总论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一篇矣，而其余纪传，有有论无赞者，有有赞无论者，有论赞俱无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者，有论赞俱有者；其论或称论曰，或称史臣曰，参差不一。盖因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《北齐书》多亡，仅存着十八篇，其余皆后人取《北史》充入，故体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例错乱如此。若前明所修《元史》，全部皆无论赞，则几不足以为史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矣。要总未有能出《史记》之范围者。（《十七史商榷》卷一《史记创立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【贺涛】太史公书，缀辑旧闻，既创为记叙之体，而傲睨古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今，挥斥万有，孤行其意于若隐若见之间，乃一如诸子所为，故其体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史也。后人名其书为《史记》，实则以其文鸣不平于姬周以后，刘子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4" style="position:absolute;left:0pt;margin-left:77.0pt;margin-top:96.0pt;height:658.0pt;width:438.0pt;z-index:639009376669141845;mso-width-relative:page;mso-height-relative:page;mso-position-vertical-relative:page;mso-position-horizontal-relative:page;" coordsize="21600,21600" o:spid="_x0000_s4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请终业，然后又续十志之上，自云“志之为用，网罗遗逸，晚始撰</w:t>
                      </w:r>
                      <w:r>
                        <w:rPr>
                          <w:sz w:val="26"/>
                          <w:color w:val="000000"/>
                        </w:rPr>
                        <w:t xml:space="preserve">录，弥历炎凉，是以缀于传末”。而《五代史》亦从之，此变中之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变也。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《史记》“太史公曰”云云者，此其断语也，而班氏改称“赞”，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陈寿改称“评”，至范蔚宗又改称“论”矣，而又系以“赞”，论为散</w:t>
                      </w:r>
                      <w:r>
                        <w:rPr>
                          <w:sz w:val="26"/>
                          <w:color w:val="000000"/>
                        </w:rPr>
                        <w:t xml:space="preserve">文，赞为四言诗。沈约《宋书》，改论称史臣曰（惟赵伦之等传一卷</w:t>
                      </w:r>
                      <w:r>
                        <w:rPr>
                          <w:sz w:val="26"/>
                          <w:color w:val="000000"/>
                        </w:rPr>
                        <w:t xml:space="preserve">无论，校者以为非约原书），萧子显《南齐书》，姚思廉《梁》、《陈》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二书，魏收《北魏书》，令狐德棻《北周书》，及《晋书》、《隋书》、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《旧唐书》并同，《五代史》论直起，不加标题，而辄以“呜呼”二字</w:t>
                      </w:r>
                      <w:r>
                        <w:rPr>
                          <w:sz w:val="26"/>
                          <w:color w:val="000000"/>
                        </w:rPr>
                        <w:t xml:space="preserve">引其端，此皆其名目之不同者也。有论无赞者，《宋书》、《梁书》、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《陈书》、《北魏书》、《北周书》、《隋书》、《南北史》、《新唐书》、《五</w:t>
                      </w:r>
                      <w:r>
                        <w:rPr>
                          <w:sz w:val="26"/>
                          <w:color w:val="000000"/>
                        </w:rPr>
                        <w:t xml:space="preserve">代史》，《宋》、《辽》、《金》三史也。论赞并用者，《晋书》、《南齐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书》、《旧唐书》，而《南齐书》志亦有赞。《宋》、《辽》二史，本纪称</w:t>
                      </w:r>
                      <w:r>
                        <w:rPr>
                          <w:sz w:val="26"/>
                          <w:color w:val="000000"/>
                        </w:rPr>
                        <w:t xml:space="preserve">赞，列传称论，则变之尤者。《晋书》中间有唐太宗御论，改称“制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曰”，但如《王羲之传》，制专论其善书一节，则知太宗当日特偶然论</w:t>
                      </w:r>
                      <w:r>
                        <w:rPr>
                          <w:sz w:val="26"/>
                          <w:color w:val="000000"/>
                        </w:rPr>
                        <w:t xml:space="preserve">及，未必欲以此作史论，使臣特援入之以为重耳。《梁书》本纪末史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臣论后又赘侍中郑国公魏征论一段，昭明太子及王茂等传杂用其父所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作论，称为“陈吏部尚书姚察曰”云云，《陈书》亦然，此皆思廉之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谬。至于李百药《北齐书》本纪之末，于论外又附郑文贞公魏征总论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一篇矣，而其余纪传，有有论无赞者，有有赞无论者，有论赞俱无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者，有论赞俱有者；其论或称论曰，或称史臣曰，参差不一。盖因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《北齐书》多亡，仅存着十八篇，其余皆后人取《北史》充入，故体</w:t>
                      </w:r>
                      <w:r>
                        <w:rPr>
                          <w:sz w:val="26"/>
                          <w:color w:val="000000"/>
                        </w:rPr>
                        <w:t xml:space="preserve">例错乱如此。若前明所修《元史》，全部皆无论赞，则几不足以为史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矣。要总未有能出《史记》之范围者。（《十七史商榷》卷一《史记创立</w:t>
                      </w:r>
                      <w:r>
                        <w:rPr>
                          <w:sz w:val="26"/>
                          <w:color w:val="000000"/>
                        </w:rPr>
                        <w:t xml:space="preserve">体例》）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【贺涛】太史公书，缀辑旧闻，既创为记叙之体，而傲睨古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今，挥斥万有，孤行其意于若隐若见之间，乃一如诸子所为，故其体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史也。后人名其书为《史记》，实则以其文鸣不平于姬周以后，刘子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9613900</wp:posOffset>
                </wp:positionV>
                <wp:extent cx="5219700" cy="419100"/>
                <wp:effectExtent l="0" t="0" r="635" b="14605"/>
                <wp:wrapSquare wrapText="bothSides"/>
                <wp:docPr id="4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6" style="position:absolute;left:0pt;margin-left:334.0pt;margin-top:757.0pt;height:33.0pt;width:411.0pt;z-index:639009376669142383;mso-width-relative:page;mso-height-relative:page;mso-position-vertical-relative:page;mso-position-horizontal-relative:page;" coordsize="21600,21600" o:spid="_x0000_s4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1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9626600</wp:posOffset>
                </wp:positionV>
                <wp:extent cx="495300" cy="419100"/>
                <wp:effectExtent l="0" t="0" r="635" b="14605"/>
                <wp:wrapSquare wrapText="bothSides"/>
                <wp:docPr id="4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4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47" name="New Bitmap Image.jpg"/>
                                          <pic:cNvPicPr/>
                                        </pic:nvPicPr>
                                        <pic:blipFill>
                                          <a:blip r:embed="R61e7a0de856b458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9" style="position:absolute;left:0pt;margin-left:478.0pt;margin-top:758.0pt;height:33.0pt;width:39.0pt;z-index:639009376669144064;mso-width-relative:page;mso-height-relative:page;mso-position-vertical-relative:page;mso-position-horizontal-relative:page;" coordsize="21600,21600" o:spid="_x0000_s4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4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47" name="New Bitmap Image.jpg"/>
                                    <pic:cNvPicPr/>
                                  </pic:nvPicPr>
                                  <pic:blipFill>
                                    <a:blip r:embed="R61e7a0de856b458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5397500</wp:posOffset>
                </wp:positionH>
                <wp:positionV relativeFrom="page">
                  <wp:posOffset>749300</wp:posOffset>
                </wp:positionV>
                <wp:extent cx="1231900" cy="292100"/>
                <wp:effectExtent l="0" t="0" r="635" b="14605"/>
                <wp:wrapSquare wrapText="bothSides"/>
                <wp:docPr id="4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论流传和影响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1" style="position:absolute;left:0pt;margin-left:425.0pt;margin-top:59.0pt;height:23.0pt;width:97.0pt;z-index:639009376669144592;mso-width-relative:page;mso-height-relative:page;mso-position-vertical-relative:page;mso-position-horizontal-relative:page;" coordsize="21600,21600" o:spid="_x0000_s4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论流传和影响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1016000</wp:posOffset>
                </wp:positionV>
                <wp:extent cx="5130800" cy="25400"/>
                <wp:effectExtent l="0" t="0" r="635" b="14605"/>
                <wp:wrapSquare wrapText="bothSides"/>
                <wp:docPr id="4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02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3" style="position:absolute;left:0pt;margin-left:104.0pt;margin-top:80.0pt;height:2.0pt;width:404.0pt;z-index:639009376669145105;mso-width-relative:page;mso-height-relative:page;mso-position-vertical-relative:page;mso-position-horizontal-relative:page;" coordsize="21600,21600" o:spid="_x0000_s4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02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20" w:footer="1340"/>
          <w:pgSz w:w="11900" w:h="16840" w:orient="portrait"/>
          <w:headerReference w:type="default" r:id="Rbe0c5f2f545d4dd2"/>
          <w:footerReference w:type="default" r:id="R6222939081be41d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723900</wp:posOffset>
                </wp:positionV>
                <wp:extent cx="5588000" cy="8864600"/>
                <wp:effectExtent l="0" t="0" r="635" b="14605"/>
                <wp:wrapSquare wrapText="bothSides"/>
                <wp:docPr id="4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政、扬子云、班孟坚称其有良史才，以为善叙事理，又以为实录，其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于论史尽矣，而未为知史公。至韩退之，侪其书于庄周、屈原、司马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相如、扬雄之列，而上与诸经相衡量，乃归重于文，不以史称矣。然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自汉以来，历二千年，史家既沿用其体以为例，莫之或逾，而文士代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兴，殚知竭才，卒不能入其堂室，则以史有法可据，文无定势，而其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妙难窥也。归熙甫、方望溪以文字之说，发明其指趣，乃稍有涂辙可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寻。其后知文者各有平议，而桐城吴先生研说之尤深，章梳句栉钩玄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阐幽益精，以备其参考异同，订正讹谬，亦惟取适于文，至是而文之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奥窔，乃大豁露，去其盖障。······《左氏》传经也，舍经以求之，而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《左氏》之文乃见；《史记》史家言也，离史以求之，而史公之文乃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见。······（吴汝纶《史记》卷首《桐城先生点勘史记序》）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【林纾】余谓先辈治《史记》者，厥有二派，甲派如钱竹汀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之《考异》，梁玉绳之《志疑》，王怀祖之《杂志》，均精核多所发明，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而梁氏成书至三十六卷，论黄帝一事几千言，其下历举异同，良足以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刊《史记》之误。乙派则归震川、方望溪及先生（按，即吴汝纶）之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读本，专论文章气脉，无尚考据。二者均有益于学子，然而发神枢鬼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藏之秘，治丛冗秃肖之病，导后进以轨辙，则文章家较考据为益滋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多。顾不有考据，则瞀于误书；不讲文章，则昧于古法。······（《吴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汝纶点勘史记》卷首《桐城吴先生点勘史记读本序》）</w:t>
                            </w:r>
                          </w:p>
                          <w:p>
                            <w:pPr>
                              <w:spacing w:line="40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【梁启超】司马迁作《史记》，史学因之转变方向。《史记》这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书的记载并不十分真确，南宋以后，有许多人加以攻击；但是无论如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何，不能不承认是一种创作。他的价值全在体裁的更新，舍编年而作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纪传书表；至于事绩的择别，年代的安排，他是没有功夫顾到的。自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司马迁以后，一直到现在快出版的《清史》，都用《史记》这种体裁，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通称正史。自《隋志》一直到最近的各种《艺文志》和藏书目，史部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头一种就是正史，正史头一部就是《史记》。······《史记》八书所范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围的东西已很复杂，后来各史的书志，发展得很厉害。如《汉书》的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5" style="position:absolute;left:0pt;margin-left:63.0pt;margin-top:57.0pt;height:698.0pt;width:440.0pt;z-index:639009376669673332;mso-width-relative:page;mso-height-relative:page;mso-position-vertical-relative:page;mso-position-horizontal-relative:page;" coordsize="21600,21600" o:spid="_x0000_s4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政、扬子云、班孟坚称其有良史才，以为善叙事理，又以为实录，其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于论史尽矣，而未为知史公。至韩退之，侪其书于庄周、屈原、司马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相如、扬雄之列，而上与诸经相衡量，乃归重于文，不以史称矣。然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自汉以来，历二千年，史家既沿用其体以为例，莫之或逾，而文士代</w:t>
                      </w:r>
                      <w:r>
                        <w:rPr>
                          <w:sz w:val="26"/>
                          <w:color w:val="000000"/>
                        </w:rPr>
                        <w:t xml:space="preserve">兴，殚知竭才，卒不能入其堂室，则以史有法可据，文无定势，而其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妙难窥也。归熙甫、方望溪以文字之说，发明其指趣，乃稍有涂辙可</w:t>
                      </w:r>
                      <w:r>
                        <w:rPr>
                          <w:sz w:val="26"/>
                          <w:color w:val="000000"/>
                        </w:rPr>
                        <w:t xml:space="preserve">寻。其后知文者各有平议，而桐城吴先生研说之尤深，章梳句栉钩玄</w:t>
                      </w:r>
                      <w:r>
                        <w:rPr>
                          <w:sz w:val="26"/>
                          <w:color w:val="000000"/>
                        </w:rPr>
                        <w:t xml:space="preserve">阐幽益精，以备其参考异同，订正讹谬，亦惟取适于文，至是而文之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奥窔，乃大豁露，去其盖障。······《左氏》传经也，舍经以求之，而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《左氏》之文乃见；《史记》史家言也，离史以求之，而史公之文乃</w:t>
                      </w:r>
                      <w:r>
                        <w:rPr>
                          <w:sz w:val="26"/>
                          <w:color w:val="000000"/>
                        </w:rPr>
                        <w:t xml:space="preserve">见。······（吴汝纶《史记》卷首《桐城先生点勘史记序》）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【林纾】余谓先辈治《史记》者，厥有二派，甲派如钱竹汀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之《考异》，梁玉绳之《志疑》，王怀祖之《杂志》，均精核多所发明，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而梁氏成书至三十六卷，论黄帝一事几千言，其下历举异同，良足以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刊《史记》之误。乙派则归震川、方望溪及先生（按，即吴汝纶）之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读本，专论文章气脉，无尚考据。二者均有益于学子，然而发神枢鬼</w:t>
                      </w:r>
                      <w:r>
                        <w:rPr>
                          <w:sz w:val="26"/>
                          <w:color w:val="000000"/>
                        </w:rPr>
                        <w:t xml:space="preserve">藏之秘，治丛冗秃肖之病，导后进以轨辙，则文章家较考据为益滋</w:t>
                      </w:r>
                      <w:r>
                        <w:rPr>
                          <w:sz w:val="26"/>
                          <w:color w:val="000000"/>
                        </w:rPr>
                        <w:t xml:space="preserve">多。顾不有考据，则瞀于误书；不讲文章，则昧于古法。······（《吴</w:t>
                      </w:r>
                      <w:r>
                        <w:rPr>
                          <w:sz w:val="26"/>
                          <w:color w:val="000000"/>
                        </w:rPr>
                        <w:t xml:space="preserve">汝纶点勘史记》卷首《桐城吴先生点勘史记读本序》）</w:t>
                      </w:r>
                    </w:p>
                    <w:p>
                      <w:pPr>
                        <w:spacing w:line="400" w:lineRule="exact"/>
                        <w:ind w:firstLine="52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【梁启超】司马迁作《史记》，史学因之转变方向。《史记》这</w:t>
                      </w:r>
                      <w:r>
                        <w:rPr>
                          <w:sz w:val="24"/>
                          <w:color w:val="000000"/>
                        </w:rPr>
                        <w:t xml:space="preserve">书的记载并不十分真确，南宋以后，有许多人加以攻击；但是无论如</w:t>
                      </w:r>
                      <w:r>
                        <w:rPr>
                          <w:sz w:val="24"/>
                          <w:color w:val="000000"/>
                        </w:rPr>
                        <w:t xml:space="preserve">何，不能不承认是一种创作。他的价值全在体裁的更新，舍编年而作</w:t>
                      </w:r>
                      <w:r>
                        <w:rPr>
                          <w:sz w:val="24"/>
                          <w:color w:val="000000"/>
                        </w:rPr>
                        <w:t xml:space="preserve">纪传书表；至于事绩的择别，年代的安排，他是没有功夫顾到的。自</w:t>
                      </w:r>
                      <w:r>
                        <w:rPr>
                          <w:sz w:val="24"/>
                          <w:color w:val="000000"/>
                        </w:rPr>
                        <w:t xml:space="preserve">司马迁以后，一直到现在快出版的《清史》，都用《史记》这种体裁，</w:t>
                      </w:r>
                      <w:r>
                        <w:rPr>
                          <w:sz w:val="24"/>
                          <w:color w:val="000000"/>
                        </w:rPr>
                        <w:t xml:space="preserve">通称正史。自《隋志》一直到最近的各种《艺文志》和藏书目，史部</w:t>
                      </w:r>
                      <w:r>
                        <w:rPr>
                          <w:sz w:val="24"/>
                          <w:color w:val="000000"/>
                        </w:rPr>
                        <w:t xml:space="preserve">头一种就是正史，正史头一部就是《史记》。······《史记》八书所范</w:t>
                      </w:r>
                      <w:r>
                        <w:rPr>
                          <w:sz w:val="24"/>
                          <w:color w:val="000000"/>
                        </w:rPr>
                        <w:t xml:space="preserve">围的东西已很复杂，后来各史的书志，发展得很厉害。如《汉书》的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9639300</wp:posOffset>
                </wp:positionV>
                <wp:extent cx="520700" cy="419100"/>
                <wp:effectExtent l="0" t="0" r="635" b="14605"/>
                <wp:wrapSquare wrapText="bothSides"/>
                <wp:docPr id="4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45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56" name="New Bitmap Image.jpg"/>
                                          <pic:cNvPicPr/>
                                        </pic:nvPicPr>
                                        <pic:blipFill>
                                          <a:blip r:embed="R3e614e4481404ce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8" style="position:absolute;left:0pt;margin-left:68.0pt;margin-top:759.0pt;height:33.0pt;width:41.0pt;z-index:639009376669675172;mso-width-relative:page;mso-height-relative:page;mso-position-vertical-relative:page;mso-position-horizontal-relative:page;" coordsize="21600,21600" o:spid="_x0000_s4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45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56" name="New Bitmap Image.jpg"/>
                                    <pic:cNvPicPr/>
                                  </pic:nvPicPr>
                                  <pic:blipFill>
                                    <a:blip r:embed="R3e614e4481404ce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9613900</wp:posOffset>
                </wp:positionV>
                <wp:extent cx="1955800" cy="431800"/>
                <wp:effectExtent l="0" t="0" r="635" b="14605"/>
                <wp:wrapSquare wrapText="bothSides"/>
                <wp:docPr id="4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0" style="position:absolute;left:0pt;margin-left:109.0pt;margin-top:757.0pt;height:34.0pt;width:154.0pt;z-index:639009376669675644;mso-width-relative:page;mso-height-relative:page;mso-position-vertical-relative:page;mso-position-horizontal-relative:page;" coordsize="21600,21600" o:spid="_x0000_s4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a0dcff3710db4d43"/>
          <w:footerReference w:type="default" r:id="R4ce78917998845f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1320800</wp:posOffset>
                </wp:positionV>
                <wp:extent cx="5575300" cy="8369300"/>
                <wp:effectExtent l="0" t="0" r="635" b="14605"/>
                <wp:wrapSquare wrapText="bothSides"/>
                <wp:docPr id="4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《艺文志》，《隋书》的《经籍志》，《魏书》的《释道志》，多么宝贵。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······所以司马迁创作这种体裁，实在是史学的功臣。就是现在做《清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史》，若依他的体裁，也未尝不可做好，不过须有史学专家，不能单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靠文人。自从他这个大师打开一条大路以后，风起云涌，续《史记》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者有十八人；其书虽不传，但可见这派学风在西汉已很发达了。（《中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国历史研究法补编》第二二四-二二五页）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【刘咸炘】《选举志》创于唐，自因唐重科第，逸事亦多关风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俗，乃马书《儒林传》之变。（《史学述林·史目论》）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魏收创立《释老志》，盖犹太史之《封禅书》，而人乃群相讥诋，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偶有别识心裁，而论者反以一成之例绳之，此史法所以亡也。（《史学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述林·史目论》）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有当沿立而后史不立者，如《游侠》、《货殖》是也，货殖古今所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同，游侠亦宋、元所皆有，后史限于显官，不及闾里，故忽之耳。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（《史学述林·史目论》）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【陆懋德】余观顾君（按，指顾颉刚）治古史方法，实为剥皮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的方法；此即前人司马迁作《史记·五帝本纪》之方法，亦即前人崔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述作《上古考信录》之方法。不过司马氏之剥皮，仅剥去诸子百家而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止于《六经》、《国语》、《家语》；崔氏之剥皮，又剥去《国语》、《家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语》，而止于《六经》。顾君之剥皮，是于剥至经书之后又剥进一层，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以求见经书上纪载之故事如何演进而出，此为就前人之方法而加进层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次者也。由是观之，崔氏之思想实受司马氏之影响而成，而顾君之思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想又实受崔氏之影响而成，显然可见也。（《评顾颉刚古史辨》，《古史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辨》第二册第三七O页）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【柳诒征】史学大家司马迁生于武帝之世，萃《尚书》、《春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秋》，《国语》、《世本》诸书之体，创为《史记》，主本纪、世家、表、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书、列传之目，遂为文学、历史两家之祖。治文学者师其义法，······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2" style="position:absolute;left:0pt;margin-left:78.0pt;margin-top:104.0pt;height:659.0pt;width:439.0pt;z-index:639009376670211608;mso-width-relative:page;mso-height-relative:page;mso-position-vertical-relative:page;mso-position-horizontal-relative:page;" coordsize="21600,21600" o:spid="_x0000_s4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《艺文志》，《隋书》的《经籍志》，《魏书》的《释道志》，多么宝贵。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······所以司马迁创作这种体裁，实在是史学的功臣。就是现在做《清</w:t>
                      </w:r>
                      <w:r>
                        <w:rPr>
                          <w:sz w:val="26"/>
                          <w:color w:val="000000"/>
                        </w:rPr>
                        <w:t xml:space="preserve">史》，若依他的体裁，也未尝不可做好，不过须有史学专家，不能单</w:t>
                      </w:r>
                      <w:r>
                        <w:rPr>
                          <w:sz w:val="26"/>
                          <w:color w:val="000000"/>
                        </w:rPr>
                        <w:t xml:space="preserve">靠文人。自从他这个大师打开一条大路以后，风起云涌，续《史记》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者有十八人；其书虽不传，但可见这派学风在西汉已很发达了。（《中</w:t>
                      </w:r>
                      <w:r>
                        <w:rPr>
                          <w:sz w:val="26"/>
                          <w:color w:val="000000"/>
                        </w:rPr>
                        <w:t xml:space="preserve">国历史研究法补编》第二二四-二二五页）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【刘咸炘】《选举志》创于唐，自因唐重科第，逸事亦多关风</w:t>
                      </w:r>
                      <w:r>
                        <w:rPr>
                          <w:sz w:val="26"/>
                          <w:color w:val="000000"/>
                        </w:rPr>
                        <w:t xml:space="preserve">俗，乃马书《儒林传》之变。（《史学述林·史目论》）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魏收创立《释老志》，盖犹太史之《封禅书》，而人乃群相讥诋，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偶有别识心裁，而论者反以一成之例绳之，此史法所以亡也。（《史学</w:t>
                      </w:r>
                      <w:r>
                        <w:rPr>
                          <w:sz w:val="26"/>
                          <w:color w:val="000000"/>
                        </w:rPr>
                        <w:t xml:space="preserve">述林·史目论》）</w:t>
                      </w:r>
                    </w:p>
                    <w:p>
                      <w:pPr>
                        <w:spacing w:after="2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有当沿立而后史不立者，如《游侠》、《货殖》是也，货殖古今所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同，游侠亦宋、元所皆有，后史限于显官，不及闾里，故忽之耳。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（《史学述林·史目论》）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【陆懋德】余观顾君（按，指顾颉刚）治古史方法，实为剥皮</w:t>
                      </w:r>
                      <w:r>
                        <w:rPr>
                          <w:sz w:val="26"/>
                          <w:color w:val="000000"/>
                        </w:rPr>
                        <w:t xml:space="preserve">的方法；此即前人司马迁作《史记·五帝本纪》之方法，亦即前人崔</w:t>
                      </w:r>
                      <w:r>
                        <w:rPr>
                          <w:sz w:val="26"/>
                          <w:color w:val="000000"/>
                        </w:rPr>
                        <w:t xml:space="preserve">述作《上古考信录》之方法。不过司马氏之剥皮，仅剥去诸子百家而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止于《六经》、《国语》、《家语》；崔氏之剥皮，又剥去《国语》、《家</w:t>
                      </w:r>
                      <w:r>
                        <w:rPr>
                          <w:sz w:val="26"/>
                          <w:color w:val="000000"/>
                        </w:rPr>
                        <w:t xml:space="preserve">语》，而止于《六经》。顾君之剥皮，是于剥至经书之后又剥进一层，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以求见经书上纪载之故事如何演进而出，此为就前人之方法而加进层</w:t>
                      </w:r>
                      <w:r>
                        <w:rPr>
                          <w:sz w:val="26"/>
                          <w:color w:val="000000"/>
                        </w:rPr>
                        <w:t xml:space="preserve">次者也。由是观之，崔氏之思想实受司马氏之影响而成，而顾君之思</w:t>
                      </w:r>
                      <w:r>
                        <w:rPr>
                          <w:sz w:val="26"/>
                          <w:color w:val="000000"/>
                        </w:rPr>
                        <w:t xml:space="preserve">想又实受崔氏之影响而成，显然可见也。（《评顾颉刚古史辨》，《古史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辨》第二册第三七O页）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【柳诒征】史学大家司马迁生于武帝之世，萃《尚书》、《春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秋》，《国语》、《世本》诸书之体，创为《史记》，主本纪、世家、表、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书、列传之目，遂为文学、历史两家之祖。治文学者师其义法，······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9715500</wp:posOffset>
                </wp:positionV>
                <wp:extent cx="5207000" cy="444500"/>
                <wp:effectExtent l="0" t="0" r="635" b="14605"/>
                <wp:wrapSquare wrapText="bothSides"/>
                <wp:docPr id="4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4" style="position:absolute;left:0pt;margin-left:335.0pt;margin-top:765.0pt;height:35.0pt;width:410.0pt;z-index:639009376670212060;mso-width-relative:page;mso-height-relative:page;mso-position-vertical-relative:page;mso-position-horizontal-relative:page;" coordsize="21600,21600" o:spid="_x0000_s4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9740900</wp:posOffset>
                </wp:positionV>
                <wp:extent cx="520700" cy="419100"/>
                <wp:effectExtent l="0" t="0" r="635" b="14605"/>
                <wp:wrapSquare wrapText="bothSides"/>
                <wp:docPr id="4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4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65" name="New Bitmap Image.jpg"/>
                                          <pic:cNvPicPr/>
                                        </pic:nvPicPr>
                                        <pic:blipFill>
                                          <a:blip r:embed="Rc2f88f393572473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7" style="position:absolute;left:0pt;margin-left:478.0pt;margin-top:767.0pt;height:33.0pt;width:41.0pt;z-index:639009376670213484;mso-width-relative:page;mso-height-relative:page;mso-position-vertical-relative:page;mso-position-horizontal-relative:page;" coordsize="21600,21600" o:spid="_x0000_s4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4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65" name="New Bitmap Image.jpg"/>
                                    <pic:cNvPicPr/>
                                  </pic:nvPicPr>
                                  <pic:blipFill>
                                    <a:blip r:embed="Rc2f88f393572473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5422900</wp:posOffset>
                </wp:positionH>
                <wp:positionV relativeFrom="page">
                  <wp:posOffset>876300</wp:posOffset>
                </wp:positionV>
                <wp:extent cx="1193800" cy="279400"/>
                <wp:effectExtent l="0" t="0" r="635" b="14605"/>
                <wp:wrapSquare wrapText="bothSides"/>
                <wp:docPr id="4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论流传和影响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9" style="position:absolute;left:0pt;margin-left:427.0pt;margin-top:69.0pt;height:22.0pt;width:94.0pt;z-index:639009376670214013;mso-width-relative:page;mso-height-relative:page;mso-position-vertical-relative:page;mso-position-horizontal-relative:page;" coordsize="21600,21600" o:spid="_x0000_s4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论流传和影响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420" w:footer="1240"/>
          <w:pgSz w:w="11900" w:h="16840" w:orient="portrait"/>
          <w:headerReference w:type="default" r:id="R2c2ec5d09bd043c8"/>
          <w:footerReference w:type="default" r:id="R612cbf2b21924a5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863600</wp:posOffset>
                </wp:positionV>
                <wp:extent cx="5588000" cy="8585200"/>
                <wp:effectExtent l="0" t="0" r="635" b="14605"/>
                <wp:wrapSquare wrapText="bothSides"/>
                <wp:docPr id="4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9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4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修史策者袭其体裁。（《中国文化史》第四四四-四四五页）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【陈鼎忠 曾运乾】 极古今之蕃变而为起讫者，若吴均《通史》，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郑樵《通志》；括数代之事实而为首尾者，若李淳风等《五代史志》，李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延寿《南》、《北》史，薛居正《五代史》，欧阳修《新五代史》，均事取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通贯，理无或遗，演司马之家法者也。（《通史叙例》第七页）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【何炳松】自司马迁创纪传体之历史而后，不仅吾国之所谓正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史永奉此体为正宗，即吾国其他各种史裁如方志、传纪、史表等，亦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莫不脱胎于《史记》。司马迁之得以千古不朽，诚非无因。此后，班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固仿纪传体而作《汉书》，荀悦仿《春秋》、《左传》而作《汉纪》，虽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对于司马迁与孔子所创之纪传编年两体略有变通，为世人所称道；然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就大体而论，究觉因袭之处多而创作之处少。其他作者类皆陈陈相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因，别无新见。唯编年与纪传之两体，则已日臻成熟之境矣。（《中国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史学演化之陈迹》，转引自庐绍稷《史学概要》《附录》第二页）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【周尚木】《史记》于魏晋间，不为世所重，六朝以还，诵习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稍众。然传写既久，鱼豕孳生，虽代有厘订，而其书或不传，或传而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未广，大都鳞爪散见，全豹难窥矣。有清一代，斯学大盛，汪氏越之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《读十表》，邵氏泰衢之《疑问》，钱氏大昕之《考异》，梁氏玉绳之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《志疑》，王氏念孙之《杂志》，何氏焯之《读书记》，姚氏范之《笔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记》，拾遗补阙，订误考殊，洵足以津逮后学，羽翼龙门也。（《史记识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误自叙》）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【方壮猷】由《世本》演变而为《太史公书》之礼、乐、律、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历、天官、封禅、河渠、平准八书，及班固《汉书》之律历、礼乐、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刑法、食货、郊祀、天文、五行、地理、沟洫、艺文十志，皆制度文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物史之滥觞也。（《中国史学概要》第二O三页《制度文物史之先导》）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1" style="position:absolute;left:0pt;margin-left:62.0pt;margin-top:68.0pt;height:676.0pt;width:440.0pt;z-index:639009376670759133;mso-width-relative:page;mso-height-relative:page;mso-position-vertical-relative:page;mso-position-horizontal-relative:page;" coordsize="21600,21600" o:spid="_x0000_s4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9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40"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修史策者袭其体裁。（《中国文化史》第四四四-四四五页）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【陈鼎忠 曾运乾】 极古今之蕃变而为起讫者，若吴均《通史》，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郑樵《通志》；括数代之事实而为首尾者，若李淳风等《五代史志》，李</w:t>
                      </w:r>
                      <w:r>
                        <w:rPr>
                          <w:sz w:val="26"/>
                          <w:color w:val="000000"/>
                        </w:rPr>
                        <w:t xml:space="preserve">延寿《南》、《北》史，薛居正《五代史》，欧阳修《新五代史》，均事取</w:t>
                      </w:r>
                      <w:r>
                        <w:rPr>
                          <w:sz w:val="26"/>
                          <w:color w:val="000000"/>
                        </w:rPr>
                        <w:t xml:space="preserve">通贯，理无或遗，演司马之家法者也。（《通史叙例》第七页）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【何炳松】自司马迁创纪传体之历史而后，不仅吾国之所谓正</w:t>
                      </w:r>
                      <w:r>
                        <w:rPr>
                          <w:sz w:val="26"/>
                          <w:color w:val="000000"/>
                        </w:rPr>
                        <w:t xml:space="preserve">史永奉此体为正宗，即吾国其他各种史裁如方志、传纪、史表等，亦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莫不脱胎于《史记》。司马迁之得以千古不朽，诚非无因。此后，班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固仿纪传体而作《汉书》，荀悦仿《春秋》、《左传》而作《汉纪》，虽</w:t>
                      </w:r>
                      <w:r>
                        <w:rPr>
                          <w:sz w:val="26"/>
                          <w:color w:val="000000"/>
                        </w:rPr>
                        <w:t xml:space="preserve">对于司马迁与孔子所创之纪传编年两体略有变通，为世人所称道；然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就大体而论，究觉因袭之处多而创作之处少。其他作者类皆陈陈相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因，别无新见。唯编年与纪传之两体，则已日臻成熟之境矣。（《中国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史学演化之陈迹》，转引自庐绍稷《史学概要》《附录》第二页）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【周尚木】《史记》于魏晋间，不为世所重，六朝以还，诵习</w:t>
                      </w:r>
                      <w:r>
                        <w:rPr>
                          <w:sz w:val="26"/>
                          <w:color w:val="000000"/>
                        </w:rPr>
                        <w:t xml:space="preserve">稍众。然传写既久，鱼豕孳生，虽代有厘订，而其书或不传，或传而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未广，大都鳞爪散见，全豹难窥矣。有清一代，斯学大盛，汪氏越之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《读十表》，邵氏泰衢之《疑问》，钱氏大昕之《考异》，梁氏玉绳之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《志疑》，王氏念孙之《杂志》，何氏焯之《读书记》，姚氏范之《笔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记》，拾遗补阙，订误考殊，洵足以津逮后学，羽翼龙门也。（《史记识</w:t>
                      </w:r>
                      <w:r>
                        <w:rPr>
                          <w:sz w:val="26"/>
                          <w:color w:val="000000"/>
                        </w:rPr>
                        <w:t xml:space="preserve">误自叙》）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【方壮猷】由《世本》演变而为《太史公书》之礼、乐、律、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历、天官、封禅、河渠、平准八书，及班固《汉书》之律历、礼乐、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刑法、食货、郊祀、天文、五行、地理、沟洫、艺文十志，皆制度文</w:t>
                      </w:r>
                      <w:r>
                        <w:rPr>
                          <w:sz w:val="26"/>
                          <w:color w:val="000000"/>
                        </w:rPr>
                        <w:t xml:space="preserve">物史之滥觞也。（《中国史学概要》第二O三页《制度文物史之先导》）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9779000</wp:posOffset>
                </wp:positionV>
                <wp:extent cx="508000" cy="406400"/>
                <wp:effectExtent l="0" t="0" r="635" b="14605"/>
                <wp:wrapSquare wrapText="bothSides"/>
                <wp:docPr id="4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7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72" name="New Bitmap Image.jpg"/>
                                          <pic:cNvPicPr/>
                                        </pic:nvPicPr>
                                        <pic:blipFill>
                                          <a:blip r:embed="Rfc39f55692c743f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4" style="position:absolute;left:0pt;margin-left:69.0pt;margin-top:770.0pt;height:32.0pt;width:40.0pt;z-index:639009376670760641;mso-width-relative:page;mso-height-relative:page;mso-position-vertical-relative:page;mso-position-horizontal-relative:page;" coordsize="21600,21600" o:spid="_x0000_s4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7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72" name="New Bitmap Image.jpg"/>
                                    <pic:cNvPicPr/>
                                  </pic:nvPicPr>
                                  <pic:blipFill>
                                    <a:blip r:embed="Rfc39f55692c743f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9728200</wp:posOffset>
                </wp:positionV>
                <wp:extent cx="1968500" cy="457200"/>
                <wp:effectExtent l="0" t="0" r="635" b="14605"/>
                <wp:wrapSquare wrapText="bothSides"/>
                <wp:docPr id="4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6" style="position:absolute;left:0pt;margin-left:108.0pt;margin-top:766.0pt;height:36.0pt;width:155.0pt;z-index:639009376670761076;mso-width-relative:page;mso-height-relative:page;mso-position-vertical-relative:page;mso-position-horizontal-relative:page;" coordsize="21600,21600" o:spid="_x0000_s4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597cfc83c5bb45b3"/>
          <w:footerReference w:type="default" r:id="R9cdceac3de7c4e9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1333500</wp:posOffset>
                </wp:positionV>
                <wp:extent cx="5549900" cy="3327400"/>
                <wp:effectExtent l="0" t="0" r="635" b="14605"/>
                <wp:wrapSquare wrapText="bothSides"/>
                <wp:docPr id="4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【金毓黻】	《史记》为通史之开山，而《汉书》为断代之初祖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是已。范、陈而后诸正史，以断代为主者，皆仰汲班氏之流；杜佑之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修《通典》，司马光之修《通鉴》，郑樵之修《通志》，穿贯古今为一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书，又闻司马氏之风而兴起者也。（《中国史学史》第四三页）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【李长之】司马迁是被后来的古文家所认为宗师的。其中几乎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有着“文统”的意味。因为，第一次的古文运动领袖是韩愈，他推崇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司马迁。第二次的古文运动领袖是欧阳修，他推崇韩愈。后来的桐城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派的先驱归有光，以司马迁为研究目标，后来者则追踪韩欧，而曾国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藩一派又探索于《史记》。这样一来，前前后后，司马迁便成了古文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运动的一个中心人物。（《司马迁之人格与风格》第三四三页）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8" style="position:absolute;left:0pt;margin-left:71.0pt;margin-top:105.0pt;height:262.0pt;width:437.0pt;z-index:639009376671313570;mso-width-relative:page;mso-height-relative:page;mso-position-vertical-relative:page;mso-position-horizontal-relative:page;" coordsize="21600,21600" o:spid="_x0000_s4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【金毓黻】	《史记》为通史之开山，而《汉书》为断代之初祖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是已。范、陈而后诸正史，以断代为主者，皆仰汲班氏之流；杜佑之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修《通典》，司马光之修《通鉴》，郑樵之修《通志》，穿贯古今为一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书，又闻司马氏之风而兴起者也。（《中国史学史》第四三页）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【李长之】司马迁是被后来的古文家所认为宗师的。其中几乎</w:t>
                      </w:r>
                      <w:r>
                        <w:rPr>
                          <w:sz w:val="26"/>
                          <w:color w:val="000000"/>
                        </w:rPr>
                        <w:t xml:space="preserve">有着“文统”的意味。因为，第一次的古文运动领袖是韩愈，他推崇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司马迁。第二次的古文运动领袖是欧阳修，他推崇韩愈。后来的桐城</w:t>
                      </w:r>
                      <w:r>
                        <w:rPr>
                          <w:sz w:val="26"/>
                          <w:color w:val="000000"/>
                        </w:rPr>
                        <w:t xml:space="preserve">派的先驱归有光，以司马迁为研究目标，后来者则追踪韩欧，而曾国</w:t>
                      </w:r>
                      <w:r>
                        <w:rPr>
                          <w:sz w:val="26"/>
                          <w:color w:val="000000"/>
                        </w:rPr>
                        <w:t xml:space="preserve">藩一派又探索于《史记》。这样一来，前前后后，司马迁便成了古文</w:t>
                      </w:r>
                      <w:r>
                        <w:rPr>
                          <w:sz w:val="26"/>
                          <w:color w:val="000000"/>
                        </w:rPr>
                        <w:t xml:space="preserve">运动的一个中心人物。（《司马迁之人格与风格》第三四三页）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9702800</wp:posOffset>
                </wp:positionV>
                <wp:extent cx="5245100" cy="457200"/>
                <wp:effectExtent l="0" t="0" r="635" b="14605"/>
                <wp:wrapSquare wrapText="bothSides"/>
                <wp:docPr id="4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32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0" style="position:absolute;left:0pt;margin-left:330.0pt;margin-top:764.0pt;height:36.0pt;width:413.0pt;z-index:639009376671314046;mso-width-relative:page;mso-height-relative:page;mso-position-vertical-relative:page;mso-position-horizontal-relative:page;" coordsize="21600,21600" o:spid="_x0000_s4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32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9740900</wp:posOffset>
                </wp:positionV>
                <wp:extent cx="520700" cy="419100"/>
                <wp:effectExtent l="0" t="0" r="635" b="14605"/>
                <wp:wrapSquare wrapText="bothSides"/>
                <wp:docPr id="4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48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81" name="New Bitmap Image.jpg"/>
                                          <pic:cNvPicPr/>
                                        </pic:nvPicPr>
                                        <pic:blipFill>
                                          <a:blip r:embed="Rea53ff6437ca4be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3" style="position:absolute;left:0pt;margin-left:473.0pt;margin-top:767.0pt;height:33.0pt;width:41.0pt;z-index:639009376671315464;mso-width-relative:page;mso-height-relative:page;mso-position-vertical-relative:page;mso-position-horizontal-relative:page;" coordsize="21600,21600" o:spid="_x0000_s4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48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81" name="New Bitmap Image.jpg"/>
                                    <pic:cNvPicPr/>
                                  </pic:nvPicPr>
                                  <pic:blipFill>
                                    <a:blip r:embed="Rea53ff6437ca4be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5346700</wp:posOffset>
                </wp:positionH>
                <wp:positionV relativeFrom="page">
                  <wp:posOffset>838200</wp:posOffset>
                </wp:positionV>
                <wp:extent cx="1244600" cy="292100"/>
                <wp:effectExtent l="0" t="0" r="635" b="14605"/>
                <wp:wrapSquare wrapText="bothSides"/>
                <wp:docPr id="4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论流传和影响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5" style="position:absolute;left:0pt;margin-left:421.0pt;margin-top:66.0pt;height:23.0pt;width:98.0pt;z-index:639009376671316010;mso-width-relative:page;mso-height-relative:page;mso-position-vertical-relative:page;mso-position-horizontal-relative:page;" coordsize="21600,21600" o:spid="_x0000_s4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论流传和影响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00" w:bottom="1240" w:left="1200" w:header="1360" w:footer="1240"/>
          <w:pgSz w:w="11900" w:h="16840" w:orient="portrait"/>
          <w:headerReference w:type="default" r:id="R27b02a6e84b74d1b"/>
          <w:footerReference w:type="default" r:id="Rd0fa5cebcb3c40db"/>
          <w:titlePg/>
        </w:sectPr>
      </w:pPr>
    </w:p>
    <w:p>
      <w:pPr>
        <w:jc w:val="left"/>
      </w:pPr>
      <w:r>
        <w:drawing>
          <wp:inline distT="0" distB="0" distL="0" distR="0" wp14:editId="50D07946">
            <wp:extent cx="5448300" cy="1384300"/>
            <wp:effectExtent l="0" t="0" r="0" b="0"/>
            <wp:docPr id="48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6" name="New Bitmap Image.jpg"/>
                    <pic:cNvPicPr/>
                  </pic:nvPicPr>
                  <pic:blipFill>
                    <a:blip r:embed="Rcc8bd808dff64c76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54483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060" w:after="300" w:line="420" w:lineRule="exact"/>
        <w:ind w:left="200" w:firstLine="700"/>
        <w:jc w:val="both"/>
      </w:pPr>
      <w:r>
        <w:rPr>
          <w:sz w:val="26"/>
          <w:color w:val="000000"/>
        </w:rPr>
        <w:t xml:space="preserve">【卫宏】太史公，武帝置，位在丞相上。天下计书先上太史</w:t>
      </w:r>
      <w:r>
        <w:rPr>
          <w:sz w:val="26"/>
          <w:color w:val="000000"/>
        </w:rPr>
        <w:t xml:space="preserve">公，副上丞相，序事如古《春秋》。迁死后，宣帝以其官为令，行太</w:t>
      </w:r>
      <w:r>
        <w:rPr>
          <w:sz w:val="26"/>
          <w:color w:val="000000"/>
        </w:rPr>
        <w:t xml:space="preserve">史公文书而已。（《汉仪注》，转录《史记集解·太史公自序》）</w:t>
      </w:r>
    </w:p>
    <w:p>
      <w:pPr>
        <w:spacing w:after="300" w:line="420" w:lineRule="exact"/>
        <w:ind w:left="200" w:firstLine="560"/>
        <w:jc w:val="both"/>
      </w:pPr>
      <w:r>
        <w:rPr>
          <w:sz w:val="26"/>
          <w:color w:val="000000"/>
        </w:rPr>
        <w:t xml:space="preserve">【桓谭】 太史公造书，书成，示东方朔，朔为平定，因置其</w:t>
      </w:r>
      <w:r>
        <w:rPr>
          <w:sz w:val="26"/>
          <w:color w:val="000000"/>
        </w:rPr>
        <w:t xml:space="preserve">下。太史公者，皆朔所加之者也。（转录《史记索隐·孝武本纪》）</w:t>
      </w:r>
    </w:p>
    <w:p>
      <w:pPr>
        <w:spacing w:after="240" w:line="420" w:lineRule="exact"/>
        <w:ind w:left="200" w:firstLine="560"/>
        <w:jc w:val="both"/>
      </w:pPr>
      <w:r>
        <w:rPr>
          <w:sz w:val="26"/>
          <w:color w:val="000000"/>
        </w:rPr>
        <w:t xml:space="preserve">【韦昭】谈，司马迁之父也，说者以谈为太史公，失之矣。</w:t>
      </w:r>
      <w:r>
        <w:rPr>
          <w:sz w:val="26"/>
          <w:color w:val="000000"/>
        </w:rPr>
        <w:t xml:space="preserve">《史记》多称太史公，迁外孙杨恽称之也。（转录《史记索隐·孝武</w:t>
      </w:r>
      <w:r>
        <w:rPr>
          <w:sz w:val="26"/>
          <w:color w:val="000000"/>
        </w:rPr>
        <w:t xml:space="preserve">本纪》）</w:t>
      </w:r>
    </w:p>
    <w:p>
      <w:pPr>
        <w:spacing w:after="300" w:line="420" w:lineRule="exact"/>
        <w:ind w:left="200" w:firstLine="560"/>
        <w:jc w:val="both"/>
      </w:pPr>
      <w:r>
        <w:rPr>
          <w:sz w:val="26"/>
          <w:color w:val="000000"/>
        </w:rPr>
        <w:t xml:space="preserve">【虞喜】 古者主天官者皆上公，自周至汉，其职转卑，然朝</w:t>
      </w:r>
      <w:r>
        <w:rPr>
          <w:sz w:val="26"/>
          <w:color w:val="000000"/>
        </w:rPr>
        <w:t xml:space="preserve">会坐位犹居公上。尊天之道，其官属仍以旧名尊而称也。（《志林》，转</w:t>
      </w:r>
      <w:r>
        <w:rPr>
          <w:sz w:val="26"/>
          <w:color w:val="000000"/>
        </w:rPr>
        <w:t xml:space="preserve">录《史记正义·太史公自序》）</w:t>
      </w:r>
    </w:p>
    <w:p>
      <w:pPr>
        <w:spacing w:after="300" w:line="420" w:lineRule="exact"/>
        <w:ind w:left="200" w:firstLine="560"/>
        <w:jc w:val="both"/>
      </w:pPr>
      <w:r>
        <w:rPr>
          <w:sz w:val="26"/>
          <w:color w:val="000000"/>
        </w:rPr>
        <w:t xml:space="preserve">【臣瓒】《百官表》无太史公。《茂林中书》：司马谈以太史</w:t>
      </w:r>
      <w:r>
        <w:rPr>
          <w:sz w:val="26"/>
          <w:color w:val="000000"/>
        </w:rPr>
        <w:t xml:space="preserve">丞为太史令。（转录《史记集解·太史公自序》）</w:t>
      </w:r>
    </w:p>
    <w:p>
      <w:pPr>
        <w:spacing w:after="240" w:line="420" w:lineRule="exact"/>
        <w:ind w:firstLine="760"/>
        <w:jc w:val="both"/>
      </w:pPr>
      <w:r>
        <w:rPr>
          <w:sz w:val="26"/>
          <w:color w:val="000000"/>
        </w:rPr>
        <w:t xml:space="preserve">【颜师古】 谈为太史令耳，迁尊其父，故谓之为公。如（按，</w:t>
      </w:r>
    </w:p>
    <w:p>
      <w:pPr>
        <w:spacing w:line="420" w:lineRule="exact"/>
        <w:ind w:firstLine="200"/>
        <w:jc w:val="both"/>
      </w:pPr>
      <w:r>
        <w:rPr>
          <w:sz w:val="26"/>
          <w:color w:val="000000"/>
        </w:rPr>
        <w:t xml:space="preserve">250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220" w:h="16820" w:orient="portrait"/>
          <w:pgMar w:top="1240" w:right="1160" w:bottom="1240" w:left="1160" w:header="0" w:footer="1240"/>
          <w:cols w:equalWidth="true" w:num="1"/>
          <w:docGrid w:type="lines"/>
          <w:type w:val="nextPage"/>
          <w:footerReference w:type="default" r:id="R7008bf6456694476"/>
          <w:headerReference w:type="default" r:id="Rff7b49911fb64820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939800</wp:posOffset>
            </wp:positionH>
            <wp:positionV relativeFrom="page">
              <wp:posOffset>9753600</wp:posOffset>
            </wp:positionV>
            <wp:extent cx="469900" cy="266700"/>
            <wp:effectExtent l="0" t="0" r="2540" b="4445"/>
            <wp:wrapNone/>
            <wp:docPr id="487" name="图片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3fb32a0195ca43a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1270000</wp:posOffset>
                </wp:positionV>
                <wp:extent cx="5575300" cy="8128000"/>
                <wp:effectExtent l="0" t="0" r="635" b="14605"/>
                <wp:wrapSquare wrapText="bothSides"/>
                <wp:docPr id="4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指如淳）说非也。（《汉书·司马迁传注》）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【刘知几】《史记》家者，其先出于司马迁。······因鲁史旧名，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目之曰《史记》。自是汉世史官所续，皆以《史记》为名。迄乎东京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著书，犹称《汉纪》（《史记》卷一《六家》）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【司马贞】按《茂陵书》，谈以太史丞为太史令，则“公”者，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迁所著书尊其父云“公”也。然称“太史公”皆迁称述其父所作，其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实亦迁之词，而如淳引卫宏《仪注》称“位在丞相上”，谬矣。按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《百官表》又无其官。且修史之官，国家别有著撰，则令郡县所上图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书皆先上之，而后人不晓，误以为在丞相上耳。（《史记索隐·太史公自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【张守节】虞喜《志林》云“古者主天官者皆上公，自周至汉，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其职转卑，然朝会坐位犹居公上。尊天之道，其官属仍以旧名尊而称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也”。按：下文“太史公既掌天官，不治民，有子曰迁”，又云“卒三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岁而迁为太史公”，又云“太史公遭李陵之祸”，又云“汝复为太史，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则续吾祖矣”，观此文，虞喜说为长。乃书谈及迁为“太史公”者，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皆迁自书之。《汉旧仪》云“太史公秩二千石，卒史皆秩二百石”。然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瓒及韦昭、桓谭之说皆非也。（《史记正义·太史公自序》）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【宋祁】卫宏《汉仪注》曰：“太史公，武帝置，位在丞相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上，天下计书，先上太史公，副上丞相，序事如古《春秋》。司马迁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死后，宣帝以其官为令，行太史文书而已。”晋灼以宏言为非是。颜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师古曰：“司马谈为太史令耳，迁尊之为公。”予谓迁《与任安书》自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言“仆之先人，文史星历近乎卜祝之间，固主上所戏弄，倡优畜之，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流俗之所轻也。”若其位在丞相上，安得此言耶？《百官表》不著其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官，信其非矣。（《宋景文公笔记》卷中）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9" style="position:absolute;left:0pt;margin-left:73.0pt;margin-top:100.0pt;height:640.0pt;width:439.0pt;z-index:639009376672754406;mso-width-relative:page;mso-height-relative:page;mso-position-vertical-relative:page;mso-position-horizontal-relative:page;" coordsize="21600,21600" o:spid="_x0000_s4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指如淳）说非也。（《汉书·司马迁传注》）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【刘知几】《史记》家者，其先出于司马迁。······因鲁史旧名，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目之曰《史记》。自是汉世史官所续，皆以《史记》为名。迄乎东京</w:t>
                      </w:r>
                      <w:r>
                        <w:rPr>
                          <w:sz w:val="26"/>
                          <w:color w:val="000000"/>
                        </w:rPr>
                        <w:t xml:space="preserve">著书，犹称《汉纪》（《史记》卷一《六家》）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【司马贞】按《茂陵书》，谈以太史丞为太史令，则“公”者，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迁所著书尊其父云“公”也。然称“太史公”皆迁称述其父所作，其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实亦迁之词，而如淳引卫宏《仪注》称“位在丞相上”，谬矣。按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《百官表》又无其官。且修史之官，国家别有著撰，则令郡县所上图</w:t>
                      </w:r>
                      <w:r>
                        <w:rPr>
                          <w:sz w:val="26"/>
                          <w:color w:val="000000"/>
                        </w:rPr>
                        <w:t xml:space="preserve">书皆先上之，而后人不晓，误以为在丞相上耳。（《史记索隐·太史公自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【张守节】虞喜《志林》云“古者主天官者皆上公，自周至汉，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其职转卑，然朝会坐位犹居公上。尊天之道，其官属仍以旧名尊而称</w:t>
                      </w:r>
                      <w:r>
                        <w:rPr>
                          <w:sz w:val="26"/>
                          <w:color w:val="000000"/>
                        </w:rPr>
                        <w:t xml:space="preserve">也”。按：下文“太史公既掌天官，不治民，有子曰迁”，又云“卒三</w:t>
                      </w:r>
                      <w:r>
                        <w:rPr>
                          <w:sz w:val="26"/>
                          <w:color w:val="000000"/>
                        </w:rPr>
                        <w:t xml:space="preserve">岁而迁为太史公”，又云“太史公遭李陵之祸”，又云“汝复为太史，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则续吾祖矣”，观此文，虞喜说为长。乃书谈及迁为“太史公”者，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皆迁自书之。《汉旧仪》云“太史公秩二千石，卒史皆秩二百石”。然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瓒及韦昭、桓谭之说皆非也。（《史记正义·太史公自序》）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【宋祁】卫宏《汉仪注》曰：“太史公，武帝置，位在丞相</w:t>
                      </w:r>
                      <w:r>
                        <w:rPr>
                          <w:sz w:val="26"/>
                          <w:color w:val="000000"/>
                        </w:rPr>
                        <w:t xml:space="preserve">上，天下计书，先上太史公，副上丞相，序事如古《春秋》。司马迁</w:t>
                      </w:r>
                      <w:r>
                        <w:rPr>
                          <w:sz w:val="26"/>
                          <w:color w:val="000000"/>
                        </w:rPr>
                        <w:t xml:space="preserve">死后，宣帝以其官为令，行太史文书而已。”晋灼以宏言为非是。颜</w:t>
                      </w:r>
                      <w:r>
                        <w:rPr>
                          <w:sz w:val="26"/>
                          <w:color w:val="000000"/>
                        </w:rPr>
                        <w:t xml:space="preserve">师古曰：“司马谈为太史令耳，迁尊之为公。”予谓迁《与任安书》自</w:t>
                      </w:r>
                      <w:r>
                        <w:rPr>
                          <w:sz w:val="26"/>
                          <w:color w:val="000000"/>
                        </w:rPr>
                        <w:t xml:space="preserve">言“仆之先人，文史星历近乎卜祝之间，固主上所戏弄，倡优畜之，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流俗之所轻也。”若其位在丞相上，安得此言耶？《百官表》不著其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官，信其非矣。（《宋景文公笔记》卷中）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9664700</wp:posOffset>
                </wp:positionV>
                <wp:extent cx="5219700" cy="457200"/>
                <wp:effectExtent l="0" t="0" r="635" b="14605"/>
                <wp:wrapSquare wrapText="bothSides"/>
                <wp:docPr id="4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1" style="position:absolute;left:0pt;margin-left:330.0pt;margin-top:761.0pt;height:36.0pt;width:411.0pt;z-index:639009376672754938;mso-width-relative:page;mso-height-relative:page;mso-position-vertical-relative:page;mso-position-horizontal-relative:page;" coordsize="21600,21600" o:spid="_x0000_s4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9702800</wp:posOffset>
                </wp:positionV>
                <wp:extent cx="508000" cy="406400"/>
                <wp:effectExtent l="0" t="0" r="635" b="14605"/>
                <wp:wrapSquare wrapText="bothSides"/>
                <wp:docPr id="4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9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92" name="New Bitmap Image.jpg"/>
                                          <pic:cNvPicPr/>
                                        </pic:nvPicPr>
                                        <pic:blipFill>
                                          <a:blip r:embed="Rcc6fbfd7019f4c5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4" style="position:absolute;left:0pt;margin-left:474.0pt;margin-top:764.0pt;height:32.0pt;width:40.0pt;z-index:639009376672756639;mso-width-relative:page;mso-height-relative:page;mso-position-vertical-relative:page;mso-position-horizontal-relative:page;" coordsize="21600,21600" o:spid="_x0000_s4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9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92" name="New Bitmap Image.jpg"/>
                                    <pic:cNvPicPr/>
                                  </pic:nvPicPr>
                                  <pic:blipFill>
                                    <a:blip r:embed="Rcc6fbfd7019f4c5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825500</wp:posOffset>
                </wp:positionV>
                <wp:extent cx="1092200" cy="266700"/>
                <wp:effectExtent l="0" t="0" r="635" b="14605"/>
                <wp:wrapSquare wrapText="bothSides"/>
                <wp:docPr id="4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论其他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6" style="position:absolute;left:0pt;margin-left:435.0pt;margin-top:65.0pt;height:21.0pt;width:86.0pt;z-index:639009376672757155;mso-width-relative:page;mso-height-relative:page;mso-position-vertical-relative:page;mso-position-horizontal-relative:page;" coordsize="21600,21600" o:spid="_x0000_s4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论其他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00" w:bottom="1280" w:left="1200" w:header="1320" w:footer="1280"/>
          <w:pgSz w:w="11900" w:h="16840" w:orient="portrait"/>
          <w:headerReference w:type="default" r:id="Rcbce925a02324c70"/>
          <w:footerReference w:type="default" r:id="R1c6e6481ebc547e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1257300</wp:posOffset>
                </wp:positionV>
                <wp:extent cx="5499100" cy="8115300"/>
                <wp:effectExtent l="0" t="0" r="635" b="14605"/>
                <wp:wrapSquare wrapText="bothSides"/>
                <wp:docPr id="4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95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【刘攽】周制：外史掌四方之志，布在诸侯国，其位上士，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皆在诸侯之卿上。秦亦有之。故《汉仪注》所谓“太史公在丞相上”，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谓此矣。卫宏所说不可谓全非。（《两汉刊误》）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【黄朝英】 《史记·太史公自序》云“谈为太史公”；又云“太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史公既掌天官，不治民，有子曰迁，迁生龙门”；又云“太史公留滞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周南，不得与从事，故发愤且卒”；又云“太史公执迁手而泣曰，余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先周室之太史也，予死，汝必为太史，无忘吾所欲论著矣”。凡此以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上所称“太史公”者，皆谓司马谈也。又按本传云“太史公闩，先人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有言，自周公卒五百岁而有孔子”；又云太史公与上大夫壶遂对答；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又云“太史公曰唯唯否否”；又云“七年而太史公遭李陵之祸”。凡此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以上所称“太史公”者，谓司马迁也。又《文选·报任少卿书》云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“太史公牛马走，司马迁再拜言”，□□□曰“太史＇、迁之父；走，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犹仆也；言己为太史公牛马之仆，盖自谦之辞也。又按《孝武本纪》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云“有司与太史公、祠官宽舒等议”，韦昭注曰“说者以谈为太史公，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失之矣。《史记》称迁为太史公者，是外孙杨恽所称”。余尝考之《史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记·自序》，前所指司马谈为太史公者，盖迁之辞也，后所指司马迁为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太史公者，盖后人所定也。按《汉仪注》：“太史公，武帝置，位在丞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相上，后宣帝以其官为令，行太史公文书而已。”而臣瓒又曰：“《百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官表》无太史公司马谈，但以太史丞为太史令。”余按班固《郊祀志》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曰“有司与太史令谈”，班彪《略论》“孝武之世太史令司马迁”，则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谈迁父子相继为太史公明矣。《自序》亦曰“太史公乃父子相续纂其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职”，又云“司马氏世主史官”，故虽为令，而皆可以公称之也。迁尊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其父，故呼谈为太史公，后人又尊迁，故呼迁为太史公。盖所称公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者，如周公、召公、太公、廷尉吴公、谒者仆射邓公，四皓有东园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公、夏黄公之类是也，非必是其外孙所称。韦昭乃以司马谈为非太史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公，又以司马迁为太史公者是杨恽所称，误也。（《靖康缃素杂记》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卷六）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8" style="position:absolute;left:0pt;margin-left:71.0pt;margin-top:99.0pt;height:639.0pt;width:433.0pt;z-index:639009376673333176;mso-width-relative:page;mso-height-relative:page;mso-position-vertical-relative:page;mso-position-horizontal-relative:page;" coordsize="21600,21600" o:spid="_x0000_s4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95" w:line="44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【刘攽】周制：外史掌四方之志，布在诸侯国，其位上士，</w:t>
                      </w:r>
                      <w:r>
                        <w:rPr>
                          <w:sz w:val="27"/>
                          <w:color w:val="000000"/>
                        </w:rPr>
                        <w:t xml:space="preserve">皆在诸侯之卿上。秦亦有之。故《汉仪注》所谓“太史公在丞相上”，</w:t>
                      </w:r>
                      <w:r>
                        <w:rPr>
                          <w:sz w:val="27"/>
                          <w:color w:val="000000"/>
                        </w:rPr>
                        <w:t xml:space="preserve">谓此矣。卫宏所说不可谓全非。（《两汉刊误》）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【黄朝英】 《史记·太史公自序》云“谈为太史公”；又云“太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史公既掌天官，不治民，有子曰迁，迁生龙门”；又云“太史公留滞</w:t>
                      </w:r>
                      <w:r>
                        <w:rPr>
                          <w:sz w:val="26"/>
                          <w:color w:val="000000"/>
                        </w:rPr>
                        <w:t xml:space="preserve">周南，不得与从事，故发愤且卒”；又云“太史公执迁手而泣曰，余</w:t>
                      </w:r>
                      <w:r>
                        <w:rPr>
                          <w:sz w:val="26"/>
                          <w:color w:val="000000"/>
                        </w:rPr>
                        <w:t xml:space="preserve">先周室之太史也，予死，汝必为太史，无忘吾所欲论著矣”。凡此以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上所称“太史公”者，皆谓司马谈也。又按本传云“太史公闩，先人</w:t>
                      </w:r>
                      <w:r>
                        <w:rPr>
                          <w:sz w:val="26"/>
                          <w:color w:val="000000"/>
                        </w:rPr>
                        <w:t xml:space="preserve">有言，自周公卒五百岁而有孔子”；又云太史公与上大夫壶遂对答；</w:t>
                      </w:r>
                      <w:r>
                        <w:rPr>
                          <w:sz w:val="26"/>
                          <w:color w:val="000000"/>
                        </w:rPr>
                        <w:t xml:space="preserve">又云“太史公曰唯唯否否”；又云“七年而太史公遭李陵之祸”。凡此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以上所称“太史公”者，谓司马迁也。又《文选·报任少卿书》云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“太史公牛马走，司马迁再拜言”，□□□曰“太史＇、迁之父；走，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犹仆也；言己为太史公牛马之仆，盖自谦之辞也。又按《孝武本纪》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云“有司与太史公、祠官宽舒等议”，韦昭注曰“说者以谈为太史公，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失之矣。《史记》称迁为太史公者，是外孙杨恽所称”。余尝考之《史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记·自序》，前所指司马谈为太史公者，盖迁之辞也，后所指司马迁为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太史公者，盖后人所定也。按《汉仪注》：“太史公，武帝置，位在丞</w:t>
                      </w:r>
                      <w:r>
                        <w:rPr>
                          <w:sz w:val="26"/>
                          <w:color w:val="000000"/>
                        </w:rPr>
                        <w:t xml:space="preserve">相上，后宣帝以其官为令，行太史公文书而已。”而臣瓒又曰：“《百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官表》无太史公司马谈，但以太史丞为太史令。”余按班固《郊祀志》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曰“有司与太史令谈”，班彪《略论》“孝武之世太史令司马迁”，则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谈迁父子相继为太史公明矣。《自序》亦曰“太史公乃父子相续纂其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职”，又云“司马氏世主史官”，故虽为令，而皆可以公称之也。迁尊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其父，故呼谈为太史公，后人又尊迁，故呼迁为太史公。盖所称公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者，如周公、召公、太公、廷尉吴公、谒者仆射邓公，四皓有东园</w:t>
                      </w:r>
                      <w:r>
                        <w:rPr>
                          <w:sz w:val="26"/>
                          <w:color w:val="000000"/>
                        </w:rPr>
                        <w:t xml:space="preserve">公、夏黄公之类是也，非必是其外孙所称。韦昭乃以司马谈为非太史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公，又以司马迁为太史公者是杨恽所称，误也。（《靖康缃素杂记》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卷六）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5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9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99" name="New Bitmap Image.jpg"/>
                                          <pic:cNvPicPr/>
                                        </pic:nvPicPr>
                                        <pic:blipFill>
                                          <a:blip r:embed="R9948cafea9244b6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1" style="position:absolute;left:0pt;margin-left:72.0pt;margin-top:766.0pt;height:32.0pt;width:40.0pt;z-index:639009376673335079;mso-width-relative:page;mso-height-relative:page;mso-position-vertical-relative:page;mso-position-horizontal-relative:page;" coordsize="21600,21600" o:spid="_x0000_s5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9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99" name="New Bitmap Image.jpg"/>
                                    <pic:cNvPicPr/>
                                  </pic:nvPicPr>
                                  <pic:blipFill>
                                    <a:blip r:embed="R9948cafea9244b6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9664700</wp:posOffset>
                </wp:positionV>
                <wp:extent cx="1968500" cy="457200"/>
                <wp:effectExtent l="0" t="0" r="635" b="14605"/>
                <wp:wrapSquare wrapText="bothSides"/>
                <wp:docPr id="5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3" style="position:absolute;left:0pt;margin-left:111.0pt;margin-top:761.0pt;height:36.0pt;width:155.0pt;z-index:639009376673335562;mso-width-relative:page;mso-height-relative:page;mso-position-vertical-relative:page;mso-position-horizontal-relative:page;" coordsize="21600,21600" o:spid="_x0000_s5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812800</wp:posOffset>
                </wp:positionV>
                <wp:extent cx="1701800" cy="304800"/>
                <wp:effectExtent l="0" t="0" r="635" b="14605"/>
                <wp:wrapSquare wrapText="bothSides"/>
                <wp:docPr id="5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5" style="position:absolute;left:0pt;margin-left:61.0pt;margin-top:64.0pt;height:24.0pt;width:134.0pt;z-index:639009376673336060;mso-width-relative:page;mso-height-relative:page;mso-position-vertical-relative:page;mso-position-horizontal-relative:page;" coordsize="21600,21600" o:spid="_x0000_s5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300" w:bottom="1260" w:left="1300" w:header="1320" w:footer="1260"/>
          <w:pgSz w:w="11900" w:h="16840" w:orient="portrait"/>
          <w:headerReference w:type="default" r:id="R4acab2b4882b49c8"/>
          <w:footerReference w:type="default" r:id="Rc54c5c8cb1a34dc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1282700</wp:posOffset>
                </wp:positionV>
                <wp:extent cx="5562600" cy="8407400"/>
                <wp:effectExtent l="0" t="0" r="635" b="14605"/>
                <wp:wrapSquare wrapText="bothSides"/>
                <wp:docPr id="5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【吴仁桀】 如淳曰：“《汉仪注》：太史公位在丞相上，天下计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书，先上太史公，副上丞相。”晋灼曰：“《百官表》无太史公在丞相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上，卫宏所说多不实。”《刊误》曰：“周制：外史，其位上士，在诸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侯之卿上，故云太史在丞相上。”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按：《张苍传》：“苍为秦御史，主柱下方书。”如淳曰：“主四方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文书也。”按秦柱下御史本周制，老子尝为守藏史，一曰柱下史，盖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即藏室之柱下，以为官名。《晋志》：“极东有星，曰柱下史，以为古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左右史象此。”然则汉太史令之职，在周为守藏史，在秦为柱下史，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其官称异而职掌则同，故《汉仪注》以天下计书为太史职掌。然以为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“先上太史而副上丞相”者，按子长为太史兼中书令，在禁中主四方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文书，其曰“先上太史公”者，盖所上文书必先由太史检校，然后奏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之天子，非上太史也。观此，则丞相所上止副，封法自应尔，其事本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如此，而卫宏不能详言之，故晋灼不以为然。《宋景文公笔记》亦曰：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“迁自言仆之先人，文史星历，近乎卜祝之间。若位在丞相上，安得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此言耶？”按张苍以秦时柱史，习天下图书计籍，又善用算律历，故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以苍领郡国上计，夫算律历领计书，皆太史之任也。当汉之初，未有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史官，苍岂以此时兼行太史事耶？是时苍以列侯居相府，故宏谓太史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公位在丞相上，亦自有所本，但施于张苍则可耳。（《两汉刊误补遗》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卷七《太史公五》）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“卒述陶唐以来，至于麟止。”张晏曰：“武帝获麟，迁以为述事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之端，犹《春秋》止获麟。”师古曰：“晏说是也。”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按，子长《自序》“为太史令五年而当太初元年”，以为职当载明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天子功臣贤大夫之德业，于是论次其文，十年而遭李陵之祸，卒述陶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唐以来，至于麟止。盖自太初改元至太始改元之明年，适盈十年，是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岁，更黄金为麟趾，趾与止通，迁所谓至于麟止者，此也。张晏乃谓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迁以获麟为述事之端。按：获白麟在元狩元年，子长嗣父职在元封三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年，获白麟之岁未为史官也，安得以为述事之端？师古独是晏说，失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之矣。又云迁序事尽太初，按：太初尽四年又更天汉、太始凡六年，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而后至麟止，遗此何耶？盖不究子长《自序》之文，故麟止之说前后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7" style="position:absolute;left:0pt;margin-left:73.0pt;margin-top:101.0pt;height:662.0pt;width:438.0pt;z-index:639009376673790925;mso-width-relative:page;mso-height-relative:page;mso-position-vertical-relative:page;mso-position-horizontal-relative:page;" coordsize="21600,21600" o:spid="_x0000_s5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【吴仁桀】 如淳曰：“《汉仪注》：太史公位在丞相上，天下计</w:t>
                      </w:r>
                      <w:r>
                        <w:rPr>
                          <w:sz w:val="28"/>
                          <w:color w:val="000000"/>
                        </w:rPr>
                        <w:t xml:space="preserve">书，先上太史公，副上丞相。”晋灼曰：“《百官表》无太史公在丞相</w:t>
                      </w:r>
                      <w:r>
                        <w:rPr>
                          <w:sz w:val="28"/>
                          <w:color w:val="000000"/>
                        </w:rPr>
                        <w:t xml:space="preserve">上，卫宏所说多不实。”《刊误》曰：“周制：外史，其位上士，在诸</w:t>
                      </w:r>
                      <w:r>
                        <w:rPr>
                          <w:sz w:val="28"/>
                          <w:color w:val="000000"/>
                        </w:rPr>
                        <w:t xml:space="preserve">侯之卿上，故云太史在丞相上。”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按：《张苍传》：“苍为秦御史，主柱下方书。”如淳曰：“主四方</w:t>
                      </w:r>
                      <w:r>
                        <w:rPr>
                          <w:sz w:val="28"/>
                          <w:color w:val="000000"/>
                        </w:rPr>
                        <w:t xml:space="preserve">文书也。”按秦柱下御史本周制，老子尝为守藏史，一曰柱下史，盖</w:t>
                      </w:r>
                      <w:r>
                        <w:rPr>
                          <w:sz w:val="28"/>
                          <w:color w:val="000000"/>
                        </w:rPr>
                        <w:t xml:space="preserve">即藏室之柱下，以为官名。《晋志》：“极东有星，曰柱下史，以为古</w:t>
                      </w:r>
                      <w:r>
                        <w:rPr>
                          <w:sz w:val="28"/>
                          <w:color w:val="000000"/>
                        </w:rPr>
                        <w:t xml:space="preserve">左右史象此。”然则汉太史令之职，在周为守藏史，在秦为柱下史，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其官称异而职掌则同，故《汉仪注》以天下计书为太史职掌。然以为</w:t>
                      </w:r>
                      <w:r>
                        <w:rPr>
                          <w:sz w:val="28"/>
                          <w:color w:val="000000"/>
                        </w:rPr>
                        <w:t xml:space="preserve">“先上太史而副上丞相”者，按子长为太史兼中书令，在禁中主四方</w:t>
                      </w:r>
                      <w:r>
                        <w:rPr>
                          <w:sz w:val="28"/>
                          <w:color w:val="000000"/>
                        </w:rPr>
                        <w:t xml:space="preserve">文书，其曰“先上太史公”者，盖所上文书必先由太史检校，然后奏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之天子，非上太史也。观此，则丞相所上止副，封法自应尔，其事本</w:t>
                      </w:r>
                      <w:r>
                        <w:rPr>
                          <w:sz w:val="28"/>
                          <w:color w:val="000000"/>
                        </w:rPr>
                        <w:t xml:space="preserve">如此，而卫宏不能详言之，故晋灼不以为然。《宋景文公笔记》亦曰：</w:t>
                      </w:r>
                      <w:r>
                        <w:rPr>
                          <w:sz w:val="28"/>
                          <w:color w:val="000000"/>
                        </w:rPr>
                        <w:t xml:space="preserve">“迁自言仆之先人，文史星历，近乎卜祝之间。若位在丞相上，安得</w:t>
                      </w:r>
                      <w:r>
                        <w:rPr>
                          <w:sz w:val="28"/>
                          <w:color w:val="000000"/>
                        </w:rPr>
                        <w:t xml:space="preserve">此言耶？”按张苍以秦时柱史，习天下图书计籍，又善用算律历，故</w:t>
                      </w:r>
                      <w:r>
                        <w:rPr>
                          <w:sz w:val="28"/>
                          <w:color w:val="000000"/>
                        </w:rPr>
                        <w:t xml:space="preserve">以苍领郡国上计，夫算律历领计书，皆太史之任也。当汉之初，未有</w:t>
                      </w:r>
                      <w:r>
                        <w:rPr>
                          <w:sz w:val="28"/>
                          <w:color w:val="000000"/>
                        </w:rPr>
                        <w:t xml:space="preserve">史官，苍岂以此时兼行太史事耶？是时苍以列侯居相府，故宏谓太史</w:t>
                      </w:r>
                      <w:r>
                        <w:rPr>
                          <w:sz w:val="28"/>
                          <w:color w:val="000000"/>
                        </w:rPr>
                        <w:t xml:space="preserve">公位在丞相上，亦自有所本，但施于张苍则可耳。（《两汉刊误补遗》</w:t>
                      </w:r>
                      <w:r>
                        <w:rPr>
                          <w:sz w:val="28"/>
                          <w:color w:val="000000"/>
                        </w:rPr>
                        <w:t xml:space="preserve">卷七《太史公五》）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“卒述陶唐以来，至于麟止。”张晏曰：“武帝获麟，迁以为述事</w:t>
                      </w:r>
                      <w:r>
                        <w:rPr>
                          <w:sz w:val="28"/>
                          <w:color w:val="000000"/>
                        </w:rPr>
                        <w:t xml:space="preserve">之端，犹《春秋》止获麟。”师古曰：“晏说是也。”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按，子长《自序》“为太史令五年而当太初元年”，以为职当载明</w:t>
                      </w:r>
                      <w:r>
                        <w:rPr>
                          <w:sz w:val="28"/>
                          <w:color w:val="000000"/>
                        </w:rPr>
                        <w:t xml:space="preserve">天子功臣贤大夫之德业，于是论次其文，十年而遭李陵之祸，卒述陶</w:t>
                      </w:r>
                      <w:r>
                        <w:rPr>
                          <w:sz w:val="28"/>
                          <w:color w:val="000000"/>
                        </w:rPr>
                        <w:t xml:space="preserve">唐以来，至于麟止。盖自太初改元至太始改元之明年，适盈十年，是</w:t>
                      </w:r>
                      <w:r>
                        <w:rPr>
                          <w:sz w:val="28"/>
                          <w:color w:val="000000"/>
                        </w:rPr>
                        <w:t xml:space="preserve">岁，更黄金为麟趾，趾与止通，迁所谓至于麟止者，此也。张晏乃谓</w:t>
                      </w:r>
                      <w:r>
                        <w:rPr>
                          <w:sz w:val="28"/>
                          <w:color w:val="000000"/>
                        </w:rPr>
                        <w:t xml:space="preserve">迁以获麟为述事之端。按：获白麟在元狩元年，子长嗣父职在元封三</w:t>
                      </w:r>
                      <w:r>
                        <w:rPr>
                          <w:sz w:val="28"/>
                          <w:color w:val="000000"/>
                        </w:rPr>
                        <w:t xml:space="preserve">年，获白麟之岁未为史官也，安得以为述事之端？师古独是晏说，失</w:t>
                      </w:r>
                      <w:r>
                        <w:rPr>
                          <w:sz w:val="28"/>
                          <w:color w:val="000000"/>
                        </w:rPr>
                        <w:t xml:space="preserve">之矣。又云迁序事尽太初，按：太初尽四年又更天汉、太始凡六年，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而后至麟止，遗此何耶？盖不究子长《自序》之文，故麟止之说前后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9677400</wp:posOffset>
                </wp:positionV>
                <wp:extent cx="5207000" cy="457200"/>
                <wp:effectExtent l="0" t="0" r="635" b="14605"/>
                <wp:wrapSquare wrapText="bothSides"/>
                <wp:docPr id="5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9" style="position:absolute;left:0pt;margin-left:329.0pt;margin-top:762.0pt;height:36.0pt;width:410.0pt;z-index:639009376673791251;mso-width-relative:page;mso-height-relative:page;mso-position-vertical-relative:page;mso-position-horizontal-relative:page;" coordsize="21600,21600" o:spid="_x0000_s5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5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1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10" name="New Bitmap Image.jpg"/>
                                          <pic:cNvPicPr/>
                                        </pic:nvPicPr>
                                        <pic:blipFill>
                                          <a:blip r:embed="R30f024ad407f4ac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2" style="position:absolute;left:0pt;margin-left:473.0pt;margin-top:766.0pt;height:32.0pt;width:40.0pt;z-index:639009376673792296;mso-width-relative:page;mso-height-relative:page;mso-position-vertical-relative:page;mso-position-horizontal-relative:page;" coordsize="21600,21600" o:spid="_x0000_s5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1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10" name="New Bitmap Image.jpg"/>
                                    <pic:cNvPicPr/>
                                  </pic:nvPicPr>
                                  <pic:blipFill>
                                    <a:blip r:embed="R30f024ad407f4ac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800100</wp:posOffset>
                </wp:positionV>
                <wp:extent cx="1066800" cy="304800"/>
                <wp:effectExtent l="0" t="0" r="635" b="14605"/>
                <wp:wrapSquare wrapText="bothSides"/>
                <wp:docPr id="5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论其他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4" style="position:absolute;left:0pt;margin-left:435.0pt;margin-top:63.0pt;height:24.0pt;width:84.0pt;z-index:639009376673792645;mso-width-relative:page;mso-height-relative:page;mso-position-vertical-relative:page;mso-position-horizontal-relative:page;" coordsize="21600,21600" o:spid="_x0000_s5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论其他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00" w:footer="1260"/>
          <w:pgSz w:w="11900" w:h="16840" w:orient="portrait"/>
          <w:headerReference w:type="default" r:id="R1afdaa44da5d4ed9"/>
          <w:footerReference w:type="default" r:id="R4d636b57c269400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800100</wp:posOffset>
                </wp:positionV>
                <wp:extent cx="5549900" cy="8864600"/>
                <wp:effectExtent l="0" t="0" r="635" b="14605"/>
                <wp:wrapSquare wrapText="bothSides"/>
                <wp:docPr id="5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失据，而论序事所止亦不得其实。（《两汉刊误补遗》卷七《麟止》）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《文选》载《报任少卿书》云：“太史公牛马走。”五臣注：“太史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公，迁之父。”使谈见为太史而迁与人书如此可也。按迁被刑之后，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乃有此书，是时谈死久矣，安得以父故官为称邪？则知所谓太史公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者，子长自谓也。本传载报书时为中书令，顾称太史者疑正为太史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令，而中书特其兼官，故但称本所据官耳。《史记·自序》“太史公曰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先人有言”，《索隐》曰：“先人谓先代贤人。”意以太史公为谈自称。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按迁此书言“仆之先人”，又可为先代贤人耶？（《两汉刊误补遗》卷七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《太史公三》）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本传载子长书自“少卿足下”始，《文选》又冠以“太史公牛马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走司马迁再拜言”凡十二字。此犹刘向上书而《汉记》言其自称草莽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臣，盖得其本文如此。五臣注：“走犹仆也，言己为太史公掌牛马之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仆。”按“牛”当作“先”，字之误也。《淮南书》曰：“越王句践亲执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戈为吴王先马走。”《国语》亦云句践亲为夫差前马。《周官》：大仆，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王出入则前驱。注：如今导引也。子长自谓先马走者，言以史官中书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令在导引之列耳，故又云“幸得奏薄技出入周卫之中”。《百官表》有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太子先马，盖亦前驱之称，或作“洗马”，循误至此。（《两汉刊误补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遗》卷七《太史公四》）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颜延之言，有三公之公，田舍公之公，家公之公。三公，如周、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召，固易见。所谓田舍公者，以其年高耳，《吴志》云“程普最年长，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时人皆呼程公”是也；所谓家公者，贾谊云“与公并倨”是也。韦昭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谓杨恽以外孙称迁为公，则是家公之公。虞喜以为主天官者皆上公，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则是三公之公。然迁《报任少卿书》亦以太史公自称，此岂官属与外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孙尊之耶？（《两汉刊误补遗》卷七《太史公二》）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迁《自序》云“谈为太史公”，谓尊其父可也，下文云“太史公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遭李陵之祸”，则迁自谓矣。安有官为令而自尊曰公者哉？盖春秋之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世，楚邑令皆称为公。《汉书音义》曰：“陈涉为楚王，沛公起应涉，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故从楚制称公。”《史记》为柘公、留公，《索隐》曰：“柘县留县令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也，故曹参为戚令，称戚公，夏侯婴为滕令，称滕公是也。”按，《茂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6" style="position:absolute;left:0pt;margin-left:73.0pt;margin-top:63.0pt;height:698.0pt;width:437.0pt;z-index:639009376674214860;mso-width-relative:page;mso-height-relative:page;mso-position-vertical-relative:page;mso-position-horizontal-relative:page;" coordsize="21600,21600" o:spid="_x0000_s5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失据，而论序事所止亦不得其实。（《两汉刊误补遗》卷七《麟止》）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《文选》载《报任少卿书》云：“太史公牛马走。”五臣注：“太史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公，迁之父。”使谈见为太史而迁与人书如此可也。按迁被刑之后，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乃有此书，是时谈死久矣，安得以父故官为称邪？则知所谓太史公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者，子长自谓也。本传载报书时为中书令，顾称太史者疑正为太史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令，而中书特其兼官，故但称本所据官耳。《史记·自序》“太史公曰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先人有言”，《索隐》曰：“先人谓先代贤人。”意以太史公为谈自称。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按迁此书言“仆之先人”，又可为先代贤人耶？（《两汉刊误补遗》卷七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《太史公三》）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本传载子长书自“少卿足下”始，《文选》又冠以“太史公牛马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走司马迁再拜言”凡十二字。此犹刘向上书而《汉记》言其自称草莽</w:t>
                      </w:r>
                      <w:r>
                        <w:rPr>
                          <w:sz w:val="26"/>
                          <w:color w:val="000000"/>
                        </w:rPr>
                        <w:t xml:space="preserve">臣，盖得其本文如此。五臣注：“走犹仆也，言己为太史公掌牛马之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仆。”按“牛”当作“先”，字之误也。《淮南书》曰：“越王句践亲执</w:t>
                      </w:r>
                      <w:r>
                        <w:rPr>
                          <w:sz w:val="26"/>
                          <w:color w:val="000000"/>
                        </w:rPr>
                        <w:t xml:space="preserve">戈为吴王先马走。”《国语》亦云句践亲为夫差前马。《周官》：大仆，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王出入则前驱。注：如今导引也。子长自谓先马走者，言以史官中书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令在导引之列耳，故又云“幸得奏薄技出入周卫之中”。《百官表》有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太子先马，盖亦前驱之称，或作“洗马”，循误至此。（《两汉刊误补</w:t>
                      </w:r>
                      <w:r>
                        <w:rPr>
                          <w:sz w:val="26"/>
                          <w:color w:val="000000"/>
                        </w:rPr>
                        <w:t xml:space="preserve">遗》卷七《太史公四》）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颜延之言，有三公之公，田舍公之公，家公之公。三公，如周、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召，固易见。所谓田舍公者，以其年高耳，《吴志》云“程普最年长，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时人皆呼程公”是也；所谓家公者，贾谊云“与公并倨”是也。韦昭</w:t>
                      </w:r>
                      <w:r>
                        <w:rPr>
                          <w:sz w:val="26"/>
                          <w:color w:val="000000"/>
                        </w:rPr>
                        <w:t xml:space="preserve">谓杨恽以外孙称迁为公，则是家公之公。虞喜以为主天官者皆上公，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则是三公之公。然迁《报任少卿书》亦以太史公自称，此岂官属与外</w:t>
                      </w:r>
                      <w:r>
                        <w:rPr>
                          <w:sz w:val="26"/>
                          <w:color w:val="000000"/>
                        </w:rPr>
                        <w:t xml:space="preserve">孙尊之耶？（《两汉刊误补遗》卷七《太史公二》）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迁《自序》云“谈为太史公”，谓尊其父可也，下文云“太史公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遭李陵之祸”，则迁自谓矣。安有官为令而自尊曰公者哉？盖春秋之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世，楚邑令皆称为公。《汉书音义》曰：“陈涉为楚王，沛公起应涉，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故从楚制称公。”《史记》为柘公、留公，《索隐》曰：“柘县留县令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也，故曹参为戚令，称戚公，夏侯婴为滕令，称滕公是也。”按，《茂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9740900</wp:posOffset>
                </wp:positionV>
                <wp:extent cx="508000" cy="419100"/>
                <wp:effectExtent l="0" t="0" r="635" b="14605"/>
                <wp:wrapSquare wrapText="bothSides"/>
                <wp:docPr id="5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1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17" name="New Bitmap Image.jpg"/>
                                          <pic:cNvPicPr/>
                                        </pic:nvPicPr>
                                        <pic:blipFill>
                                          <a:blip r:embed="R7e736b9019674cd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9" style="position:absolute;left:0pt;margin-left:76.0pt;margin-top:767.0pt;height:33.0pt;width:40.0pt;z-index:639009376674215878;mso-width-relative:page;mso-height-relative:page;mso-position-vertical-relative:page;mso-position-horizontal-relative:page;" coordsize="21600,21600" o:spid="_x0000_s5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1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17" name="New Bitmap Image.jpg"/>
                                    <pic:cNvPicPr/>
                                  </pic:nvPicPr>
                                  <pic:blipFill>
                                    <a:blip r:embed="R7e736b9019674cd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9690100</wp:posOffset>
                </wp:positionV>
                <wp:extent cx="1968500" cy="457200"/>
                <wp:effectExtent l="0" t="0" r="635" b="14605"/>
                <wp:wrapSquare wrapText="bothSides"/>
                <wp:docPr id="5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1" style="position:absolute;left:0pt;margin-left:116.0pt;margin-top:763.0pt;height:36.0pt;width:155.0pt;z-index:639009376674216187;mso-width-relative:page;mso-height-relative:page;mso-position-vertical-relative:page;mso-position-horizontal-relative:page;" coordsize="21600,21600" o:spid="_x0000_s5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60" w:bottom="1200" w:left="1260" w:header="0" w:footer="1200"/>
          <w:pgSz w:w="11900" w:h="16840" w:orient="portrait"/>
          <w:headerReference w:type="default" r:id="R6f39473ce98641d5"/>
          <w:footerReference w:type="default" r:id="Rbd072f4c74c240c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1181100</wp:posOffset>
                </wp:positionV>
                <wp:extent cx="5575300" cy="8394700"/>
                <wp:effectExtent l="0" t="0" r="635" b="14605"/>
                <wp:wrapSquare wrapText="bothSides"/>
                <wp:docPr id="5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陵书》：“谈由太史丞为太史令。”本传言“谈卒三岁而迁为太史公”。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则是迁父子官为令耳，其称公者，如柘、留、戚、滕之比，非尊其父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而然。（《两汉刊误补遗》卷七《太史公一》）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【于慎行】尝疑太史公之官，不再见于汉史，而迁自以为文史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星历近乎卜祝之间，则在诸吏下列，安得位丞相上？及观唐宋螭头记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注之制，乃知所谓位在丞相上者，盖朝会立处，在人主左右，居丞相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之上，以记言动耳。位者，朝著之位，非爵秩之位也。不见于《百官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表》，而见于《仪注》，可以推矣。（《读史漫录》卷三）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【吴孟坚】恽为迁甥，宜其文词之高妙，有似舅处，其《报孙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令宗书》仅让迁尔，魏晋无及之者。宣帝即以此杀恽，则苏子之不死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者真幸也。然自作文字，何与朝迁事，以此诛人，人不胜诛矣。（《读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史漫笔》一《杨恽》）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【李绂】（方灵皋）谓子长称其父为太史公而已，所论著称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“太史公曰”者，皆褚少孙所加，因疑世无解人，似矣。然太史公之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称，注《史》《汉》者，已多异论。······据《史》《汉》两注，《索隐》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与颜师古已有迁尊其父为太史公之说，则是知其解者，古已有之，不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待索之旦暮之遇也。至谓《自序》与全书中，凡太史公曰，皆褚少孙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所加，少孙补《史记》，疑出其手，亦自有见。然桓谭谓为〔东〕方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朔所署，《索隐》又引或人之说，谓为杨恽所称。谭，西汉人；小司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马用功于《史记》甚勤，或各有所据，是亦究莫能定为何人所加也。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（方氏）引《汉书》“遭李陵之祸”句上无“太史公”字，以为所承乃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《史记》原本。然班氏载此序，删节甚多，“率述陶唐”以上，删西伯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拘羑里等百余字，序百三十篇，仅存其目，而尽删其说，则“遭李陵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之祸”句，上阙“太史公”二字，疑亦班氏所删耳，谓为《史记》原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本，亦未必然也。如《史记》原本果如此，则凡为褚少孙所加者，必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皆无有，而《自序》之首尾，乃壶遂问答，《汉书》俱有“太史公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3" style="position:absolute;left:0pt;margin-left:74.0pt;margin-top:93.0pt;height:661.0pt;width:439.0pt;z-index:639009376674626440;mso-width-relative:page;mso-height-relative:page;mso-position-vertical-relative:page;mso-position-horizontal-relative:page;" coordsize="21600,21600" o:spid="_x0000_s5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陵书》：“谈由太史丞为太史令。”本传言“谈卒三岁而迁为太史公”。</w:t>
                      </w:r>
                      <w:r>
                        <w:rPr>
                          <w:sz w:val="28"/>
                          <w:color w:val="000000"/>
                        </w:rPr>
                        <w:t xml:space="preserve">则是迁父子官为令耳，其称公者，如柘、留、戚、滕之比，非尊其父</w:t>
                      </w:r>
                      <w:r>
                        <w:rPr>
                          <w:sz w:val="28"/>
                          <w:color w:val="000000"/>
                        </w:rPr>
                        <w:t xml:space="preserve">而然。（《两汉刊误补遗》卷七《太史公一》）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【于慎行】尝疑太史公之官，不再见于汉史，而迁自以为文史</w:t>
                      </w:r>
                      <w:r>
                        <w:rPr>
                          <w:sz w:val="28"/>
                          <w:color w:val="000000"/>
                        </w:rPr>
                        <w:t xml:space="preserve">星历近乎卜祝之间，则在诸吏下列，安得位丞相上？及观唐宋螭头记</w:t>
                      </w:r>
                      <w:r>
                        <w:rPr>
                          <w:sz w:val="28"/>
                          <w:color w:val="000000"/>
                        </w:rPr>
                        <w:t xml:space="preserve">注之制，乃知所谓位在丞相上者，盖朝会立处，在人主左右，居丞相</w:t>
                      </w:r>
                      <w:r>
                        <w:rPr>
                          <w:sz w:val="28"/>
                          <w:color w:val="000000"/>
                        </w:rPr>
                        <w:t xml:space="preserve">之上，以记言动耳。位者，朝著之位，非爵秩之位也。不见于《百官</w:t>
                      </w:r>
                      <w:r>
                        <w:rPr>
                          <w:sz w:val="28"/>
                          <w:color w:val="000000"/>
                        </w:rPr>
                        <w:t xml:space="preserve">表》，而见于《仪注》，可以推矣。（《读史漫录》卷三）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【吴孟坚】恽为迁甥，宜其文词之高妙，有似舅处，其《报孙</w:t>
                      </w:r>
                      <w:r>
                        <w:rPr>
                          <w:sz w:val="28"/>
                          <w:color w:val="000000"/>
                        </w:rPr>
                        <w:t xml:space="preserve">令宗书》仅让迁尔，魏晋无及之者。宣帝即以此杀恽，则苏子之不死</w:t>
                      </w:r>
                      <w:r>
                        <w:rPr>
                          <w:sz w:val="28"/>
                          <w:color w:val="000000"/>
                        </w:rPr>
                        <w:t xml:space="preserve">者真幸也。然自作文字，何与朝迁事，以此诛人，人不胜诛矣。（《读</w:t>
                      </w:r>
                      <w:r>
                        <w:rPr>
                          <w:sz w:val="28"/>
                          <w:color w:val="000000"/>
                        </w:rPr>
                        <w:t xml:space="preserve">史漫笔》一《杨恽》）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【李绂】（方灵皋）谓子长称其父为太史公而已，所论著称</w:t>
                      </w:r>
                      <w:r>
                        <w:rPr>
                          <w:sz w:val="28"/>
                          <w:color w:val="000000"/>
                        </w:rPr>
                        <w:t xml:space="preserve">“太史公曰”者，皆褚少孙所加，因疑世无解人，似矣。然太史公之</w:t>
                      </w:r>
                      <w:r>
                        <w:rPr>
                          <w:sz w:val="28"/>
                          <w:color w:val="000000"/>
                        </w:rPr>
                        <w:t xml:space="preserve">称，注《史》《汉》者，已多异论。······据《史》《汉》两注，《索隐》</w:t>
                      </w:r>
                      <w:r>
                        <w:rPr>
                          <w:sz w:val="28"/>
                          <w:color w:val="000000"/>
                        </w:rPr>
                        <w:t xml:space="preserve">与颜师古已有迁尊其父为太史公之说，则是知其解者，古已有之，不</w:t>
                      </w:r>
                      <w:r>
                        <w:rPr>
                          <w:sz w:val="28"/>
                          <w:color w:val="000000"/>
                        </w:rPr>
                        <w:t xml:space="preserve">待索之旦暮之遇也。至谓《自序》与全书中，凡太史公曰，皆褚少孙</w:t>
                      </w:r>
                      <w:r>
                        <w:rPr>
                          <w:sz w:val="28"/>
                          <w:color w:val="000000"/>
                        </w:rPr>
                        <w:t xml:space="preserve">所加，少孙补《史记》，疑出其手，亦自有见。然桓谭谓为〔东〕方</w:t>
                      </w:r>
                      <w:r>
                        <w:rPr>
                          <w:sz w:val="28"/>
                          <w:color w:val="000000"/>
                        </w:rPr>
                        <w:t xml:space="preserve">朔所署，《索隐》又引或人之说，谓为杨恽所称。谭，西汉人；小司</w:t>
                      </w:r>
                      <w:r>
                        <w:rPr>
                          <w:sz w:val="28"/>
                          <w:color w:val="000000"/>
                        </w:rPr>
                        <w:t xml:space="preserve">马用功于《史记》甚勤，或各有所据，是亦究莫能定为何人所加也。</w:t>
                      </w:r>
                      <w:r>
                        <w:rPr>
                          <w:sz w:val="28"/>
                          <w:color w:val="000000"/>
                        </w:rPr>
                        <w:t xml:space="preserve">（方氏）引《汉书》“遭李陵之祸”句上无“太史公”字，以为所承乃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《史记》原本。然班氏载此序，删节甚多，“率述陶唐”以上，删西伯</w:t>
                      </w:r>
                      <w:r>
                        <w:rPr>
                          <w:sz w:val="28"/>
                          <w:color w:val="000000"/>
                        </w:rPr>
                        <w:t xml:space="preserve">拘羑里等百余字，序百三十篇，仅存其目，而尽删其说，则“遭李陵</w:t>
                      </w:r>
                      <w:r>
                        <w:rPr>
                          <w:sz w:val="28"/>
                          <w:color w:val="000000"/>
                        </w:rPr>
                        <w:t xml:space="preserve">之祸”句，上阙“太史公”二字，疑亦班氏所删耳，谓为《史记》原</w:t>
                      </w:r>
                      <w:r>
                        <w:rPr>
                          <w:sz w:val="28"/>
                          <w:color w:val="000000"/>
                        </w:rPr>
                        <w:t xml:space="preserve">本，亦未必然也。如《史记》原本果如此，则凡为褚少孙所加者，必</w:t>
                      </w:r>
                      <w:r>
                        <w:rPr>
                          <w:sz w:val="28"/>
                          <w:color w:val="000000"/>
                        </w:rPr>
                        <w:t xml:space="preserve">皆无有，而《自序》之首尾，乃壶遂问答，《汉书》俱有“太史公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9575800</wp:posOffset>
                </wp:positionV>
                <wp:extent cx="5219700" cy="457200"/>
                <wp:effectExtent l="0" t="0" r="635" b="14605"/>
                <wp:wrapSquare wrapText="bothSides"/>
                <wp:docPr id="5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5" style="position:absolute;left:0pt;margin-left:332.0pt;margin-top:754.0pt;height:36.0pt;width:411.0pt;z-index:639009376674626743;mso-width-relative:page;mso-height-relative:page;mso-position-vertical-relative:page;mso-position-horizontal-relative:page;" coordsize="21600,21600" o:spid="_x0000_s5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9613900</wp:posOffset>
                </wp:positionV>
                <wp:extent cx="520700" cy="419100"/>
                <wp:effectExtent l="0" t="0" r="635" b="14605"/>
                <wp:wrapSquare wrapText="bothSides"/>
                <wp:docPr id="5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52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26" name="New Bitmap Image.jpg"/>
                                          <pic:cNvPicPr/>
                                        </pic:nvPicPr>
                                        <pic:blipFill>
                                          <a:blip r:embed="Rcb8c42789b094d9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8" style="position:absolute;left:0pt;margin-left:474.0pt;margin-top:757.0pt;height:33.0pt;width:41.0pt;z-index:639009376674627606;mso-width-relative:page;mso-height-relative:page;mso-position-vertical-relative:page;mso-position-horizontal-relative:page;" coordsize="21600,21600" o:spid="_x0000_s5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52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26" name="New Bitmap Image.jpg"/>
                                    <pic:cNvPicPr/>
                                  </pic:nvPicPr>
                                  <pic:blipFill>
                                    <a:blip r:embed="Rcb8c42789b094d9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749300</wp:posOffset>
                </wp:positionV>
                <wp:extent cx="1104900" cy="266700"/>
                <wp:effectExtent l="0" t="0" r="635" b="14605"/>
                <wp:wrapSquare wrapText="bothSides"/>
                <wp:docPr id="5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论其他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0" style="position:absolute;left:0pt;margin-left:435.0pt;margin-top:59.0pt;height:21.0pt;width:87.0pt;z-index:639009376674627948;mso-width-relative:page;mso-height-relative:page;mso-position-vertical-relative:page;mso-position-horizontal-relative:page;" coordsize="21600,21600" o:spid="_x0000_s5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论其他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80" w:footer="1340"/>
          <w:pgSz w:w="11900" w:h="16840" w:orient="portrait"/>
          <w:headerReference w:type="default" r:id="R7ad4937a0e154fa7"/>
          <w:footerReference w:type="default" r:id="R0c9b059fa60d4d7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685800</wp:posOffset>
                </wp:positionV>
                <wp:extent cx="5537200" cy="8864600"/>
                <wp:effectExtent l="0" t="0" r="635" b="14605"/>
                <wp:wrapSquare wrapText="bothSides"/>
                <wp:docPr id="5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9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曰”，何耶？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窃意“太史公曰”四字，皆《史记》本文，非后人所加，亦非迁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之尊其父也。如果为后人所加，于每篇之首可矣，安得预设壶遂问语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中，虚答辞以待后人之加之？且问而答之可也，如《酷吏传·序》引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孔老之言，直接“信哉”，是言文理甚顺，乃亦代添“太史公曰”，何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不惮烦如是？如谓迁尊其父，凡有议论，归之于亲，则杜周等殁于谈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后十余年，安得仍称太史公论断，不亦自诬其亲哉！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盖太史公，乃太史令当官之称，谈迁父子，并为此官，宜并得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称，如谢元与灵运并称康乐，李泌与繁并称邺侯云尔。故其《自序》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初自称名，至补太史令后，乃亦称太史公。《文选》所载《报任安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书》，亦自称太史公牛马走，盖自称其官而益之以谦词也。李善注蒙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旧说，乃谓太史公称其父，而已特为牛马之仆，此则勉强殊甚。迁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《报任安书》时，谈没已久，世岂有答人书而称为先人之官之仆者，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亦岂有子称为父之仆者哉！况以太史公为官名，已有如淳所引卫宏之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说，卫宏注即不可信，而《汉仪》则固有是官也，即以是为当官之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称，则凡称“太史公曰”，犹后世史书称“史臣曰”已耳，固无嫌于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父子并称，而亦不必致辨矣。至于《三代世表·序》，首冠以“太史公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曰”，而中曰“余读《谍记》”，《十二诸侯年表》称“太史公读《春秋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万谱谍》”，则皆迁之读之而已，无他异也。（《穆堂初稿》卷四三《与方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灵皋论史记称太史公书》）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【钱大昕】子长述先人之业，作书继《春秋》之后，成一家言，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故曰《太史公书》，以官名之者，承父志也。以虞卿、吕不韦著书之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例言之，当云“太史公春秋”，不称“春秋”者，谦也。班史《艺文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志》，《太史公》百三十篇，冯商所续《太史公》七篇，俱入《春秋》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家，而班叔皮亦称为《太史公书》，盖子长未尝名其书曰“史记”也。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桓谭云：“迁著书成，以示东方朔，朔皆署曰太史公。”署之者，名其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书也。或者不察，以公为朔尊迁之称，失之远矣。《周本纪》云：太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史伯阳读史记；《陈杞世家》云：孔子读史记；《儒林列传》云：孔子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2" style="position:absolute;left:0pt;margin-left:70.0pt;margin-top:54.0pt;height:698.0pt;width:436.0pt;z-index:639009376675041085;mso-width-relative:page;mso-height-relative:page;mso-position-vertical-relative:page;mso-position-horizontal-relative:page;" coordsize="21600,21600" o:spid="_x0000_s5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9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曰”，何耶？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窃意“太史公曰”四字，皆《史记》本文，非后人所加，亦非迁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之尊其父也。如果为后人所加，于每篇之首可矣，安得预设壶遂问语</w:t>
                      </w:r>
                      <w:r>
                        <w:rPr>
                          <w:sz w:val="26"/>
                          <w:color w:val="000000"/>
                        </w:rPr>
                        <w:t xml:space="preserve">中，虚答辞以待后人之加之？且问而答之可也，如《酷吏传·序》引</w:t>
                      </w:r>
                      <w:r>
                        <w:rPr>
                          <w:sz w:val="26"/>
                          <w:color w:val="000000"/>
                        </w:rPr>
                        <w:t xml:space="preserve">孔老之言，直接“信哉”，是言文理甚顺，乃亦代添“太史公曰”，何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不惮烦如是？如谓迁尊其父，凡有议论，归之于亲，则杜周等殁于谈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后十余年，安得仍称太史公论断，不亦自诬其亲哉！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盖太史公，乃太史令当官之称，谈迁父子，并为此官，宜并得</w:t>
                      </w:r>
                      <w:r>
                        <w:rPr>
                          <w:sz w:val="26"/>
                          <w:color w:val="000000"/>
                        </w:rPr>
                        <w:t xml:space="preserve">称，如谢元与灵运并称康乐，李泌与繁并称邺侯云尔。故其《自序》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初自称名，至补太史令后，乃亦称太史公。《文选》所载《报任安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书》，亦自称太史公牛马走，盖自称其官而益之以谦词也。李善注蒙</w:t>
                      </w:r>
                      <w:r>
                        <w:rPr>
                          <w:sz w:val="26"/>
                          <w:color w:val="000000"/>
                        </w:rPr>
                        <w:t xml:space="preserve">旧说，乃谓太史公称其父，而已特为牛马之仆，此则勉强殊甚。迁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《报任安书》时，谈没已久，世岂有答人书而称为先人之官之仆者，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亦岂有子称为父之仆者哉！况以太史公为官名，已有如淳所引卫宏之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说，卫宏注即不可信，而《汉仪》则固有是官也，即以是为当官之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称，则凡称“太史公曰”，犹后世史书称“史臣曰”已耳，固无嫌于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父子并称，而亦不必致辨矣。至于《三代世表·序》，首冠以“太史公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曰”，而中曰“余读《谍记》”，《十二诸侯年表》称“太史公读《春秋</w:t>
                      </w:r>
                      <w:r>
                        <w:rPr>
                          <w:sz w:val="26"/>
                          <w:color w:val="000000"/>
                        </w:rPr>
                        <w:t xml:space="preserve">万谱谍》”，则皆迁之读之而已，无他异也。（《穆堂初稿》卷四三《与方</w:t>
                      </w:r>
                      <w:r>
                        <w:rPr>
                          <w:sz w:val="26"/>
                          <w:color w:val="000000"/>
                        </w:rPr>
                        <w:t xml:space="preserve">灵皋论史记称太史公书》）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【钱大昕】子长述先人之业，作书继《春秋》之后，成一家言，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故曰《太史公书》，以官名之者，承父志也。以虞卿、吕不韦著书之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例言之，当云“太史公春秋”，不称“春秋”者，谦也。班史《艺文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志》，《太史公》百三十篇，冯商所续《太史公》七篇，俱入《春秋》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家，而班叔皮亦称为《太史公书》，盖子长未尝名其书曰“史记”也。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桓谭云：“迁著书成，以示东方朔，朔皆署曰太史公。”署之者，名其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书也。或者不察，以公为朔尊迁之称，失之远矣。《周本纪》云：太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史伯阳读史记；《陈杞世家》云：孔子读史记；《儒林列传》云：孔子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9626600</wp:posOffset>
                </wp:positionV>
                <wp:extent cx="520700" cy="406400"/>
                <wp:effectExtent l="0" t="0" r="635" b="14605"/>
                <wp:wrapSquare wrapText="bothSides"/>
                <wp:docPr id="5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3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33" name="New Bitmap Image.jpg"/>
                                          <pic:cNvPicPr/>
                                        </pic:nvPicPr>
                                        <pic:blipFill>
                                          <a:blip r:embed="Rd0ff03e2215949f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5" style="position:absolute;left:0pt;margin-left:72.0pt;margin-top:758.0pt;height:32.0pt;width:41.0pt;z-index:639009376675041995;mso-width-relative:page;mso-height-relative:page;mso-position-vertical-relative:page;mso-position-horizontal-relative:page;" coordsize="21600,21600" o:spid="_x0000_s5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3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33" name="New Bitmap Image.jpg"/>
                                    <pic:cNvPicPr/>
                                  </pic:nvPicPr>
                                  <pic:blipFill>
                                    <a:blip r:embed="Rd0ff03e2215949f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1282700</wp:posOffset>
                </wp:positionH>
                <wp:positionV relativeFrom="page">
                  <wp:posOffset>9588500</wp:posOffset>
                </wp:positionV>
                <wp:extent cx="2095500" cy="431800"/>
                <wp:effectExtent l="0" t="0" r="635" b="14605"/>
                <wp:wrapSquare wrapText="bothSides"/>
                <wp:docPr id="5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7" style="position:absolute;left:0pt;margin-left:101.0pt;margin-top:755.0pt;height:34.0pt;width:165.0pt;z-index:639009376675042271;mso-width-relative:page;mso-height-relative:page;mso-position-vertical-relative:page;mso-position-horizontal-relative:page;" coordsize="21600,21600" o:spid="_x0000_s5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60" w:bottom="1200" w:left="1260" w:header="0" w:footer="1200"/>
          <w:pgSz w:w="11900" w:h="16840" w:orient="portrait"/>
          <w:headerReference w:type="default" r:id="Ra3c9a8e00dfd4ce6"/>
          <w:footerReference w:type="default" r:id="R0db15a20ab67452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1079500</wp:posOffset>
                </wp:positionH>
                <wp:positionV relativeFrom="page">
                  <wp:posOffset>1117600</wp:posOffset>
                </wp:positionV>
                <wp:extent cx="5588000" cy="8394700"/>
                <wp:effectExtent l="0" t="0" r="635" b="14605"/>
                <wp:wrapSquare wrapText="bothSides"/>
                <wp:docPr id="5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因史记作《春秋》；《十二诸侯年表》云：孔子西观周室，论史记旧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闻；又云：左邱明因孔子史记具论其语，成《左氏春秋》；《老子列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传》云：史记周太史儋见秦献公云云；《天官书》云：余观史记考行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事；此篇（按即《太史公自序》）云：史记放绝，又云，细史记石室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金匮之书，皆指前代之史而言。班史《五行志》所引“史记”，并非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《太史公书》。《杨恽传》：恽始读外祖《太史公记》，初不云《史记》。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又考《汉书·宣元六王传》：东平王宇上疏求《太史公书》，大将军王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凤言，《太史公书》有战国纵横权谲之谋。《扬雄传》：太史公记六国，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历楚汉，讫麟止，不与圣人同。《叙传》：东平思王以叔父求《太史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公》、诸子书，大将军白不许。《后汉书·窦融传》：乃赐融以外属图及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太史公《五宗》、《外戚世家》、《魏其侯列传》。《范升传》：难者以太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史公多引《左氏》，升又上太史公违戾《五经》，谬孔子言，及《左氏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春秋》不可录三十一事。《陈元传》：博士范升等议奏《左氏春秋》不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可立，及《太史公》违戾凡四十五事。《杨终传》：受诏删《太史公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书》为十余万言。皆不云“史记”。“史记”之名疑出魏、晋以后，非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子长著书之意也（《后汉书·班彪传》有司马迁著《史记》之语，此范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蔚宗增益，非东观旧文）。（《廿二史考异》五《史记》五《为太史公书》）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【朱筠】古之王者必有史官，其所书为史记，尚矣！《记》曰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动则左史书之，言则右史书之。《艺文志》曰“左史记言，右史记事，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事为《春秋》，言为《尚书》”。“史记”之名，不始于迁，犹《春秋》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不始于孔子也。杜预云，《春秋》者，鲁史记之名，楚谓之《梼杌》，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晋谓之《乘》，而鲁谓之《春秋》，其实一也。孔颖达云，据周世法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则，国有史记，当同名，《春秋》独言鲁史记者，仲尼修鲁史，所记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以为《春秋》也。贾逵云，周礼尽在鲁矣，史法最备，故史记与周礼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同名。如三说者信，可谓“史记”始于迁乎？然必谓三子皆后于迁，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承迁说也。孔安国《尚书·序》云，先君孔子，约史记而修《春秋》。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班固赞《迁传》亦云，孔子因鲁史记而作《春秋》。然则“春秋”之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先有“史记”，可谓自迁始乎？又必谓《孔传》为伪作，且安国与迁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9" style="position:absolute;left:0pt;margin-left:85.0pt;margin-top:88.0pt;height:661.0pt;width:440.0pt;z-index:639009376675483987;mso-width-relative:page;mso-height-relative:page;mso-position-vertical-relative:page;mso-position-horizontal-relative:page;" coordsize="21600,21600" o:spid="_x0000_s5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因史记作《春秋》；《十二诸侯年表》云：孔子西观周室，论史记旧</w:t>
                      </w:r>
                      <w:r>
                        <w:rPr>
                          <w:sz w:val="26"/>
                          <w:color w:val="000000"/>
                        </w:rPr>
                        <w:t xml:space="preserve">闻；又云：左邱明因孔子史记具论其语，成《左氏春秋》；《老子列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传》云：史记周太史儋见秦献公云云；《天官书》云：余观史记考行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事；此篇（按即《太史公自序》）云：史记放绝，又云，细史记石室</w:t>
                      </w:r>
                      <w:r>
                        <w:rPr>
                          <w:sz w:val="26"/>
                          <w:color w:val="000000"/>
                        </w:rPr>
                        <w:t xml:space="preserve">金匮之书，皆指前代之史而言。班史《五行志》所引“史记”，并非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《太史公书》。《杨恽传》：恽始读外祖《太史公记》，初不云《史记》。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又考《汉书·宣元六王传》：东平王宇上疏求《太史公书》，大将军王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凤言，《太史公书》有战国纵横权谲之谋。《扬雄传》：太史公记六国，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历楚汉，讫麟止，不与圣人同。《叙传》：东平思王以叔父求《太史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公》、诸子书，大将军白不许。《后汉书·窦融传》：乃赐融以外属图及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太史公《五宗》、《外戚世家》、《魏其侯列传》。《范升传》：难者以太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史公多引《左氏》，升又上太史公违戾《五经》，谬孔子言，及《左氏</w:t>
                      </w:r>
                      <w:r>
                        <w:rPr>
                          <w:sz w:val="26"/>
                          <w:color w:val="000000"/>
                        </w:rPr>
                        <w:t xml:space="preserve">春秋》不可录三十一事。《陈元传》：博士范升等议奏《左氏春秋》不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可立，及《太史公》违戾凡四十五事。《杨终传》：受诏删《太史公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书》为十余万言。皆不云“史记”。“史记”之名疑出魏、晋以后，非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子长著书之意也（《后汉书·班彪传》有司马迁著《史记》之语，此范</w:t>
                      </w:r>
                      <w:r>
                        <w:rPr>
                          <w:sz w:val="26"/>
                          <w:color w:val="000000"/>
                        </w:rPr>
                        <w:t xml:space="preserve">蔚宗增益，非东观旧文）。（《廿二史考异》五《史记》五《为太史公书》）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【朱筠】古之王者必有史官，其所书为史记，尚矣！《记》曰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动则左史书之，言则右史书之。《艺文志》曰“左史记言，右史记事，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事为《春秋》，言为《尚书》”。“史记”之名，不始于迁，犹《春秋》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不始于孔子也。杜预云，《春秋》者，鲁史记之名，楚谓之《梼杌》，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晋谓之《乘》，而鲁谓之《春秋》，其实一也。孔颖达云，据周世法</w:t>
                      </w:r>
                      <w:r>
                        <w:rPr>
                          <w:sz w:val="26"/>
                          <w:color w:val="000000"/>
                        </w:rPr>
                        <w:t xml:space="preserve">则，国有史记，当同名，《春秋》独言鲁史记者，仲尼修鲁史，所记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以为《春秋》也。贾逵云，周礼尽在鲁矣，史法最备，故史记与周礼</w:t>
                      </w:r>
                      <w:r>
                        <w:rPr>
                          <w:sz w:val="26"/>
                          <w:color w:val="000000"/>
                        </w:rPr>
                        <w:t xml:space="preserve">同名。如三说者信，可谓“史记”始于迁乎？然必谓三子皆后于迁，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承迁说也。孔安国《尚书·序》云，先君孔子，约史记而修《春秋》。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班固赞《迁传》亦云，孔子因鲁史记而作《春秋》。然则“春秋”之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先有“史记”，可谓自迁始乎？又必谓《孔传》为伪作，且安国与迁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4356100</wp:posOffset>
                </wp:positionH>
                <wp:positionV relativeFrom="page">
                  <wp:posOffset>9512300</wp:posOffset>
                </wp:positionV>
                <wp:extent cx="5219700" cy="482600"/>
                <wp:effectExtent l="0" t="0" r="635" b="14605"/>
                <wp:wrapSquare wrapText="bothSides"/>
                <wp:docPr id="5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1" style="position:absolute;left:0pt;margin-left:343.0pt;margin-top:749.0pt;height:38.0pt;width:411.0pt;z-index:639009376675484334;mso-width-relative:page;mso-height-relative:page;mso-position-vertical-relative:page;mso-position-horizontal-relative:page;" coordsize="21600,21600" o:spid="_x0000_s5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6184900</wp:posOffset>
                </wp:positionH>
                <wp:positionV relativeFrom="page">
                  <wp:posOffset>9550400</wp:posOffset>
                </wp:positionV>
                <wp:extent cx="508000" cy="419100"/>
                <wp:effectExtent l="0" t="0" r="635" b="14605"/>
                <wp:wrapSquare wrapText="bothSides"/>
                <wp:docPr id="5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4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42" name="New Bitmap Image.jpg"/>
                                          <pic:cNvPicPr/>
                                        </pic:nvPicPr>
                                        <pic:blipFill>
                                          <a:blip r:embed="Rac53256c494b4d5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4" style="position:absolute;left:0pt;margin-left:487.0pt;margin-top:752.0pt;height:33.0pt;width:40.0pt;z-index:639009376675485359;mso-width-relative:page;mso-height-relative:page;mso-position-vertical-relative:page;mso-position-horizontal-relative:page;" coordsize="21600,21600" o:spid="_x0000_s5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4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42" name="New Bitmap Image.jpg"/>
                                    <pic:cNvPicPr/>
                                  </pic:nvPicPr>
                                  <pic:blipFill>
                                    <a:blip r:embed="Rac53256c494b4d5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1231900</wp:posOffset>
                </wp:positionH>
                <wp:positionV relativeFrom="page">
                  <wp:posOffset>685800</wp:posOffset>
                </wp:positionV>
                <wp:extent cx="5499100" cy="266700"/>
                <wp:effectExtent l="0" t="0" r="635" b="14605"/>
                <wp:wrapSquare wrapText="bothSides"/>
                <wp:docPr id="5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论其</w:t>
                            </w:r>
                            <w:r>
                              <w:rPr>
                                <w:sz w:val="26"/>
                                <w:color w:val="000000"/>
                                <w:rFonts w:hint="eastAsia" w:ascii="宋体" w:hAnsi="宋体" w:eastAsia="宋体"/>
                              </w:rPr>
                              <w:t xml:space="preserve">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6" style="position:absolute;left:0pt;margin-left:97.0pt;margin-top:54.0pt;height:21.0pt;width:433.0pt;z-index:639009376675485881;mso-width-relative:page;mso-height-relative:page;mso-position-vertical-relative:page;mso-position-horizontal-relative:page;" coordsize="21600,21600" o:spid="_x0000_s5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论其</w:t>
                      </w:r>
                      <w:r>
                        <w:rPr>
                          <w:sz w:val="26"/>
                          <w:color w:val="000000"/>
                          <w:rFonts w:hint="eastAsia" w:ascii="宋体" w:hAnsi="宋体" w:eastAsia="宋体"/>
                        </w:rPr>
                        <w:t xml:space="preserve">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00" w:bottom="1400" w:left="1200" w:header="1080" w:footer="1400"/>
          <w:pgSz w:w="11900" w:h="16840" w:orient="portrait"/>
          <w:headerReference w:type="default" r:id="Rcff8c74ac104443e"/>
          <w:footerReference w:type="default" r:id="R58653481e38845f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660400</wp:posOffset>
                </wp:positionV>
                <wp:extent cx="5575300" cy="8839200"/>
                <wp:effectExtent l="0" t="0" r="635" b="14605"/>
                <wp:wrapSquare wrapText="bothSides"/>
                <wp:docPr id="5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同时，或附会迁说而为之，且如是是亦未得《史记》之书之可见而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征者。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《逸周书·史记解》，穆王命左史戎夫，取古之亡国华氏以下二十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八君以为戒，俾戎夫朔望以闻，其《序》曰，穆王思保位惟艰，恐贻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世羞，欲自警悟，作史记。《逸周书》虽后出，然刘向所录及班固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《志》并著《周书》七十一篇，谓孔子所论百篇之余。而司马迁《周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本记》述武王克殷事，正与之合，其可得“史记”之名所自出矣。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然筠又有所考者，不独史记之名不自迁始，而迁书之名《史记》，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或反出于后世。迁之《自序》其父谈言曰：“自获麟以来，四百余岁，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诸侯相兼，史记放绝。”又曰：“迁为太史令，细史记金匮之书。”李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奇注亦云，迁为太史令，后五年，适当武帝太初元年。此时述《史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记》。曰放绝，曰轴，曰述，则知当时实有其书，而非迁始作之明甚。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至其历举所著本纪、表、书、世家、列传之名，既皆列于篇，而又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曰，凡百三十篇，五十二万六千五百字，为《太史公书》。序略以拾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遗补艺，成一家之言，未尝自列之为《史记》也。班固作传，亦仍之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云，迁死后，其书稍出，宣帝时，迁外孙平通侯杨恽祖述其书，遂宣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布焉。《赞》称迁有良史之材，其善序事理，谓之实录。而《艺文志》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春秋家有《太史公》百三十篇，十篇有录无书，未尝言《史记》百三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十篇也。至《隋经籍志》云：“《史记》、《汉书》，师法相传，并有解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释。”于是并列裴骃、徐野民、邹诞生三家所注撰，始以迁书谓之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“史记”。然迁书自名《太史公书》，不名《史记》，而后人特重其书，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以为自黄帝以来，讫于楚汉，古史记之书，皆赖是以存，遂以《史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记》之名当之，相传于世。其后韩退之，柳子厚出，倡为立言明道之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文，独仍其书为《太史》而不改。故其言曰：“下逮《庄》、《骚》、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《太史》所录”；曰：“参之《太史》，以著其洁。”尤其足以为据而无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疑者。</w:t>
                            </w:r>
                          </w:p>
                          <w:p>
                            <w:pPr>
                              <w:spacing w:line="420" w:lineRule="exact"/>
                              <w:ind w:left="180" w:firstLine="6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夫古者曰书、曰春秋、曰史记、曰语、曰志，曰意不同，大抵史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家者流，要皆各有承述指义，随所得以名其书，非如后人辄喜新异，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更自标置曰吾著某书某名，不惟其实而名之求，比考其名，以求其书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8" style="position:absolute;left:0pt;margin-left:55.0pt;margin-top:52.0pt;height:696.0pt;width:439.0pt;z-index:639009376675906310;mso-width-relative:page;mso-height-relative:page;mso-position-vertical-relative:page;mso-position-horizontal-relative:page;" coordsize="21600,21600" o:spid="_x0000_s5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</w:t>
                      </w: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同时，或附会迁说而为之，且如是是亦未得《史记》之书之可见而</w:t>
                      </w:r>
                      <w:r>
                        <w:rPr>
                          <w:sz w:val="28"/>
                          <w:color w:val="000000"/>
                        </w:rPr>
                        <w:t xml:space="preserve">征者。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《逸周书·史记解》，穆王命左史戎夫，取古之亡国华氏以下二十</w:t>
                      </w:r>
                      <w:r>
                        <w:rPr>
                          <w:sz w:val="28"/>
                          <w:color w:val="000000"/>
                        </w:rPr>
                        <w:t xml:space="preserve">八君以为戒，俾戎夫朔望以闻，其《序》曰，穆王思保位惟艰，恐贻</w:t>
                      </w:r>
                      <w:r>
                        <w:rPr>
                          <w:sz w:val="28"/>
                          <w:color w:val="000000"/>
                        </w:rPr>
                        <w:t xml:space="preserve">世羞，欲自警悟，作史记。《逸周书》虽后出，然刘向所录及班固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《志》并著《周书》七十一篇，谓孔子所论百篇之余。而司马迁《周</w:t>
                      </w:r>
                      <w:r>
                        <w:rPr>
                          <w:sz w:val="28"/>
                          <w:color w:val="000000"/>
                        </w:rPr>
                        <w:t xml:space="preserve">本记》述武王克殷事，正与之合，其可得“史记”之名所自出矣。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然筠又有所考者，不独史记之名不自迁始，而迁书之名《史记》，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或反出于后世。迁之《自序》其父谈言曰：“自获麟以来，四百余岁，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诸侯相兼，史记放绝。”又曰：“迁为太史令，细史记金匮之书。”李</w:t>
                      </w:r>
                      <w:r>
                        <w:rPr>
                          <w:sz w:val="28"/>
                          <w:color w:val="000000"/>
                        </w:rPr>
                        <w:t xml:space="preserve">奇注亦云，迁为太史令，后五年，适当武帝太初元年。此时述《史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记》。曰放绝，曰轴，曰述，则知当时实有其书，而非迁始作之明甚。</w:t>
                      </w:r>
                      <w:r>
                        <w:rPr>
                          <w:sz w:val="28"/>
                          <w:color w:val="000000"/>
                        </w:rPr>
                        <w:t xml:space="preserve">至其历举所著本纪、表、书、世家、列传之名，既皆列于篇，而又</w:t>
                      </w:r>
                      <w:r>
                        <w:rPr>
                          <w:sz w:val="28"/>
                          <w:color w:val="000000"/>
                        </w:rPr>
                        <w:t xml:space="preserve">曰，凡百三十篇，五十二万六千五百字，为《太史公书》。序略以拾</w:t>
                      </w:r>
                      <w:r>
                        <w:rPr>
                          <w:sz w:val="28"/>
                          <w:color w:val="000000"/>
                        </w:rPr>
                        <w:t xml:space="preserve">遗补艺，成一家之言，未尝自列之为《史记》也。班固作传，亦仍之</w:t>
                      </w:r>
                      <w:r>
                        <w:rPr>
                          <w:sz w:val="28"/>
                          <w:color w:val="000000"/>
                        </w:rPr>
                        <w:t xml:space="preserve">云，迁死后，其书稍出，宣帝时，迁外孙平通侯杨恽祖述其书，遂宣</w:t>
                      </w:r>
                      <w:r>
                        <w:rPr>
                          <w:sz w:val="28"/>
                          <w:color w:val="000000"/>
                        </w:rPr>
                        <w:t xml:space="preserve">布焉。《赞》称迁有良史之材，其善序事理，谓之实录。而《艺文志》</w:t>
                      </w:r>
                      <w:r>
                        <w:rPr>
                          <w:sz w:val="28"/>
                          <w:color w:val="000000"/>
                        </w:rPr>
                        <w:t xml:space="preserve">春秋家有《太史公》百三十篇，十篇有录无书，未尝言《史记》百三</w:t>
                      </w:r>
                      <w:r>
                        <w:rPr>
                          <w:sz w:val="28"/>
                          <w:color w:val="000000"/>
                        </w:rPr>
                        <w:t xml:space="preserve">十篇也。至《隋经籍志》云：“《史记》、《汉书》，师法相传，并有解</w:t>
                      </w:r>
                      <w:r>
                        <w:rPr>
                          <w:sz w:val="28"/>
                          <w:color w:val="000000"/>
                        </w:rPr>
                        <w:t xml:space="preserve">释。”于是并列裴骃、徐野民、邹诞生三家所注撰，始以迁书谓之</w:t>
                      </w:r>
                      <w:r>
                        <w:rPr>
                          <w:sz w:val="28"/>
                          <w:color w:val="000000"/>
                        </w:rPr>
                        <w:t xml:space="preserve">“史记”。然迁书自名《太史公书》，不名《史记》，而后人特重其书，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以为自黄帝以来，讫于楚汉，古史记之书，皆赖是以存，遂以《史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记》之名当之，相传于世。其后韩退之，柳子厚出，倡为立言明道之</w:t>
                      </w:r>
                      <w:r>
                        <w:rPr>
                          <w:sz w:val="28"/>
                          <w:color w:val="000000"/>
                        </w:rPr>
                        <w:t xml:space="preserve">文，独仍其书为《太史》而不改。故其言曰：“下逮《庄》、《骚》、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《太史》所录”；曰：“参之《太史》，以著其洁。”尤其足以为据而无</w:t>
                      </w:r>
                      <w:r>
                        <w:rPr>
                          <w:sz w:val="28"/>
                          <w:color w:val="000000"/>
                        </w:rPr>
                        <w:t xml:space="preserve">疑者。</w:t>
                      </w:r>
                    </w:p>
                    <w:p>
                      <w:pPr>
                        <w:spacing w:line="420" w:lineRule="exact"/>
                        <w:ind w:left="180" w:firstLine="6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夫古者曰书、曰春秋、曰史记、曰语、曰志，曰意不同，大抵史</w:t>
                      </w:r>
                      <w:r>
                        <w:rPr>
                          <w:sz w:val="28"/>
                          <w:color w:val="000000"/>
                        </w:rPr>
                        <w:t xml:space="preserve">家者流，要皆各有承述指义，随所得以名其书，非如后人辄喜新异，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更自标置曰吾著某书某名，不惟其实而名之求，比考其名，以求其书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9563100</wp:posOffset>
                </wp:positionV>
                <wp:extent cx="520700" cy="406400"/>
                <wp:effectExtent l="0" t="0" r="635" b="14605"/>
                <wp:wrapSquare wrapText="bothSides"/>
                <wp:docPr id="5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4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49" name="New Bitmap Image.jpg"/>
                                          <pic:cNvPicPr/>
                                        </pic:nvPicPr>
                                        <pic:blipFill>
                                          <a:blip r:embed="R53a15209e4ee494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1" style="position:absolute;left:0pt;margin-left:60.0pt;margin-top:753.0pt;height:32.0pt;width:41.0pt;z-index:639009376675907421;mso-width-relative:page;mso-height-relative:page;mso-position-vertical-relative:page;mso-position-horizontal-relative:page;" coordsize="21600,21600" o:spid="_x0000_s5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4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49" name="New Bitmap Image.jpg"/>
                                    <pic:cNvPicPr/>
                                  </pic:nvPicPr>
                                  <pic:blipFill>
                                    <a:blip r:embed="R53a15209e4ee494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1282700</wp:posOffset>
                </wp:positionH>
                <wp:positionV relativeFrom="page">
                  <wp:posOffset>9537700</wp:posOffset>
                </wp:positionV>
                <wp:extent cx="1955800" cy="431800"/>
                <wp:effectExtent l="0" t="0" r="635" b="14605"/>
                <wp:wrapSquare wrapText="bothSides"/>
                <wp:docPr id="5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3" style="position:absolute;left:0pt;margin-left:101.0pt;margin-top:751.0pt;height:34.0pt;width:154.0pt;z-index:639009376675907705;mso-width-relative:page;mso-height-relative:page;mso-position-vertical-relative:page;mso-position-horizontal-relative:page;" coordsize="21600,21600" o:spid="_x0000_s5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537762ac56bc4135"/>
          <w:footerReference w:type="default" r:id="Rf78495aae615400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1155700</wp:posOffset>
                </wp:positionV>
                <wp:extent cx="5638800" cy="8382000"/>
                <wp:effectExtent l="0" t="0" r="635" b="14605"/>
                <wp:wrapSquare wrapText="bothSides"/>
                <wp:docPr id="5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之所言，或实不足以称之，古人不若是也。（《笥河文集》卷八《与贾云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臣书》）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【姚鼐】“太史公”，系后人尊称之辞。《汉官仪》乃云本名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太史公，此谬说也。《汉书》臣瓒注引《茂陵书》：司马谈以太史丞为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令。又孔北海《告高密县》曰：“昔太史公、廷尉吴公、谒者仆射邓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公，皆汉之名臣，世嘉其高，皆悉称公。”然则公者，仁德之正号，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不必三事大夫也。据此，则凡《史记》内以太史公称谈者，即子长所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加，以称子长者，皆后人所益，又何疑焉？若《文选》载《报任安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书》，首云太史公牛马走。公字乃令字之误耳。称太史令，犹后人之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列衔；称牛马走，犹后人称仆、称弟之类。（《惜抱轩笔记》卷四《史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【汪之昌】 考迁史之年，《自序》谓谈卒三岁，迁为太史令，细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石室金匮之书，又五年而当太初元年，始论次其文。《正义》案迁年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四十二岁。《十七史商榷》据迁云二十南游，涉历既广，阅时必久，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归后始仕郎中，又奉使巴蜀，南略邛笮昆明。徐广以为平西南夷在元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鼎六年，计是时迁之年必在四十左右，洎至太初元年，迁之年盖已近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五十又七年，遭李陵之祸。徐广以为天汉三年既腐刑，乃卒述黄帝至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太初，则书成必六十余矣。《廿二史札记》据迁《报任安书》“草创未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造，会遭此祸，惜其不成，是以就极刑而无怨色”云云，迁为太史令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乃元封二年，遭李陵之祸当天汉二年，时已十年，任安坐罪将死，则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征和二年间事，自天汉二年至征和二年，又阅八年，统计迁作《史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记》，前后共十八年。案《书》言抱不测罪，迫季冬从上雍。考《汉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书》，征和元年巫蛊起，二年七月，御史大夫暴胜之、司直田仁坐失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纵，胜之自杀，仁要斩，安下吏当与同时。三年春正月，行幸雍，则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此书作于征和二年甚确。又叙本纪表书世家列传，凡百三十篇，似所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作已告成。然《贾生传》末“生之孙嘉与余通书，至孝昭时列为九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卿”，据此所作容有删定于孝昭初者。（《青学斋集》卷一六《马班作史年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5" style="position:absolute;left:0pt;margin-left:81.0pt;margin-top:91.0pt;height:660.0pt;width:444.0pt;z-index:639009376676338665;mso-width-relative:page;mso-height-relative:page;mso-position-vertical-relative:page;mso-position-horizontal-relative:page;" coordsize="21600,21600" o:spid="_x0000_s5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之所言，或实不足以称之，古人不若是也。（《笥河文集》卷八《与贾云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臣书》）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【姚鼐】“太史公”，系后人尊称之辞。《汉官仪》乃云本名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太史公，此谬说也。《汉书》臣瓒注引《茂陵书》：司马谈以太史丞为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令。又孔北海《告高密县》曰：“昔太史公、廷尉吴公、谒者仆射邓</w:t>
                      </w:r>
                      <w:r>
                        <w:rPr>
                          <w:sz w:val="26"/>
                          <w:color w:val="000000"/>
                        </w:rPr>
                        <w:t xml:space="preserve">公，皆汉之名臣，世嘉其高，皆悉称公。”然则公者，仁德之正号，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不必三事大夫也。据此，则凡《史记》内以太史公称谈者，即子长所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加，以称子长者，皆后人所益，又何疑焉？若《文选》载《报任安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书》，首云太史公牛马走。公字乃令字之误耳。称太史令，犹后人之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列衔；称牛马走，犹后人称仆、称弟之类。（《惜抱轩笔记》卷四《史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【汪之昌】 考迁史之年，《自序》谓谈卒三岁，迁为太史令，细</w:t>
                      </w:r>
                      <w:r>
                        <w:rPr>
                          <w:sz w:val="26"/>
                          <w:color w:val="000000"/>
                        </w:rPr>
                        <w:t xml:space="preserve">石室金匮之书，又五年而当太初元年，始论次其文。《正义》案迁年</w:t>
                      </w:r>
                      <w:r>
                        <w:rPr>
                          <w:sz w:val="26"/>
                          <w:color w:val="000000"/>
                        </w:rPr>
                        <w:t xml:space="preserve">四十二岁。《十七史商榷》据迁云二十南游，涉历既广，阅时必久，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归后始仕郎中，又奉使巴蜀，南略邛笮昆明。徐广以为平西南夷在元</w:t>
                      </w:r>
                      <w:r>
                        <w:rPr>
                          <w:sz w:val="26"/>
                          <w:color w:val="000000"/>
                        </w:rPr>
                        <w:t xml:space="preserve">鼎六年，计是时迁之年必在四十左右，洎至太初元年，迁之年盖已近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五十又七年，遭李陵之祸。徐广以为天汉三年既腐刑，乃卒述黄帝至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太初，则书成必六十余矣。《廿二史札记》据迁《报任安书》“草创未</w:t>
                      </w:r>
                      <w:r>
                        <w:rPr>
                          <w:sz w:val="26"/>
                          <w:color w:val="000000"/>
                        </w:rPr>
                        <w:t xml:space="preserve">造，会遭此祸，惜其不成，是以就极刑而无怨色”云云，迁为太史令</w:t>
                      </w:r>
                      <w:r>
                        <w:rPr>
                          <w:sz w:val="26"/>
                          <w:color w:val="000000"/>
                        </w:rPr>
                        <w:t xml:space="preserve">乃元封二年，遭李陵之祸当天汉二年，时已十年，任安坐罪将死，则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征和二年间事，自天汉二年至征和二年，又阅八年，统计迁作《史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记》，前后共十八年。案《书》言抱不测罪，迫季冬从上雍。考《汉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书》，征和元年巫蛊起，二年七月，御史大夫暴胜之、司直田仁坐失</w:t>
                      </w:r>
                      <w:r>
                        <w:rPr>
                          <w:sz w:val="26"/>
                          <w:color w:val="000000"/>
                        </w:rPr>
                        <w:t xml:space="preserve">纵，胜之自杀，仁要斩，安下吏当与同时。三年春正月，行幸雍，则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此书作于征和二年甚确。又叙本纪表书世家列传，凡百三十篇，似所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作已告成。然《贾生传》末“生之孙嘉与余通书，至孝昭时列为九</w:t>
                      </w:r>
                      <w:r>
                        <w:rPr>
                          <w:sz w:val="26"/>
                          <w:color w:val="000000"/>
                        </w:rPr>
                        <w:t xml:space="preserve">卿”，据此所作容有删定于孝昭初者。（《青学斋集》卷一六《马班作史年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4318000</wp:posOffset>
                </wp:positionH>
                <wp:positionV relativeFrom="page">
                  <wp:posOffset>9550400</wp:posOffset>
                </wp:positionV>
                <wp:extent cx="5257800" cy="431800"/>
                <wp:effectExtent l="0" t="0" r="635" b="14605"/>
                <wp:wrapSquare wrapText="bothSides"/>
                <wp:docPr id="5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7" style="position:absolute;left:0pt;margin-left:340.0pt;margin-top:752.0pt;height:34.0pt;width:414.0pt;z-index:639009376676338972;mso-width-relative:page;mso-height-relative:page;mso-position-vertical-relative:page;mso-position-horizontal-relative:page;" coordsize="21600,21600" o:spid="_x0000_s5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9563100</wp:posOffset>
                </wp:positionV>
                <wp:extent cx="508000" cy="419100"/>
                <wp:effectExtent l="0" t="0" r="635" b="14605"/>
                <wp:wrapSquare wrapText="bothSides"/>
                <wp:docPr id="5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5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58" name="New Bitmap Image.jpg"/>
                                          <pic:cNvPicPr/>
                                        </pic:nvPicPr>
                                        <pic:blipFill>
                                          <a:blip r:embed="Rd609410379f9470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0" style="position:absolute;left:0pt;margin-left:483.0pt;margin-top:753.0pt;height:33.0pt;width:40.0pt;z-index:639009376676339789;mso-width-relative:page;mso-height-relative:page;mso-position-vertical-relative:page;mso-position-horizontal-relative:page;" coordsize="21600,21600" o:spid="_x0000_s5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5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58" name="New Bitmap Image.jpg"/>
                                    <pic:cNvPicPr/>
                                  </pic:nvPicPr>
                                  <pic:blipFill>
                                    <a:blip r:embed="Rd609410379f9470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5600700</wp:posOffset>
                </wp:positionH>
                <wp:positionV relativeFrom="page">
                  <wp:posOffset>698500</wp:posOffset>
                </wp:positionV>
                <wp:extent cx="1066800" cy="304800"/>
                <wp:effectExtent l="0" t="0" r="635" b="14605"/>
                <wp:wrapSquare wrapText="bothSides"/>
                <wp:docPr id="5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论其他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2" style="position:absolute;left:0pt;margin-left:441.0pt;margin-top:55.0pt;height:24.0pt;width:84.0pt;z-index:639009376676340123;mso-width-relative:page;mso-height-relative:page;mso-position-vertical-relative:page;mso-position-horizontal-relative:page;" coordsize="21600,21600" o:spid="_x0000_s5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论其他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00" w:bottom="1380" w:left="1200" w:header="1120" w:footer="1380"/>
          <w:pgSz w:w="11900" w:h="16840" w:orient="portrait"/>
          <w:headerReference w:type="default" r:id="R78920078bdfc4dd9"/>
          <w:footerReference w:type="default" r:id="R33c63b1c89d3463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1155700</wp:posOffset>
                </wp:positionV>
                <wp:extent cx="5588000" cy="8382000"/>
                <wp:effectExtent l="0" t="0" r="635" b="14605"/>
                <wp:wrapSquare wrapText="bothSides"/>
                <wp:docPr id="5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岁考》）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【陈汉章】马迁作《史记》十有四年，始元封三年癸酉，终太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始二年丙戌。······《史记》诸表，有征和二年事，班固定为后人所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续，而其父彪曰司马迁著《史记》，“自太初已后阙而不录”，《史记·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自序》“述历黄帝以来至太初而讫”，皆谓其书记事之年，非书成之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年。《汉书·迁传》“卒述陶唐以来至于麟止”，张晏注：“武帝获麟，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迁以为述事之端，上包黄帝，下至获麟，犹《春秋》止于获麟也。”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师古注：“迁序事尽太初，故言至麟而止。”按：《孝武本纪》元狩元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年获麟，太始二年获麟，太初四年未尝获麟，是师古不知成书之年漫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以太初比附也。服虔云：“武帝至雍获白麟而铸金作麟足形，故云麟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趾，迁作《史记》止此。”按：武帝幸雍获麟，但作《白麟之歌》而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已，未尝铸金。太始二年西登陇首获麟，始更黄金为麟趾衰蹄。服虔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合二事为一，亦非是。《后汉·班彪传》“孝武之世太史令司马迁采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《左氏》、《国语》，删《世本》、《战国策》，据楚汉列国时事，上起黄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帝，下讫获麟。”注：“武帝泰始二年登陇首获白麟，迁作《史记》绝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笔于此也。”章怀此注，实为定论，得其成书之年。而《迁传》所谓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“太史公卒三岁而迁为太史令，细史记石室金匮之书，五年而当太初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元年，十年而太史公遭李陵之祸”，可知其自三十八岁作《史记》，至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五十一岁而成矣。（《缀学堂初稿》卷二《马班作史年岁考》）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【王国维】史公所著百三十篇，后世谓之《史记》，《史记》非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公所自名也。史公屡称“史记”，非自谓所著书。······汉人所谓“史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记”，皆泛言古史，不指《太史公书》。明《太史公书》当时未有《史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记）之名。故在前汉，则著录向、歆《七略》者，谓之“《太史公》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百三十篇。”《杨恽传》谓之《太史公记》，《宣元六王传》谓之《太史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公书》。其在后汉，则班彪《略论》，王充《论衡》《超奇》、《案书》、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《对作》等篇，宋忠注《世本》（《左传正义》引）亦谓之《太史公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书》。应劭《风俗通》谓之《太史公记》（见卷一及卷六），亦谓之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4" style="position:absolute;left:0pt;margin-left:59.0pt;margin-top:91.0pt;height:660.0pt;width:440.0pt;z-index:639009376676790396;mso-width-relative:page;mso-height-relative:page;mso-position-vertical-relative:page;mso-position-horizontal-relative:page;" coordsize="21600,21600" o:spid="_x0000_s5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岁考》）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【陈汉章】马迁作《史记》十有四年，始元封三年癸酉，终太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始二年丙戌。······《史记》诸表，有征和二年事，班固定为后人所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续，而其父彪曰司马迁著《史记》，“自太初已后阙而不录”，《史记·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自序》“述历黄帝以来至太初而讫”，皆谓其书记事之年，非书成之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年。《汉书·迁传》“卒述陶唐以来至于麟止”，张晏注：“武帝获麟，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迁以为述事之端，上包黄帝，下至获麟，犹《春秋》止于获麟也。”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师古注：“迁序事尽太初，故言至麟而止。”按：《孝武本纪》元狩元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年获麟，太始二年获麟，太初四年未尝获麟，是师古不知成书之年漫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以太初比附也。服虔云：“武帝至雍获白麟而铸金作麟足形，故云麟</w:t>
                      </w:r>
                      <w:r>
                        <w:rPr>
                          <w:sz w:val="26"/>
                          <w:color w:val="000000"/>
                        </w:rPr>
                        <w:t xml:space="preserve">趾，迁作《史记》止此。”按：武帝幸雍获麟，但作《白麟之歌》而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已，未尝铸金。太始二年西登陇首获麟，始更黄金为麟趾衰蹄。服虔</w:t>
                      </w:r>
                      <w:r>
                        <w:rPr>
                          <w:sz w:val="26"/>
                          <w:color w:val="000000"/>
                        </w:rPr>
                        <w:t xml:space="preserve">合二事为一，亦非是。《后汉·班彪传》“孝武之世太史令司马迁采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《左氏》、《国语》，删《世本》、《战国策》，据楚汉列国时事，上起黄</w:t>
                      </w:r>
                      <w:r>
                        <w:rPr>
                          <w:sz w:val="26"/>
                          <w:color w:val="000000"/>
                        </w:rPr>
                        <w:t xml:space="preserve">帝，下讫获麟。”注：“武帝泰始二年登陇首获白麟，迁作《史记》绝</w:t>
                      </w:r>
                      <w:r>
                        <w:rPr>
                          <w:sz w:val="26"/>
                          <w:color w:val="000000"/>
                        </w:rPr>
                        <w:t xml:space="preserve">笔于此也。”章怀此注，实为定论，得其成书之年。而《迁传》所谓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“太史公卒三岁而迁为太史令，细史记石室金匮之书，五年而当太初</w:t>
                      </w:r>
                      <w:r>
                        <w:rPr>
                          <w:sz w:val="26"/>
                          <w:color w:val="000000"/>
                        </w:rPr>
                        <w:t xml:space="preserve">元年，十年而太史公遭李陵之祸”，可知其自三十八岁作《史记》，至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五十一岁而成矣。（《缀学堂初稿》卷二《马班作史年岁考》）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【王国维】史公所著百三十篇，后世谓之《史记》，《史记》非</w:t>
                      </w:r>
                      <w:r>
                        <w:rPr>
                          <w:sz w:val="24"/>
                          <w:color w:val="000000"/>
                        </w:rPr>
                        <w:t xml:space="preserve">公所自名也。史公屡称“史记”，非自谓所著书。······汉人所谓“史</w:t>
                      </w:r>
                      <w:r>
                        <w:rPr>
                          <w:sz w:val="24"/>
                          <w:color w:val="000000"/>
                        </w:rPr>
                        <w:t xml:space="preserve">记”，皆泛言古史，不指《太史公书》。明《太史公书》当时未有《史</w:t>
                      </w:r>
                      <w:r>
                        <w:rPr>
                          <w:sz w:val="24"/>
                          <w:color w:val="000000"/>
                        </w:rPr>
                        <w:t xml:space="preserve">记）之名。故在前汉，则著录向、歆《七略》者，谓之“《太史公》</w:t>
                      </w:r>
                      <w:r>
                        <w:rPr>
                          <w:sz w:val="24"/>
                          <w:color w:val="000000"/>
                        </w:rPr>
                        <w:t xml:space="preserve">百三十篇。”《杨恽传》谓之《太史公记》，《宣元六王传》谓之《太史</w:t>
                      </w:r>
                      <w:r>
                        <w:rPr>
                          <w:sz w:val="24"/>
                          <w:color w:val="000000"/>
                        </w:rPr>
                        <w:t xml:space="preserve">公书》。其在后汉，则班彪《略论》，王充《论衡》《超奇》、《案书》、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《对作》等篇，宋忠注《世本》（《左传正义》引）亦谓之《太史公</w:t>
                      </w:r>
                      <w:r>
                        <w:rPr>
                          <w:sz w:val="24"/>
                          <w:color w:val="000000"/>
                        </w:rPr>
                        <w:t xml:space="preserve">书》。应劭《风俗通》谓之《太史公记》（见卷一及卷六），亦谓之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5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65" name="New Bitmap Image.jpg"/>
                                          <pic:cNvPicPr/>
                                        </pic:nvPicPr>
                                        <pic:blipFill>
                                          <a:blip r:embed="Rf134768cecd84ca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7" style="position:absolute;left:0pt;margin-left:65.0pt;margin-top:756.0pt;height:32.0pt;width:40.0pt;z-index:639009376676791272;mso-width-relative:page;mso-height-relative:page;mso-position-vertical-relative:page;mso-position-horizontal-relative:page;" coordsize="21600,21600" o:spid="_x0000_s5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65" name="New Bitmap Image.jpg"/>
                                    <pic:cNvPicPr/>
                                  </pic:nvPicPr>
                                  <pic:blipFill>
                                    <a:blip r:embed="Rf134768cecd84ca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1193800</wp:posOffset>
                </wp:positionH>
                <wp:positionV relativeFrom="page">
                  <wp:posOffset>9550400</wp:posOffset>
                </wp:positionV>
                <wp:extent cx="2108200" cy="457200"/>
                <wp:effectExtent l="0" t="0" r="635" b="14605"/>
                <wp:wrapSquare wrapText="bothSides"/>
                <wp:docPr id="5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9" style="position:absolute;left:0pt;margin-left:94.0pt;margin-top:752.0pt;height:36.0pt;width:166.0pt;z-index:639009376676791565;mso-width-relative:page;mso-height-relative:page;mso-position-vertical-relative:page;mso-position-horizontal-relative:page;" coordsize="21600,21600" o:spid="_x0000_s5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711200</wp:posOffset>
                </wp:positionV>
                <wp:extent cx="1714500" cy="304800"/>
                <wp:effectExtent l="0" t="0" r="635" b="14605"/>
                <wp:wrapSquare wrapText="bothSides"/>
                <wp:docPr id="5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1" style="position:absolute;left:0pt;margin-left:55.0pt;margin-top:56.0pt;height:24.0pt;width:135.0pt;z-index:639009376676791871;mso-width-relative:page;mso-height-relative:page;mso-position-vertical-relative:page;mso-position-horizontal-relative:page;" coordsize="21600,21600" o:spid="_x0000_s5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60" w:footer="1360"/>
          <w:pgSz w:w="11900" w:h="16840" w:orient="portrait"/>
          <w:headerReference w:type="default" r:id="Rea8687334a8b489a"/>
          <w:footerReference w:type="default" r:id="R4b34971e40a2464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1206500</wp:posOffset>
                </wp:positionV>
                <wp:extent cx="5549900" cy="8420100"/>
                <wp:effectExtent l="0" t="0" r="635" b="14605"/>
                <wp:wrapSquare wrapText="bothSides"/>
                <wp:docPr id="5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《太史记》（见卷二）。是两汉不称《史记》之证。惟《后汉书·班彪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传》称“司马迁作《史记》”，乃范晔语。《西京杂记》（卷二）称“司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马迁发愤作《史记》”，则吴均语耳。称《太史公书》为《史记》，盖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始于《魏志·王肃传》，乃《太史公记》之略语。晋荀勖《穆天子传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序》亦称《太史公记》。《抱朴子》内篇，犹以《太史公记》与《史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记》互称。可知以《史记》书名，始于魏晋间矣。窃意史公原书，本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有小题而无大题。此种著述，秦汉间人本谓之“记”。《六国表》云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“太史公读《秦记》”，《汉书·艺文志》春秋类“《汉著记》百九十卷”，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后汉班固、刘珍等在东观所作者，亦谓之《汉记》，蔡邕等所续者谓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之《后汉记》，则称史公所撰为《太史公记》，乃其所也。其略称《史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记》者，犹称《汉旧仪注》为《汉旧仪》、《汉旧注》，《说文解字》为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《说文》，《世说新语》为《世说》矣。（《观堂集林》卷一一）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【刘咸炘】《史》之首黄帝，不过误仍《大戴礼》。将谓《大戴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礼》为汉武写照邪？书黄帝“葬桥山”，而不书颛、喾葬顿丘、尧葬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成阳，史偶不书，非关意义。使以书“葬桥山”为唤醒求仙之惑，则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《舜记》书“葬零陵”，当作何解？按殿本张照《考证》即窃柯氏之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说，梁氏（按，即梁玉绳）所辨明矣。然怪史公不从《尚书》、《易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系》则非也。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史公网罗放失，自当上溯以补经，不能仍断自唐虞。然上溯到百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家之言驳异难信，考信六艺又无记述，折中孔子不得不降取传、记。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传、记所述，则《易传》述包、炎，《礼记》述五帝。《易传》寥寥数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语，不若《礼记》之详。故舍彼取此，即《自序》所谓“正《易传》”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也。《易传》、《戴礼》皆出圣门，其可信正相等耳。梁氏谓《戴记》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汉儒所辑不足信，乃不明传、记体裁之言。如梁氏言，则周、秦、汉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人所传孔子语皆无一真邪？五帝之名，古说不定；五数亦非确目。必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谓羲、农定当在内，亦梁氏之说而已，《易系》固未明定某某为五帝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也。惟是《五帝德》、《帝系》二篇虽相次列《大戴记》中，而一可信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一不可信。《五帝德》乃孔子语，《帝系》则非。《五帝德》不言五帝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3" style="position:absolute;left:0pt;margin-left:75.0pt;margin-top:95.0pt;height:663.0pt;width:437.0pt;z-index:639009376677231318;mso-width-relative:page;mso-height-relative:page;mso-position-vertical-relative:page;mso-position-horizontal-relative:page;" coordsize="21600,21600" o:spid="_x0000_s5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《太史记》（见卷二）。是两汉不称《史记》之证。惟《后汉书·班彪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传》称“司马迁作《史记》”，乃范晔语。《西京杂记》（卷二）称“司</w:t>
                      </w:r>
                      <w:r>
                        <w:rPr>
                          <w:sz w:val="26"/>
                          <w:color w:val="000000"/>
                        </w:rPr>
                        <w:t xml:space="preserve">马迁发愤作《史记》”，则吴均语耳。称《太史公书》为《史记》，盖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始于《魏志·王肃传》，乃《太史公记》之略语。晋荀勖《穆天子传</w:t>
                      </w:r>
                      <w:r>
                        <w:rPr>
                          <w:sz w:val="26"/>
                          <w:color w:val="000000"/>
                        </w:rPr>
                        <w:t xml:space="preserve">序》亦称《太史公记》。《抱朴子》内篇，犹以《太史公记》与《史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记》互称。可知以《史记》书名，始于魏晋间矣。窃意史公原书，本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有小题而无大题。此种著述，秦汉间人本谓之“记”。《六国表》云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“太史公读《秦记》”，《汉书·艺文志》春秋类“《汉著记》百九十卷”，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后汉班固、刘珍等在东观所作者，亦谓之《汉记》，蔡邕等所续者谓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之《后汉记》，则称史公所撰为《太史公记》，乃其所也。其略称《史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记》者，犹称《汉旧仪注》为《汉旧仪》、《汉旧注》，《说文解字》为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《说文》，《世说新语》为《世说》矣。（《观堂集林》卷一一）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【刘咸炘】《史》之首黄帝，不过误仍《大戴礼》。将谓《大戴</w:t>
                      </w:r>
                      <w:r>
                        <w:rPr>
                          <w:sz w:val="26"/>
                          <w:color w:val="000000"/>
                        </w:rPr>
                        <w:t xml:space="preserve">礼》为汉武写照邪？书黄帝“葬桥山”，而不书颛、喾葬顿丘、尧葬</w:t>
                      </w:r>
                      <w:r>
                        <w:rPr>
                          <w:sz w:val="26"/>
                          <w:color w:val="000000"/>
                        </w:rPr>
                        <w:t xml:space="preserve">成阳，史偶不书，非关意义。使以书“葬桥山”为唤醒求仙之惑，则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《舜记》书“葬零陵”，当作何解？按殿本张照《考证》即窃柯氏之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说，梁氏（按，即梁玉绳）所辨明矣。然怪史公不从《尚书》、《易</w:t>
                      </w:r>
                      <w:r>
                        <w:rPr>
                          <w:sz w:val="26"/>
                          <w:color w:val="000000"/>
                        </w:rPr>
                        <w:t xml:space="preserve">系》则非也。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史公网罗放失，自当上溯以补经，不能仍断自唐虞。然上溯到百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家之言驳异难信，考信六艺又无记述，折中孔子不得不降取传、记。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传、记所述，则《易传》述包、炎，《礼记》述五帝。《易传》寥寥数</w:t>
                      </w:r>
                      <w:r>
                        <w:rPr>
                          <w:sz w:val="26"/>
                          <w:color w:val="000000"/>
                        </w:rPr>
                        <w:t xml:space="preserve">语，不若《礼记》之详。故舍彼取此，即《自序》所谓“正《易传》”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也。《易传》、《戴礼》皆出圣门，其可信正相等耳。梁氏谓《戴记》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汉儒所辑不足信，乃不明传、记体裁之言。如梁氏言，则周、秦、汉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人所传孔子语皆无一真邪？五帝之名，古说不定；五数亦非确目。必</w:t>
                      </w:r>
                      <w:r>
                        <w:rPr>
                          <w:sz w:val="26"/>
                          <w:color w:val="000000"/>
                        </w:rPr>
                        <w:t xml:space="preserve">谓羲、农定当在内，亦梁氏之说而已，《易系》固未明定某某为五帝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也。惟是《五帝德》、《帝系》二篇虽相次列《大戴记》中，而一可信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一不可信。《五帝德》乃孔子语，《帝系》则非。《五帝德》不言五帝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9613900</wp:posOffset>
                </wp:positionV>
                <wp:extent cx="5194300" cy="495300"/>
                <wp:effectExtent l="0" t="0" r="635" b="14605"/>
                <wp:wrapSquare wrapText="bothSides"/>
                <wp:docPr id="5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5" style="position:absolute;left:0pt;margin-left:330.0pt;margin-top:757.0pt;height:39.0pt;width:409.0pt;z-index:639009376677231623;mso-width-relative:page;mso-height-relative:page;mso-position-vertical-relative:page;mso-position-horizontal-relative:page;" coordsize="21600,21600" o:spid="_x0000_s5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9664700</wp:posOffset>
                </wp:positionV>
                <wp:extent cx="508000" cy="419100"/>
                <wp:effectExtent l="0" t="0" r="635" b="14605"/>
                <wp:wrapSquare wrapText="bothSides"/>
                <wp:docPr id="5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7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76" name="New Bitmap Image.jpg"/>
                                          <pic:cNvPicPr/>
                                        </pic:nvPicPr>
                                        <pic:blipFill>
                                          <a:blip r:embed="Re5d200385c7646e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8" style="position:absolute;left:0pt;margin-left:474.0pt;margin-top:761.0pt;height:33.0pt;width:40.0pt;z-index:639009376677232457;mso-width-relative:page;mso-height-relative:page;mso-position-vertical-relative:page;mso-position-horizontal-relative:page;" coordsize="21600,21600" o:spid="_x0000_s5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7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76" name="New Bitmap Image.jpg"/>
                                    <pic:cNvPicPr/>
                                  </pic:nvPicPr>
                                  <pic:blipFill>
                                    <a:blip r:embed="Re5d200385c7646e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1104900</wp:posOffset>
                </wp:positionH>
                <wp:positionV relativeFrom="page">
                  <wp:posOffset>787400</wp:posOffset>
                </wp:positionV>
                <wp:extent cx="5549900" cy="266700"/>
                <wp:effectExtent l="0" t="0" r="635" b="14605"/>
                <wp:wrapSquare wrapText="bothSides"/>
                <wp:docPr id="5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论其</w:t>
                            </w: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0" style="position:absolute;left:0pt;margin-left:87.0pt;margin-top:62.0pt;height:21.0pt;width:437.0pt;z-index:639009376677232893;mso-width-relative:page;mso-height-relative:page;mso-position-vertical-relative:page;mso-position-horizontal-relative:page;" coordsize="21600,21600" o:spid="_x0000_s5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论其</w:t>
                      </w:r>
                      <w:r>
                        <w:rPr>
                          <w:sz w:val="30"/>
                          <w:color w:val="000000"/>
                          <w:rFonts w:hint="eastAsia" w:ascii="宋体" w:hAnsi="宋体" w:eastAsia="宋体"/>
                        </w:rPr>
                        <w:t xml:space="preserve">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40" w:footer="1300"/>
          <w:pgSz w:w="11900" w:h="16840" w:orient="portrait"/>
          <w:headerReference w:type="default" r:id="R621c7296f5a944f3"/>
          <w:footerReference w:type="default" r:id="Rd70038211eb944c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774700</wp:posOffset>
                </wp:positionV>
                <wp:extent cx="5588000" cy="8826500"/>
                <wp:effectExtent l="0" t="0" r="635" b="14605"/>
                <wp:wrapSquare wrapText="bothSides"/>
                <wp:docPr id="5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1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	《史记》总论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同祖，《帝系》乃言之。史公信《五帝德》而并信《帝系》则误。吾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有《帝系辨》详之。梁氏知五帝同祖之非，而以归罪于《戴记》亦误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也。吴汝纶评谓：史公谓其传自孔氏古文近是，亦不谓无疑。此说亦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是。（《太史公书知意·本记·五帝本记》）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【范文澜】太史公作《史记》，以绍述仲尼自任，故《自序》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云：“先人有言·······小子何敢让焉！”《春秋》绝笔获麟，史公作史，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亦适值获麟之事，其纪事止于元狩元年，自无疑义。惟太初改历，实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行孔子夏时之志，是史公一大事业，故《自序》末缀太史公曰：“余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述历黄帝以来至太初而讫，（《艺文志》有《黄帝五家历》三十三卷）百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三十篇。”自元狩至太初犹《左氏春秋》获麟以后至孔子卒，有补经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也。太初以后事，则犹《左氏》之有续传也。史公自言继《春秋》而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论次其文，其叙事又多本《左氏》传，则言讫麟止，讫太初，讫后元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二年（《高祖功臣年表》）皆有所本，不足怪也。（《正史考略》第七页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【李奎耀】余之断定（《史记》）年限终于太初。······“至于麟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止”四字，应作何解？又不可不考。梁氏（《史记志疑》）以为取《春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秋》绝笔获麟之意，其说甚是。惟又谓为假托之词，此解究近含混，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不得视为确当。余谓小序之“太初”为迁史记事最终之年，大序之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“麟止”，为史迁书成绝笔之年。《春秋》绝笔于获麟，迁史上拟《春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秋》，适值太始二年，有铸金麟止追纪前瑞之事，而迁之作史恰成于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此时，故曰“卒述陶唐以来至于麟止”。盖言虽遭李陵之祸（此在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《自序》不能不言之及之，不得以为天汉证），终能述陶唐及以后之史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事，而成于麟止之年也。直言之即卒述陶唐及以后之史事而成于太始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二年也。因欲窃比《春秋》绝笔获麟之说，故不曰成于太始二年，而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曰“至于麟止”。考“至”作“成”字解，见于古书者甚多。如《吕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览·权勋篇》：“不去小忠，则大忠不至。”高诱注：“至犹成也。”姑举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一例，已可概见。后人误以“至”字作“到”字解，故于麟止之说，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2" style="position:absolute;left:0pt;margin-left:66.0pt;margin-top:61.0pt;height:695.0pt;width:440.0pt;z-index:639009376677700615;mso-width-relative:page;mso-height-relative:page;mso-position-vertical-relative:page;mso-position-horizontal-relative:page;" coordsize="21600,21600" o:spid="_x0000_s5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1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	《史记》总论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同祖，《帝系》乃言之。史公信《五帝德》而并信《帝系》则误。吾</w:t>
                      </w:r>
                      <w:r>
                        <w:rPr>
                          <w:sz w:val="26"/>
                          <w:color w:val="000000"/>
                        </w:rPr>
                        <w:t xml:space="preserve">有《帝系辨》详之。梁氏知五帝同祖之非，而以归罪于《戴记》亦误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也。吴汝纶评谓：史公谓其传自孔氏古文近是，亦不谓无疑。此说亦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是。（《太史公书知意·本记·五帝本记》）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【范文澜】太史公作《史记》，以绍述仲尼自任，故《自序》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云：“先人有言·······小子何敢让焉！”《春秋》绝笔获麟，史公作史，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亦适值获麟之事，其纪事止于元狩元年，自无疑义。惟太初改历，实</w:t>
                      </w:r>
                      <w:r>
                        <w:rPr>
                          <w:sz w:val="26"/>
                          <w:color w:val="000000"/>
                        </w:rPr>
                        <w:t xml:space="preserve">行孔子夏时之志，是史公一大事业，故《自序》末缀太史公曰：“余</w:t>
                      </w:r>
                      <w:r>
                        <w:rPr>
                          <w:sz w:val="26"/>
                          <w:color w:val="000000"/>
                        </w:rPr>
                        <w:t xml:space="preserve">述历黄帝以来至太初而讫，（《艺文志》有《黄帝五家历》三十三卷）百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三十篇。”自元狩至太初犹《左氏春秋》获麟以后至孔子卒，有补经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也。太初以后事，则犹《左氏》之有续传也。史公自言继《春秋》而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论次其文，其叙事又多本《左氏》传，则言讫麟止，讫太初，讫后元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二年（《高祖功臣年表》）皆有所本，不足怪也。（《正史考略》第七页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【李奎耀】余之断定（《史记》）年限终于太初。······“至于麟</w:t>
                      </w:r>
                      <w:r>
                        <w:rPr>
                          <w:sz w:val="26"/>
                          <w:color w:val="000000"/>
                        </w:rPr>
                        <w:t xml:space="preserve">止”四字，应作何解？又不可不考。梁氏（《史记志疑》）以为取《春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秋》绝笔获麟之意，其说甚是。惟又谓为假托之词，此解究近含混，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不得视为确当。余谓小序之“太初”为迁史记事最终之年，大序之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“麟止”，为史迁书成绝笔之年。《春秋》绝笔于获麟，迁史上拟《春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秋》，适值太始二年，有铸金麟止追纪前瑞之事，而迁之作史恰成于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此时，故曰“卒述陶唐以来至于麟止”。盖言虽遭李陵之祸（此在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《自序》不能不言之及之，不得以为天汉证），终能述陶唐及以后之史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事，而成于麟止之年也。直言之即卒述陶唐及以后之史事而成于太始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二年也。因欲窃比《春秋》绝笔获麟之说，故不曰成于太始二年，而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曰“至于麟止”。考“至”作“成”字解，见于古书者甚多。如《吕</w:t>
                      </w:r>
                      <w:r>
                        <w:rPr>
                          <w:sz w:val="26"/>
                          <w:color w:val="000000"/>
                        </w:rPr>
                        <w:t xml:space="preserve">览·权勋篇》：“不去小忠，则大忠不至。”高诱注：“至犹成也。”姑举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一例，已可概见。后人误以“至”字作“到”字解，故于麟止之说，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9677400</wp:posOffset>
                </wp:positionV>
                <wp:extent cx="495300" cy="406400"/>
                <wp:effectExtent l="0" t="0" r="635" b="14605"/>
                <wp:wrapSquare wrapText="bothSides"/>
                <wp:docPr id="5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58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83" name="New Bitmap Image.jpg"/>
                                          <pic:cNvPicPr/>
                                        </pic:nvPicPr>
                                        <pic:blipFill>
                                          <a:blip r:embed="Rb766115083df41e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5" style="position:absolute;left:0pt;margin-left:74.0pt;margin-top:762.0pt;height:32.0pt;width:39.0pt;z-index:639009376677701705;mso-width-relative:page;mso-height-relative:page;mso-position-vertical-relative:page;mso-position-horizontal-relative:page;" coordsize="21600,21600" o:spid="_x0000_s5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58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83" name="New Bitmap Image.jpg"/>
                                    <pic:cNvPicPr/>
                                  </pic:nvPicPr>
                                  <pic:blipFill>
                                    <a:blip r:embed="Rb766115083df41e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9626600</wp:posOffset>
                </wp:positionV>
                <wp:extent cx="1955800" cy="457200"/>
                <wp:effectExtent l="0" t="0" r="635" b="14605"/>
                <wp:wrapSquare wrapText="bothSides"/>
                <wp:docPr id="5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7" style="position:absolute;left:0pt;margin-left:113.0pt;margin-top:758.0pt;height:36.0pt;width:154.0pt;z-index:639009376677702011;mso-width-relative:page;mso-height-relative:page;mso-position-vertical-relative:page;mso-position-horizontal-relative:page;" coordsize="21600,21600" o:spid="_x0000_s5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712c1bbdd981417f"/>
          <w:footerReference w:type="default" r:id="R05af5d31c7d4412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1168400</wp:posOffset>
                </wp:positionV>
                <wp:extent cx="5715000" cy="8369300"/>
                <wp:effectExtent l="0" t="0" r="635" b="14605"/>
                <wp:wrapSquare wrapText="bothSides"/>
                <wp:docPr id="5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茫无确解，或改为“获麟”，或以“至”为终止，究不能得其义之所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在。（《史记丛考》之三）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【金毓黻】桓谭《新论》谓迁著此书，示东方朔，朔署之曰太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史公。署之者，名其书也；而韦昭则以为书中之太史公，皆其外孙杨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恽所加，王国维是之（见所著《太史公行年考》）。《汉志》列《太史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公》百三十篇于《春秋》之后，又著录冯商所续《太史公》七篇，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《汉书》《叙传》、《扬雄传》，《后汉书》窦融、范升、陈元诸传，皆以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“太史公”称之，是则“太史公”为《史记》之本名，无疑也。又称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曰“太史公书”，初见于本书《自序》，又见《汉书·宣元六王传》。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《后汉书》班彪、杨终等传，亦称曰《太史公记》，见《汉书·杨恽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传》。曰“书”，曰“记”，皆于“太史公”之下，附缀一字，以明其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为太史公所书所记耳。《斑彪传》又称武帝时司马迁著《史记》，然出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于载笔之词，与彪自称曰《太史公书》者异趣。钱大昕谓此为范蔚宗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所增益，非东观旧文，是也。“史记”之称，屡见《史记》本书，悉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指旧史而言，故迁未尝以此二字自名其书。《三国·魏志·王肃传》，明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帝称迁著《史记》；荀悦《汉纪》十四则云：“司马子长遭李陵之祸，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发愤而作《史记》，始自黄帝以及秦汉为《太史公记》。”按悦为后汉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末人，在王肃之前，时已有《史记》之称；晋人司马彪撰《续汉书》，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于《天文志》中，亦一言之；《隋志》据以著录，而《史记》遂为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《太史公记》之简称。钱氏谓《史记》之称，出于魏晋以后，语固不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诬（参阅钱大昕《廿二史考异》五，“为太史公书”一条）。《史通》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（《六家》）乃谓因鲁史记旧文，目之曰《史记》，不知此实后起之义。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盖“史记”为古史及周代诸国史之通名，初不限于鲁史，《汉书·五行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志》屡引“史记”，即泛指诸国史而言，颜注谓凡称“史记”者皆为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迁书，殊误。知几本之，乃有此说。（《中国史学史》第三九-四O页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《司马迁与班固之史学》）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【柳诒征】	《史记》始于黄帝，而《历书》、《货殖传》屡称神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9" style="position:absolute;left:0pt;margin-left:70.0pt;margin-top:92.0pt;height:659.0pt;width:450.0pt;z-index:639009376678154861;mso-width-relative:page;mso-height-relative:page;mso-position-vertical-relative:page;mso-position-horizontal-relative:page;" coordsize="21600,21600" o:spid="_x0000_s5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茫无确解，或改为“获麟”，或以“至”为终止，究不能得其义之所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在。（《史记丛考》之三）</w:t>
                      </w:r>
                    </w:p>
                    <w:p>
                      <w:pPr>
                        <w:spacing w:after="36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【金毓黻】桓谭《新论》谓迁著此书，示东方朔，朔署之曰太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史公。署之者，名其书也；而韦昭则以为书中之太史公，皆其外孙杨</w:t>
                      </w:r>
                      <w:r>
                        <w:rPr>
                          <w:sz w:val="26"/>
                          <w:color w:val="000000"/>
                        </w:rPr>
                        <w:t xml:space="preserve">恽所加，王国维是之（见所著《太史公行年考》）。《汉志》列《太史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公》百三十篇于《春秋》之后，又著录冯商所续《太史公》七篇，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《汉书》《叙传》、《扬雄传》，《后汉书》窦融、范升、陈元诸传，皆以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“太史公”称之，是则“太史公”为《史记》之本名，无疑也。又称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曰“太史公书”，初见于本书《自序》，又见《汉书·宣元六王传》。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《后汉书》班彪、杨终等传，亦称曰《太史公记》，见《汉书·杨恽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传》。曰“书”，曰“记”，皆于“太史公”之下，附缀一字，以明其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为太史公所书所记耳。《斑彪传》又称武帝时司马迁著《史记》，然出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于载笔之词，与彪自称曰《太史公书》者异趣。钱大昕谓此为范蔚宗</w:t>
                      </w:r>
                      <w:r>
                        <w:rPr>
                          <w:sz w:val="26"/>
                          <w:color w:val="000000"/>
                        </w:rPr>
                        <w:t xml:space="preserve">所增益，非东观旧文，是也。“史记”之称，屡见《史记》本书，悉</w:t>
                      </w:r>
                      <w:r>
                        <w:rPr>
                          <w:sz w:val="26"/>
                          <w:color w:val="000000"/>
                        </w:rPr>
                        <w:t xml:space="preserve">指旧史而言，故迁未尝以此二字自名其书。《三国·魏志·王肃传》，明</w:t>
                      </w:r>
                      <w:r>
                        <w:rPr>
                          <w:sz w:val="26"/>
                          <w:color w:val="000000"/>
                        </w:rPr>
                        <w:t xml:space="preserve">帝称迁著《史记》；荀悦《汉纪》十四则云：“司马子长遭李陵之祸，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发愤而作《史记》，始自黄帝以及秦汉为《太史公记》。”按悦为后汉</w:t>
                      </w:r>
                      <w:r>
                        <w:rPr>
                          <w:sz w:val="26"/>
                          <w:color w:val="000000"/>
                        </w:rPr>
                        <w:t xml:space="preserve">末人，在王肃之前，时已有《史记》之称；晋人司马彪撰《续汉书》，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于《天文志》中，亦一言之；《隋志》据以著录，而《史记》遂为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《太史公记》之简称。钱氏谓《史记》之称，出于魏晋以后，语固不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诬（参阅钱大昕《廿二史考异》五，“为太史公书”一条）。《史通》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（《六家》）乃谓因鲁史记旧文，目之曰《史记》，不知此实后起之义。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盖“史记”为古史及周代诸国史之通名，初不限于鲁史，《汉书·五行</w:t>
                      </w:r>
                      <w:r>
                        <w:rPr>
                          <w:sz w:val="26"/>
                          <w:color w:val="000000"/>
                        </w:rPr>
                        <w:t xml:space="preserve">志》屡引“史记”，即泛指诸国史而言，颜注谓凡称“史记”者皆为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迁书，殊误。知几本之，乃有此说。（《中国史学史》第三九-四O页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《司马迁与班固之史学》）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【柳诒征】	《史记》始于黄帝，而《历书》、《货殖传》屡称神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9575800</wp:posOffset>
                </wp:positionV>
                <wp:extent cx="5207000" cy="431800"/>
                <wp:effectExtent l="0" t="0" r="635" b="14605"/>
                <wp:wrapSquare wrapText="bothSides"/>
                <wp:docPr id="5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1" style="position:absolute;left:0pt;margin-left:327.0pt;margin-top:754.0pt;height:34.0pt;width:410.0pt;z-index:639009376678155225;mso-width-relative:page;mso-height-relative:page;mso-position-vertical-relative:page;mso-position-horizontal-relative:page;" coordsize="21600,21600" o:spid="_x0000_s5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9601200</wp:posOffset>
                </wp:positionV>
                <wp:extent cx="508000" cy="419100"/>
                <wp:effectExtent l="0" t="0" r="635" b="14605"/>
                <wp:wrapSquare wrapText="bothSides"/>
                <wp:docPr id="5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9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92" name="New Bitmap Image.jpg"/>
                                          <pic:cNvPicPr/>
                                        </pic:nvPicPr>
                                        <pic:blipFill>
                                          <a:blip r:embed="R0f1e016abdcc499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4" style="position:absolute;left:0pt;margin-left:470.0pt;margin-top:756.0pt;height:33.0pt;width:40.0pt;z-index:639009376678156254;mso-width-relative:page;mso-height-relative:page;mso-position-vertical-relative:page;mso-position-horizontal-relative:page;" coordsize="21600,21600" o:spid="_x0000_s5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9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92" name="New Bitmap Image.jpg"/>
                                    <pic:cNvPicPr/>
                                  </pic:nvPicPr>
                                  <pic:blipFill>
                                    <a:blip r:embed="R0f1e016abdcc499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749300</wp:posOffset>
                </wp:positionV>
                <wp:extent cx="5549900" cy="266700"/>
                <wp:effectExtent l="0" t="0" r="635" b="14605"/>
                <wp:wrapSquare wrapText="bothSides"/>
                <wp:docPr id="5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论其</w:t>
                            </w:r>
                            <w:r>
                              <w:rPr>
                                <w:sz w:val="30"/>
                                <w:color w:val="000000"/>
                                <w:rFonts w:hint="eastAsia" w:ascii="宋体" w:hAnsi="宋体" w:eastAsia="宋体"/>
                              </w:rPr>
                              <w:t xml:space="preserve">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6" style="position:absolute;left:0pt;margin-left:80.0pt;margin-top:59.0pt;height:21.0pt;width:437.0pt;z-index:639009376678156745;mso-width-relative:page;mso-height-relative:page;mso-position-vertical-relative:page;mso-position-horizontal-relative:page;" coordsize="21600,21600" o:spid="_x0000_s5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论其</w:t>
                      </w:r>
                      <w:r>
                        <w:rPr>
                          <w:sz w:val="30"/>
                          <w:color w:val="000000"/>
                          <w:rFonts w:hint="eastAsia" w:ascii="宋体" w:hAnsi="宋体" w:eastAsia="宋体"/>
                        </w:rPr>
                        <w:t xml:space="preserve">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80" w:footer="1360"/>
          <w:pgSz w:w="11900" w:h="16840" w:orient="portrait"/>
          <w:headerReference w:type="default" r:id="Rd133271ac4e946ba"/>
          <w:footerReference w:type="default" r:id="Rf0846d6b63a64e1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1181100</wp:posOffset>
                </wp:positionV>
                <wp:extent cx="5499100" cy="8153400"/>
                <wp:effectExtent l="0" t="0" r="635" b="14605"/>
                <wp:wrapSquare wrapText="bothSides"/>
                <wp:docPr id="5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农，史之不可限断若是。（《国史要义》第七七页）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【吕思勉】史公之作《史记》，盖皆裒辑旧文。其系以“太史公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曰”者，则谈、迁所自著，此四字固多用在篇末，亦有在篇首或中幅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者。自著之文，随宜置之，非必如刘氏所云“限以篇末，各书一论”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也。（《史通评·内篇·论赞第九》第二一页）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【朱希祖】迁既从楚俗，称太史令为太史公，则太史公仍为官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名，唯为太史令之别名耳，虽似他人之尊称，亦得自己为题署，与太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史丞不嫌无所分别。而叙其身受之官号，则仍从汉官之正名，《自序》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所谓“三岁而迁为太史令”是也。（《中国史学通论》附录第九五页《太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史公解》）</w:t>
                            </w:r>
                          </w:p>
                          <w:p>
                            <w:pPr>
                              <w:spacing w:after="35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【朱东润】观于《自序》“获符瑞，封禅，改正朔，易服色，受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命于穆清”之言，盖马迁视元狩、元鼎、元封直至太初改定新历，为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一整个的时期，获白麟，得宝鼎，为受命之起点，封泰山，禅梁父，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为受命之中峰，而改正朔，易服色，为受命之终极，所以同时并陈而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归命于穆清者此也。就此整个时期之起点而言，则曰“至于麟止”，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就此整个时期之终点而言，则曰“太初而讫”。此则当时言之者，虽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似矛盾；而后世论之者，即欲调停，亦无须用其调停也。然在今日，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必为《史记》立一断限，自不得不据此时期之终点而言，故曰讫于太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初，此则证之本书而可信者也。（《史记考索》第七-八页《史记终于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太初考》）</w:t>
                            </w:r>
                          </w:p>
                          <w:p>
                            <w:pPr>
                              <w:spacing w:line="3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【李长之】总之，这八篇（编者按：指《孝景本记》、《律书》、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《晋世家》、《老庄申韩列传》、《刺客列传》、《李斯列传》、《郦生陆贾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列传》、《日者列传》）都有司马谈作的可能。我说可能，是说还不能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认为就是定论。（《司马迁之人格与风格》第一六二页）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8" style="position:absolute;left:0pt;margin-left:76.0pt;margin-top:93.0pt;height:642.0pt;width:433.0pt;z-index:639009376678621961;mso-width-relative:page;mso-height-relative:page;mso-position-vertical-relative:page;mso-position-horizontal-relative:page;" coordsize="21600,21600" o:spid="_x0000_s5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农，史之不可限断若是。（《国史要义》第七七页）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【吕思勉】史公之作《史记》，盖皆裒辑旧文。其系以“太史公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曰”者，则谈、迁所自著，此四字固多用在篇末，亦有在篇首或中幅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者。自著之文，随宜置之，非必如刘氏所云“限以篇末，各书一论”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也。（《史通评·内篇·论赞第九》第二一页）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【朱希祖】迁既从楚俗，称太史令为太史公，则太史公仍为官</w:t>
                      </w:r>
                      <w:r>
                        <w:rPr>
                          <w:sz w:val="26"/>
                          <w:color w:val="000000"/>
                        </w:rPr>
                        <w:t xml:space="preserve">名，唯为太史令之别名耳，虽似他人之尊称，亦得自己为题署，与太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史丞不嫌无所分别。而叙其身受之官号，则仍从汉官之正名，《自序》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所谓“三岁而迁为太史令”是也。（《中国史学通论》附录第九五页《太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史公解》）</w:t>
                      </w:r>
                    </w:p>
                    <w:p>
                      <w:pPr>
                        <w:spacing w:after="35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【朱东润】观于《自序》“获符瑞，封禅，改正朔，易服色，受</w:t>
                      </w:r>
                      <w:r>
                        <w:rPr>
                          <w:sz w:val="26"/>
                          <w:color w:val="000000"/>
                        </w:rPr>
                        <w:t xml:space="preserve">命于穆清”之言，盖马迁视元狩、元鼎、元封直至太初改定新历，为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一整个的时期，获白麟，得宝鼎，为受命之起点，封泰山，禅梁父，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为受命之中峰，而改正朔，易服色，为受命之终极，所以同时并陈而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归命于穆清者此也。就此整个时期之起点而言，则曰“至于麟止”，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就此整个时期之终点而言，则曰“太初而讫”。此则当时言之者，虽</w:t>
                      </w:r>
                      <w:r>
                        <w:rPr>
                          <w:sz w:val="26"/>
                          <w:color w:val="000000"/>
                        </w:rPr>
                        <w:t xml:space="preserve">似矛盾；而后世论之者，即欲调停，亦无须用其调停也。然在今日，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必为《史记》立一断限，自不得不据此时期之终点而言，故曰讫于太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初，此则证之本书而可信者也。（《史记考索》第七-八页《史记终于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太初考》）</w:t>
                      </w:r>
                    </w:p>
                    <w:p>
                      <w:pPr>
                        <w:spacing w:line="38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【李长之】总之，这八篇（编者按：指《孝景本记》、《律书》、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《晋世家》、《老庄申韩列传》、《刺客列传》、《李斯列传》、《郦生陆贾</w:t>
                      </w:r>
                      <w:r>
                        <w:rPr>
                          <w:sz w:val="24"/>
                          <w:color w:val="000000"/>
                        </w:rPr>
                        <w:t xml:space="preserve">列传》、《日者列传》）都有司马谈作的可能。我说可能，是说还不能</w:t>
                      </w:r>
                      <w:r>
                        <w:rPr>
                          <w:sz w:val="24"/>
                          <w:color w:val="000000"/>
                        </w:rPr>
                        <w:t xml:space="preserve">认为就是定论。（《司马迁之人格与风格》第一六二页）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9626600</wp:posOffset>
                </wp:positionV>
                <wp:extent cx="508000" cy="419100"/>
                <wp:effectExtent l="0" t="0" r="635" b="14605"/>
                <wp:wrapSquare wrapText="bothSides"/>
                <wp:docPr id="6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9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99" name="New Bitmap Image.jpg"/>
                                          <pic:cNvPicPr/>
                                        </pic:nvPicPr>
                                        <pic:blipFill>
                                          <a:blip r:embed="R1c5cef68c6aa47f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1" style="position:absolute;left:0pt;margin-left:76.0pt;margin-top:758.0pt;height:33.0pt;width:40.0pt;z-index:639009376678622831;mso-width-relative:page;mso-height-relative:page;mso-position-vertical-relative:page;mso-position-horizontal-relative:page;" coordsize="21600,21600" o:spid="_x0000_s6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9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99" name="New Bitmap Image.jpg"/>
                                    <pic:cNvPicPr/>
                                  </pic:nvPicPr>
                                  <pic:blipFill>
                                    <a:blip r:embed="R1c5cef68c6aa47f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9613900</wp:posOffset>
                </wp:positionV>
                <wp:extent cx="1968500" cy="419100"/>
                <wp:effectExtent l="0" t="0" r="635" b="14605"/>
                <wp:wrapSquare wrapText="bothSides"/>
                <wp:docPr id="6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3" style="position:absolute;left:0pt;margin-left:116.0pt;margin-top:757.0pt;height:33.0pt;width:155.0pt;z-index:639009376678623115;mso-width-relative:page;mso-height-relative:page;mso-position-vertical-relative:page;mso-position-horizontal-relative:page;" coordsize="21600,21600" o:spid="_x0000_s6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711200</wp:posOffset>
                </wp:positionV>
                <wp:extent cx="1739900" cy="304800"/>
                <wp:effectExtent l="0" t="0" r="635" b="14605"/>
                <wp:wrapSquare wrapText="bothSides"/>
                <wp:docPr id="6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5" style="position:absolute;left:0pt;margin-left:69.0pt;margin-top:56.0pt;height:24.0pt;width:137.0pt;z-index:639009376678623427;mso-width-relative:page;mso-height-relative:page;mso-position-vertical-relative:page;mso-position-horizontal-relative:page;" coordsize="21600,21600" o:spid="_x0000_s6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300" w:bottom="1340" w:left="1300" w:header="1160" w:footer="1340"/>
          <w:pgSz w:w="11900" w:h="16840" w:orient="portrait"/>
          <w:headerReference w:type="default" r:id="R839b603bbb35467d"/>
          <w:footerReference w:type="default" r:id="R9a7ec1ea96ec4e0f"/>
          <w:titlePg/>
        </w:sectPr>
      </w:pPr>
    </w:p>
    <w:p>
      <w:pPr>
        <w:spacing w:line="1380" w:lineRule="exact"/>
        <w:ind w:firstLine="0"/>
        <w:jc w:val="both"/>
      </w:pPr>
      <w:r>
        <w:rPr>
          <w:sz w:val="122"/>
          <w:color w:val="000000"/>
        </w:rPr>
        <w:t xml:space="preserve">下编</w:t>
      </w:r>
    </w:p>
    <w:p>
      <w:pPr>
        <w:spacing w:line="1460" w:lineRule="exact"/>
        <w:ind w:firstLine="0"/>
        <w:jc w:val="both"/>
        <w:sectPr>
          <w:pgSz w:w="16840" w:h="11900" w:orient="landscape"/>
          <w:pgMar w:top="1440" w:right="760" w:bottom="1440" w:left="760" w:header="0" w:footer="1440"/>
          <w:cols w:equalWidth="false" w:num="2">
            <w:col w:w="3980" w:space="860"/>
            <w:col w:w="11660" w:space="0"/>
          </w:cols>
          <w:docGrid w:type="lines"/>
          <w:titlePg/>
          <w:type w:val="nextPage"/>
          <w:titlePg/>
        </w:sectPr>
      </w:pPr>
      <w:r>
        <w:rPr>
          <w:sz w:val="122"/>
          <w:color w:val="000000"/>
        </w:rPr>
        <w:t xml:space="preserve">《史记》分篇评论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76200</wp:posOffset>
                </wp:positionV>
                <wp:extent cx="6096000" cy="7962900"/>
                <wp:effectExtent l="0" t="0" r="635" b="14605"/>
                <wp:wrapSquare wrapText="bothSides"/>
                <wp:docPr id="6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drawing>
                                <wp:inline distT="0" distB="0" distL="0" distR="0" wp14:editId="50D07946">
                                  <wp:extent cx="5829300" cy="1435100"/>
                                  <wp:effectExtent l="0" t="0" r="0" b="0"/>
                                  <wp:docPr id="60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06" name="New Bitmap Image.jpg"/>
                                          <pic:cNvPicPr/>
                                        </pic:nvPicPr>
                                        <pic:blipFill>
                                          <a:blip r:embed="R2884a056f4834e7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829300" cy="1435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before="2260" w:after="240" w:line="660" w:lineRule="exact"/>
                              <w:ind w:firstLine="3560"/>
                              <w:jc w:val="both"/>
                            </w:pPr>
                            <w:r>
                              <w:rPr>
                                <w:sz w:val="42"/>
                                <w:color w:val="000000"/>
                              </w:rPr>
                              <w:t xml:space="preserve">五帝本纪</w:t>
                            </w:r>
                          </w:p>
                          <w:p>
                            <w:pPr>
                              <w:spacing w:after="360" w:line="440" w:lineRule="exact"/>
                              <w:ind w:left="140" w:firstLine="6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【张衡】	《易》称宓戏氏王天下。宓戏氏没，神农氏作，神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农氏没，黄帝、尧、舜氏作。史迁独载五帝，不记三皇，今宜并录。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（《张衡集》，转引自范晔《后汉书·张衡传》注）</w:t>
                            </w:r>
                          </w:p>
                          <w:p>
                            <w:pPr>
                              <w:spacing w:line="440" w:lineRule="exact"/>
                              <w:ind w:left="140"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【司马光】 昔舜命禹曰：朕耄期倦于勤，汝惟不怠，总朕师。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是以天子为勤，故老而使禹摄也。夫天子之职，莫勤于巡狩，而舜犹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亲之，卒死于外而葬焉，恶用使禹摄哉？是必不然。或曰：《虞书》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称舜“陟方乃死”，孔安国以为“升道南方”，巡狩而死。《礼记》亦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称“舜葬于苍梧之野”，皆如太史公之言，子独以为不然何如？曰，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传记之言，固不可据以为实，籍使有之，又安知无中国之苍梧而必在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江南邪？《虞书》“陟方”云者，言舜在帝位，治天下五十载，升于至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道，然后死耳，非谓巡狩为陟方也。呜呼，遂使后世愚悖之人或疑舜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禹而非圣人，岂非孔安国与太史公之过也哉！（《司马文正公传家集》卷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七十三《史剡·虞舜》）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8" style="position:absolute;left:0pt;margin-left:68.0pt;margin-top:6.0pt;height:627.0pt;width:480.0pt;z-index:639009376679097101;mso-width-relative:page;mso-height-relative:page;mso-position-vertical-relative:page;mso-position-horizontal-relative:page;" coordsize="21600,21600" o:spid="_x0000_s6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left"/>
                      </w:pPr>
                      <w:r>
                        <w:drawing>
                          <wp:inline distT="0" distB="0" distL="0" distR="0" wp14:editId="50D07946">
                            <wp:extent cx="5829300" cy="1435100"/>
                            <wp:effectExtent l="0" t="0" r="0" b="0"/>
                            <wp:docPr id="60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06" name="New Bitmap Image.jpg"/>
                                    <pic:cNvPicPr/>
                                  </pic:nvPicPr>
                                  <pic:blipFill>
                                    <a:blip r:embed="R2884a056f4834e7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829300" cy="1435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before="2260" w:after="240" w:line="660" w:lineRule="exact"/>
                        <w:ind w:firstLine="3560"/>
                        <w:jc w:val="both"/>
                      </w:pPr>
                      <w:r>
                        <w:rPr>
                          <w:sz w:val="42"/>
                          <w:color w:val="000000"/>
                        </w:rPr>
                        <w:t xml:space="preserve">五帝本纪</w:t>
                      </w:r>
                    </w:p>
                    <w:p>
                      <w:pPr>
                        <w:spacing w:after="360" w:line="440" w:lineRule="exact"/>
                        <w:ind w:left="140" w:firstLine="6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【张衡】	《易》称宓戏氏王天下。宓戏氏没，神农氏作，神</w:t>
                      </w:r>
                      <w:r>
                        <w:rPr>
                          <w:sz w:val="28"/>
                          <w:color w:val="000000"/>
                        </w:rPr>
                        <w:t xml:space="preserve">农氏没，黄帝、尧、舜氏作。史迁独载五帝，不记三皇，今宜并录。</w:t>
                      </w:r>
                      <w:r>
                        <w:rPr>
                          <w:sz w:val="28"/>
                          <w:color w:val="000000"/>
                        </w:rPr>
                        <w:t xml:space="preserve">（《张衡集》，转引自范晔《后汉书·张衡传》注）</w:t>
                      </w:r>
                    </w:p>
                    <w:p>
                      <w:pPr>
                        <w:spacing w:line="440" w:lineRule="exact"/>
                        <w:ind w:left="140"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【司马光】 昔舜命禹曰：朕耄期倦于勤，汝惟不怠，总朕师。</w:t>
                      </w:r>
                      <w:r>
                        <w:rPr>
                          <w:sz w:val="28"/>
                          <w:color w:val="000000"/>
                        </w:rPr>
                        <w:t xml:space="preserve">是以天子为勤，故老而使禹摄也。夫天子之职，莫勤于巡狩，而舜犹</w:t>
                      </w:r>
                      <w:r>
                        <w:rPr>
                          <w:sz w:val="28"/>
                          <w:color w:val="000000"/>
                        </w:rPr>
                        <w:t xml:space="preserve">亲之，卒死于外而葬焉，恶用使禹摄哉？是必不然。或曰：《虞书》</w:t>
                      </w:r>
                      <w:r>
                        <w:rPr>
                          <w:sz w:val="28"/>
                          <w:color w:val="000000"/>
                        </w:rPr>
                        <w:t xml:space="preserve">称舜“陟方乃死”，孔安国以为“升道南方”，巡狩而死。《礼记》亦</w:t>
                      </w:r>
                      <w:r>
                        <w:rPr>
                          <w:sz w:val="28"/>
                          <w:color w:val="000000"/>
                        </w:rPr>
                        <w:t xml:space="preserve">称“舜葬于苍梧之野”，皆如太史公之言，子独以为不然何如？曰，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传记之言，固不可据以为实，籍使有之，又安知无中国之苍梧而必在</w:t>
                      </w:r>
                      <w:r>
                        <w:rPr>
                          <w:sz w:val="28"/>
                          <w:color w:val="000000"/>
                        </w:rPr>
                        <w:t xml:space="preserve">江南邪？《虞书》“陟方”云者，言舜在帝位，治天下五十载，升于至</w:t>
                      </w:r>
                      <w:r>
                        <w:rPr>
                          <w:sz w:val="28"/>
                          <w:color w:val="000000"/>
                        </w:rPr>
                        <w:t xml:space="preserve">道，然后死耳，非谓巡狩为陟方也。呜呼，遂使后世愚悖之人或疑舜</w:t>
                      </w:r>
                      <w:r>
                        <w:rPr>
                          <w:sz w:val="28"/>
                          <w:color w:val="000000"/>
                        </w:rPr>
                        <w:t xml:space="preserve">禹而非圣人，岂非孔安国与太史公之过也哉！（《司马文正公传家集》卷</w:t>
                      </w:r>
                      <w:r>
                        <w:rPr>
                          <w:sz w:val="28"/>
                          <w:color w:val="000000"/>
                        </w:rPr>
                        <w:t xml:space="preserve">七十三《史剡·虞舜》）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4445000</wp:posOffset>
                </wp:positionH>
                <wp:positionV relativeFrom="page">
                  <wp:posOffset>8458200</wp:posOffset>
                </wp:positionV>
                <wp:extent cx="5727700" cy="495300"/>
                <wp:effectExtent l="0" t="0" r="635" b="14605"/>
                <wp:wrapSquare wrapText="bothSides"/>
                <wp:docPr id="6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040" w:line="400" w:lineRule="exact"/>
                              <w:ind w:left="56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0" style="position:absolute;left:0pt;margin-left:350.0pt;margin-top:666.0pt;height:39.0pt;width:451.0pt;z-index:639009376679097449;mso-width-relative:page;mso-height-relative:page;mso-position-vertical-relative:page;mso-position-horizontal-relative:page;" coordsize="21600,21600" o:spid="_x0000_s6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040" w:line="400" w:lineRule="exact"/>
                        <w:ind w:left="56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6438900</wp:posOffset>
                </wp:positionH>
                <wp:positionV relativeFrom="page">
                  <wp:posOffset>8547100</wp:posOffset>
                </wp:positionV>
                <wp:extent cx="571500" cy="469900"/>
                <wp:effectExtent l="0" t="0" r="635" b="14605"/>
                <wp:wrapSquare wrapText="bothSides"/>
                <wp:docPr id="6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46100" cy="317500"/>
                                  <wp:effectExtent l="0" t="0" r="0" b="0"/>
                                  <wp:docPr id="6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11" name="New Bitmap Image.jpg"/>
                                          <pic:cNvPicPr/>
                                        </pic:nvPicPr>
                                        <pic:blipFill>
                                          <a:blip r:embed="R3bc766f435fb488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461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3" style="position:absolute;left:0pt;margin-left:507.0pt;margin-top:673.0pt;height:37.0pt;width:45.0pt;z-index:639009376679098296;mso-width-relative:page;mso-height-relative:page;mso-position-vertical-relative:page;mso-position-horizontal-relative:page;" coordsize="21600,21600" o:spid="_x0000_s6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46100" cy="317500"/>
                            <wp:effectExtent l="0" t="0" r="0" b="0"/>
                            <wp:docPr id="6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11" name="New Bitmap Image.jpg"/>
                                    <pic:cNvPicPr/>
                                  </pic:nvPicPr>
                                  <pic:blipFill>
                                    <a:blip r:embed="R3bc766f435fb488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46100" cy="317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80" w:right="1120" w:bottom="440" w:left="1120" w:header="0" w:footer="440"/>
          <w:pgSz w:w="11900" w:h="16840" w:orient="portrait"/>
          <w:headerReference w:type="default" r:id="Rdf83a73c0dff4d47"/>
          <w:footerReference w:type="default" r:id="R73f6d50d9af2496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1257300</wp:posOffset>
                </wp:positionV>
                <wp:extent cx="5549900" cy="8407400"/>
                <wp:effectExtent l="0" t="0" r="635" b="14605"/>
                <wp:wrapSquare wrapText="bothSides"/>
                <wp:docPr id="6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【苏辙】孔子删《诗》及《书》，起于尧舜稷契之际，以为自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是以上其事不可详矣。至司马迁纪五帝，首黄帝，遗牺农而黜少昊，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以为帝皇皆出于黄帝，盖纪其世，非纪其事也，故余因之。然黄帝本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神农之后，少典之子，神农岂非五帝世耶？盖黄帝、高阳、高辛，子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孙代有天下，而少典之后不传，《周礼》六乐无少昊之乐，《易》叙古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帝王，亦不道也，迁由是黜而不纪，后世多以迁为非者，于是作《三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皇本纪》，复纪少昊于五帝首。（《古史》卷一）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【胡寅】昔司马迁作本纪，列黄帝、颛、辛、尧、舜五人焉，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其言曰：孔子所告宰予，儒者或不传，及《春秋》、《国语》发明《五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德》、《系姓》章矣，书缺有间，乃时见于他说。善乎予弟宏之论曰：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判古昔之昏昏，当折衷于仲尼。仲尼系《易》，历叙制器致用兼济生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民者，独称羲、农、黄帝、尧、舜氏，盖以是为五帝也，而颛、辛无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闻焉。太史公所载特形容之虚语尔，乌得与羲、农比也？岂迁有见于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《尚书》之断自唐尧，而无见于《易》之称包牺欤？故凡论道议事，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一折衷于仲尼则无失者。置仲尼而取儒者所不传及它说为据，未有能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臻其当也。（《斐然集》卷二十一）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【罗泌】司马氏父子世典太史，其作《史记》也，首于黄帝，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而继之以颛帝、帝喾，又继之以唐、虞。以为纪三皇邪？则不及羲、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炎；以为纪五帝耶？则不应黜少昊而首黄帝。学者求之而不得其说，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此所以致后世之纷纷，而苏子之所以纪三皇也。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窃观《太史公记》首黄帝者，特因于《世本》若《大戴礼·帝系·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五帝德》，盖纪其世而非主于三与五之说也；抑以为后世氏姓无不出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黄帝者，故首而宗之。至于羲、炎鲜有闻焉，是以不纪，此太史公之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本意也。（《路史发挥》卷三《论史不纪少昊》）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【范浚】孔子定书，断自唐虞以下，以为唐虞以上不可知也。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圣人去古未远，犹难言之，太史公乃欲为黄帝、颛顼作纪于千百岁后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5" style="position:absolute;left:0pt;margin-left:63.0pt;margin-top:99.0pt;height:662.0pt;width:437.0pt;z-index:639009376679581833;mso-width-relative:page;mso-height-relative:page;mso-position-vertical-relative:page;mso-position-horizontal-relative:page;" coordsize="21600,21600" o:spid="_x0000_s6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【苏辙】孔子删《诗》及《书》，起于尧舜稷契之际，以为自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是以上其事不可详矣。至司马迁纪五帝，首黄帝，遗牺农而黜少昊，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以为帝皇皆出于黄帝，盖纪其世，非纪其事也，故余因之。然黄帝本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神农之后，少典之子，神农岂非五帝世耶？盖黄帝、高阳、高辛，子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孙代有天下，而少典之后不传，《周礼》六乐无少昊之乐，《易》叙古</w:t>
                      </w:r>
                      <w:r>
                        <w:rPr>
                          <w:sz w:val="26"/>
                          <w:color w:val="000000"/>
                        </w:rPr>
                        <w:t xml:space="preserve">帝王，亦不道也，迁由是黜而不纪，后世多以迁为非者，于是作《三</w:t>
                      </w:r>
                      <w:r>
                        <w:rPr>
                          <w:sz w:val="26"/>
                          <w:color w:val="000000"/>
                        </w:rPr>
                        <w:t xml:space="preserve">皇本纪》，复纪少昊于五帝首。（《古史》卷一）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【胡寅】昔司马迁作本纪，列黄帝、颛、辛、尧、舜五人焉，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其言曰：孔子所告宰予，儒者或不传，及《春秋》、《国语》发明《五</w:t>
                      </w:r>
                      <w:r>
                        <w:rPr>
                          <w:sz w:val="26"/>
                          <w:color w:val="000000"/>
                        </w:rPr>
                        <w:t xml:space="preserve">德》、《系姓》章矣，书缺有间，乃时见于他说。善乎予弟宏之论曰：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判古昔之昏昏，当折衷于仲尼。仲尼系《易》，历叙制器致用兼济生</w:t>
                      </w:r>
                      <w:r>
                        <w:rPr>
                          <w:sz w:val="26"/>
                          <w:color w:val="000000"/>
                        </w:rPr>
                        <w:t xml:space="preserve">民者，独称羲、农、黄帝、尧、舜氏，盖以是为五帝也，而颛、辛无</w:t>
                      </w:r>
                      <w:r>
                        <w:rPr>
                          <w:sz w:val="26"/>
                          <w:color w:val="000000"/>
                        </w:rPr>
                        <w:t xml:space="preserve">闻焉。太史公所载特形容之虚语尔，乌得与羲、农比也？岂迁有见于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《尚书》之断自唐尧，而无见于《易》之称包牺欤？故凡论道议事，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一折衷于仲尼则无失者。置仲尼而取儒者所不传及它说为据，未有能</w:t>
                      </w:r>
                      <w:r>
                        <w:rPr>
                          <w:sz w:val="26"/>
                          <w:color w:val="000000"/>
                        </w:rPr>
                        <w:t xml:space="preserve">臻其当也。（《斐然集》卷二十一）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【罗泌】司马氏父子世典太史，其作《史记》也，首于黄帝，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而继之以颛帝、帝喾，又继之以唐、虞。以为纪三皇邪？则不及羲、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炎；以为纪五帝耶？则不应黜少昊而首黄帝。学者求之而不得其说，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此所以致后世之纷纷，而苏子之所以纪三皇也。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窃观《太史公记》首黄帝者，特因于《世本》若《大戴礼·帝系·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五帝德》，盖纪其世而非主于三与五之说也；抑以为后世氏姓无不出</w:t>
                      </w:r>
                      <w:r>
                        <w:rPr>
                          <w:sz w:val="26"/>
                          <w:color w:val="000000"/>
                        </w:rPr>
                        <w:t xml:space="preserve">黄帝者，故首而宗之。至于羲、炎鲜有闻焉，是以不纪，此太史公之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本意也。（《路史发挥》卷三《论史不纪少昊》）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【范浚】孔子定书，断自唐虞以下，以为唐虞以上不可知也。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圣人去古未远，犹难言之，太史公乃欲为黄帝、颛顼作纪于千百岁后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9702800</wp:posOffset>
                </wp:positionV>
                <wp:extent cx="520700" cy="419100"/>
                <wp:effectExtent l="0" t="0" r="635" b="14605"/>
                <wp:wrapSquare wrapText="bothSides"/>
                <wp:docPr id="6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1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16" name="New Bitmap Image.jpg"/>
                                          <pic:cNvPicPr/>
                                        </pic:nvPicPr>
                                        <pic:blipFill>
                                          <a:blip r:embed="R43ac6d15064949b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8" style="position:absolute;left:0pt;margin-left:68.0pt;margin-top:764.0pt;height:33.0pt;width:41.0pt;z-index:639009376679582690;mso-width-relative:page;mso-height-relative:page;mso-position-vertical-relative:page;mso-position-horizontal-relative:page;" coordsize="21600,21600" o:spid="_x0000_s6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1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16" name="New Bitmap Image.jpg"/>
                                    <pic:cNvPicPr/>
                                  </pic:nvPicPr>
                                  <pic:blipFill>
                                    <a:blip r:embed="R43ac6d15064949b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9677400</wp:posOffset>
                </wp:positionV>
                <wp:extent cx="1943100" cy="431800"/>
                <wp:effectExtent l="0" t="0" r="635" b="14605"/>
                <wp:wrapSquare wrapText="bothSides"/>
                <wp:docPr id="6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0" style="position:absolute;left:0pt;margin-left:109.0pt;margin-top:762.0pt;height:34.0pt;width:153.0pt;z-index:639009376679582967;mso-width-relative:page;mso-height-relative:page;mso-position-vertical-relative:page;mso-position-horizontal-relative:page;" coordsize="21600,21600" o:spid="_x0000_s6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800100</wp:posOffset>
                </wp:positionV>
                <wp:extent cx="2019300" cy="304800"/>
                <wp:effectExtent l="0" t="0" r="635" b="14605"/>
                <wp:wrapSquare wrapText="bothSides"/>
                <wp:docPr id="6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2" style="position:absolute;left:0pt;margin-left:60.0pt;margin-top:63.0pt;height:24.0pt;width:159.0pt;z-index:639009376679583284;mso-width-relative:page;mso-height-relative:page;mso-position-vertical-relative:page;mso-position-horizontal-relative:page;" coordsize="21600,21600" o:spid="_x0000_s6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60" w:bottom="1280" w:left="1260" w:header="1300" w:footer="1280"/>
          <w:pgSz w:w="11900" w:h="16840" w:orient="portrait"/>
          <w:headerReference w:type="default" r:id="R569ad8a81c6c43a3"/>
          <w:footerReference w:type="default" r:id="R69b12a088e3441d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1231900</wp:posOffset>
                </wp:positionV>
                <wp:extent cx="5740400" cy="8356600"/>
                <wp:effectExtent l="0" t="0" r="635" b="14605"/>
                <wp:wrapSquare wrapText="bothSides"/>
                <wp:docPr id="6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何耶？世传《孔子家语》载《五帝德》、《帝系姓》等，皆非古书，使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其说诚详如之，则夫子著之于《书》久矣。意迁姑欲捃摭传记以示洽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博，非复考其言之当否。夫黄帝，神农后也，阪泉之战，信亦悖妄，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以臣伐君犹有惭德，而况为之后者！信或有之，则黄帝贼矣，尚得为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圣人乎？（《香溪集》卷一九《五帝纪辨》）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【叶适】羲、黄为文字之始，圣智之先，不独学者言之，孔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子盖言之矣。至于简弃鸿荒，断至尧舜，则何必孔子，自舜、禹以来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固然也。何以知之？方禹、益、皋陶共明治道，祖述旧闻，其时去黄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帝、颛顼不远，所称道德广大，皆独曰尧、舜，未有上及其先者，推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群圣贤之心，岂夸祢而轻祖哉？故余以为神灵不常，非人道之始，缺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而不论，非掩之也。如迁所见《五帝德》、《帝系姓》，虽曰起至黄帝，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若夫稽古而陈之，君止尧、舜，臣止禹、皋陶，而羲、农后、牧之伦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不预焉。迁未造古人之深旨，特于百家杂乱之中，取其雅驯者而著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之，然则典谟大训徒雅而已乎！况黄帝、尧、舜之治，既数千年，长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老所言不可信，审矣。不择义而务广意，亦为学之患也。孔子谓颜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渊：“行夏之时，乘殷之辂，服周之冕”，盖为邦之要略，汉儒之智，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未足以及此也。而迁纪夏商，言“孔子正夏时”，又曰“殷路车为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善”，近是矣；至“文王三分天下有其二，以服事殷，周之德其可谓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至德也矣”，则迁不能知，故曰：“受命称王，改法度，制正朔”。当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以孔子为正也。（《习学纪言》卷十九）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【黄震】迁之纪五帝，自谓择言之尤雅者著于篇，其存古之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意厚矣。然黄帝杀蚩尤与以云纪官，才一二事，若封禅事已不经，至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颛顼，帝喾纪，皆称颂语，非有行事可考。唐虞事虽颇详，皆不过二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典所记载。然则孔子定书，断自唐虞，至矣，何求加为？（《黄氏日抄》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卷四六《史记》）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【黄潜】	《史记》书轩辕与炎帝战于阪泉之野，诸侯咸尊轩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4" style="position:absolute;left:0pt;margin-left:73.0pt;margin-top:97.0pt;height:658.0pt;width:452.0pt;z-index:639009376680087805;mso-width-relative:page;mso-height-relative:page;mso-position-vertical-relative:page;mso-position-horizontal-relative:page;" coordsize="21600,21600" o:spid="_x0000_s6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何耶？世传《孔子家语》载《五帝德》、《帝系姓》等，皆非古书，使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其说诚详如之，则夫子著之于《书》久矣。意迁姑欲捃摭传记以示洽</w:t>
                      </w:r>
                      <w:r>
                        <w:rPr>
                          <w:sz w:val="26"/>
                          <w:color w:val="000000"/>
                        </w:rPr>
                        <w:t xml:space="preserve">博，非复考其言之当否。夫黄帝，神农后也，阪泉之战，信亦悖妄，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以臣伐君犹有惭德，而况为之后者！信或有之，则黄帝贼矣，尚得为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圣人乎？（《香溪集》卷一九《五帝纪辨》）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【叶适】羲、黄为文字之始，圣智之先，不独学者言之，孔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子盖言之矣。至于简弃鸿荒，断至尧舜，则何必孔子，自舜、禹以来</w:t>
                      </w:r>
                      <w:r>
                        <w:rPr>
                          <w:sz w:val="26"/>
                          <w:color w:val="000000"/>
                        </w:rPr>
                        <w:t xml:space="preserve">固然也。何以知之？方禹、益、皋陶共明治道，祖述旧闻，其时去黄</w:t>
                      </w:r>
                      <w:r>
                        <w:rPr>
                          <w:sz w:val="26"/>
                          <w:color w:val="000000"/>
                        </w:rPr>
                        <w:t xml:space="preserve">帝、颛顼不远，所称道德广大，皆独曰尧、舜，未有上及其先者，推</w:t>
                      </w:r>
                      <w:r>
                        <w:rPr>
                          <w:sz w:val="26"/>
                          <w:color w:val="000000"/>
                        </w:rPr>
                        <w:t xml:space="preserve">群圣贤之心，岂夸祢而轻祖哉？故余以为神灵不常，非人道之始，缺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而不论，非掩之也。如迁所见《五帝德》、《帝系姓》，虽曰起至黄帝，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若夫稽古而陈之，君止尧、舜，臣止禹、皋陶，而羲、农后、牧之伦</w:t>
                      </w:r>
                      <w:r>
                        <w:rPr>
                          <w:sz w:val="26"/>
                          <w:color w:val="000000"/>
                        </w:rPr>
                        <w:t xml:space="preserve">不预焉。迁未造古人之深旨，特于百家杂乱之中，取其雅驯者而著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之，然则典谟大训徒雅而已乎！况黄帝、尧、舜之治，既数千年，长</w:t>
                      </w:r>
                      <w:r>
                        <w:rPr>
                          <w:sz w:val="26"/>
                          <w:color w:val="000000"/>
                        </w:rPr>
                        <w:t xml:space="preserve">老所言不可信，审矣。不择义而务广意，亦为学之患也。孔子谓颜</w:t>
                      </w:r>
                      <w:r>
                        <w:rPr>
                          <w:sz w:val="26"/>
                          <w:color w:val="000000"/>
                        </w:rPr>
                        <w:t xml:space="preserve">渊：“行夏之时，乘殷之辂，服周之冕”，盖为邦之要略，汉儒之智，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未足以及此也。而迁纪夏商，言“孔子正夏时”，又曰“殷路车为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善”，近是矣；至“文王三分天下有其二，以服事殷，周之德其可谓</w:t>
                      </w:r>
                      <w:r>
                        <w:rPr>
                          <w:sz w:val="26"/>
                          <w:color w:val="000000"/>
                        </w:rPr>
                        <w:t xml:space="preserve">至德也矣”，则迁不能知，故曰：“受命称王，改法度，制正朔”。当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以孔子为正也。（《习学纪言》卷十九）</w:t>
                      </w:r>
                    </w:p>
                    <w:p>
                      <w:pPr>
                        <w:spacing w:after="3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【黄震】迁之纪五帝，自谓择言之尤雅者著于篇，其存古之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意厚矣。然黄帝杀蚩尤与以云纪官，才一二事，若封禅事已不经，至</w:t>
                      </w:r>
                      <w:r>
                        <w:rPr>
                          <w:sz w:val="26"/>
                          <w:color w:val="000000"/>
                        </w:rPr>
                        <w:t xml:space="preserve">颛顼，帝喾纪，皆称颂语，非有行事可考。唐虞事虽颇详，皆不过二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典所记载。然则孔子定书，断自唐虞，至矣，何求加为？（《黄氏日抄》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卷四六《史记》）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【黄潜】	《史记》书轩辕与炎帝战于阪泉之野，诸侯咸尊轩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9613900</wp:posOffset>
                </wp:positionV>
                <wp:extent cx="5232400" cy="457200"/>
                <wp:effectExtent l="0" t="0" r="635" b="14605"/>
                <wp:wrapSquare wrapText="bothSides"/>
                <wp:docPr id="6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6" style="position:absolute;left:0pt;margin-left:332.0pt;margin-top:757.0pt;height:36.0pt;width:412.0pt;z-index:639009376680088159;mso-width-relative:page;mso-height-relative:page;mso-position-vertical-relative:page;mso-position-horizontal-relative:page;" coordsize="21600,21600" o:spid="_x0000_s6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9652000</wp:posOffset>
                </wp:positionV>
                <wp:extent cx="520700" cy="406400"/>
                <wp:effectExtent l="0" t="0" r="635" b="14605"/>
                <wp:wrapSquare wrapText="bothSides"/>
                <wp:docPr id="6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2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27" name="New Bitmap Image.jpg"/>
                                          <pic:cNvPicPr/>
                                        </pic:nvPicPr>
                                        <pic:blipFill>
                                          <a:blip r:embed="Re9036322dae8455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9" style="position:absolute;left:0pt;margin-left:475.0pt;margin-top:760.0pt;height:32.0pt;width:41.0pt;z-index:639009376680089198;mso-width-relative:page;mso-height-relative:page;mso-position-vertical-relative:page;mso-position-horizontal-relative:page;" coordsize="21600,21600" o:spid="_x0000_s6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2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27" name="New Bitmap Image.jpg"/>
                                    <pic:cNvPicPr/>
                                  </pic:nvPicPr>
                                  <pic:blipFill>
                                    <a:blip r:embed="Re9036322dae8455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787400</wp:posOffset>
                </wp:positionV>
                <wp:extent cx="736600" cy="292100"/>
                <wp:effectExtent l="0" t="0" r="635" b="14605"/>
                <wp:wrapSquare wrapText="bothSides"/>
                <wp:docPr id="6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1" style="position:absolute;left:0pt;margin-left:462.0pt;margin-top:62.0pt;height:23.0pt;width:58.0pt;z-index:639009376680089562;mso-width-relative:page;mso-height-relative:page;mso-position-vertical-relative:page;mso-position-horizontal-relative:page;" coordsize="21600,21600" o:spid="_x0000_s6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80" w:footer="1320"/>
          <w:pgSz w:w="11900" w:h="16840" w:orient="portrait"/>
          <w:headerReference w:type="default" r:id="Re71888a434bc414a"/>
          <w:footerReference w:type="default" r:id="R15f8f21f3ede490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1231900</wp:posOffset>
                </wp:positionV>
                <wp:extent cx="5575300" cy="8382000"/>
                <wp:effectExtent l="0" t="0" r="635" b="14605"/>
                <wp:wrapSquare wrapText="bothSides"/>
                <wp:docPr id="6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辕为天子，代神农氏，是为黄帝。审如其说，则以征伐得天下自黄帝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始矣。汤之放桀，何以谓予恐来世以台为口实；仲虺作诰，何以不引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阪泉之事为言乎？孔子序《书》，断自唐、虞而下，系《易》称黄帝、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尧、舜垂衣裳而天下治。学者考信于六艺，而阙其所不知可矣。（《日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损斋笔记·辨史十六则》）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【柯维骐】五帝之名，见于《孔子家语》及《大戴礼》，其说有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二。其一，孔子答季康子，以伏牺配木，神农配火，黄帝配土，少昊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配金，颛顼配水，此言数圣人革命改号，取法于五行之帝，非五帝之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定名也。其一，则孔子所答宰予五帝德，曰黄帝，曰颛顼，曰帝喾，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曰尧，曰舜，太史公所述《五帝纪》是也。厥后，皇甫谧作《帝王代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纪》，苏子由作《古史》，郑樵作《通志》，并祖孔安国，以伏牺、神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农、黄帝为三皇，少昊、颛顼、帝喾、尧、舜为五帝。五峰双湖胡氏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又主秦博士天皇、地皇、人皇之议，而以伏牺、神农、黄帝、尧、舜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为五帝，道原刘氏遂以为定论。窍谓皆不如太史公之说为有征耳。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（《史记考要》卷一）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诸史所载，谓黄帝采铜铸鼎，鼎成，帝崩。亦谓鼎成，骑龙升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天，盖本方士之说。汉武帝叹曰：“吾诚得如黄帝，视弃妻子如脱跚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耳。”太史公纪之《封禅书》，以见汉武之惑。此云崩且葬，所以祛后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世之惑也。（《史记考要》卷一）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【何良俊】太史公作《五帝本纪》，其《尧舜纪》全用二典成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篇，中间略加点窜，便成太史公之文。左氏之文□非不奇，但嫌其气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促耳，至《史记》季札观乐一段，全用《左传》语，但增点数字，而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文字便觉舒徐。乃知此老胸中自有一付炉鞲，其点化之妙，不可言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也。（《四友斋丛说》卷一《史一》）</w:t>
                            </w:r>
                          </w:p>
                          <w:p>
                            <w:pPr>
                              <w:spacing w:line="420" w:lineRule="exact"/>
                              <w:ind w:left="2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【郝敬】自黄帝至舜禹皆同姓，而《礼记》云：虞氏褅黄帝、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郊喾、祖颛顼、宗尧。《世本》谓尧为黄帝曾孙，舜为黄帝八代孙。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3" style="position:absolute;left:0pt;margin-left:65.0pt;margin-top:97.0pt;height:660.0pt;width:439.0pt;z-index:639009376680573706;mso-width-relative:page;mso-height-relative:page;mso-position-vertical-relative:page;mso-position-horizontal-relative:page;" coordsize="21600,21600" o:spid="_x0000_s6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辕为天子，代神农氏，是为黄帝。审如其说，则以征伐得天下自黄帝</w:t>
                      </w:r>
                      <w:r>
                        <w:rPr>
                          <w:sz w:val="26"/>
                          <w:color w:val="000000"/>
                        </w:rPr>
                        <w:t xml:space="preserve">始矣。汤之放桀，何以谓予恐来世以台为口实；仲虺作诰，何以不引</w:t>
                      </w:r>
                      <w:r>
                        <w:rPr>
                          <w:sz w:val="26"/>
                          <w:color w:val="000000"/>
                        </w:rPr>
                        <w:t xml:space="preserve">阪泉之事为言乎？孔子序《书》，断自唐、虞而下，系《易》称黄帝、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尧、舜垂衣裳而天下治。学者考信于六艺，而阙其所不知可矣。（《日</w:t>
                      </w:r>
                      <w:r>
                        <w:rPr>
                          <w:sz w:val="26"/>
                          <w:color w:val="000000"/>
                        </w:rPr>
                        <w:t xml:space="preserve">损斋笔记·辨史十六则》）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【柯维骐】五帝之名，见于《孔子家语》及《大戴礼》，其说有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二。其一，孔子答季康子，以伏牺配木，神农配火，黄帝配土，少昊</w:t>
                      </w:r>
                      <w:r>
                        <w:rPr>
                          <w:sz w:val="26"/>
                          <w:color w:val="000000"/>
                        </w:rPr>
                        <w:t xml:space="preserve">配金，颛顼配水，此言数圣人革命改号，取法于五行之帝，非五帝之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定名也。其一，则孔子所答宰予五帝德，曰黄帝，曰颛顼，曰帝喾，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曰尧，曰舜，太史公所述《五帝纪》是也。厥后，皇甫谧作《帝王代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纪》，苏子由作《古史》，郑樵作《通志》，并祖孔安国，以伏牺、神</w:t>
                      </w:r>
                      <w:r>
                        <w:rPr>
                          <w:sz w:val="26"/>
                          <w:color w:val="000000"/>
                        </w:rPr>
                        <w:t xml:space="preserve">农、黄帝为三皇，少昊、颛顼、帝喾、尧、舜为五帝。五峰双湖胡氏</w:t>
                      </w:r>
                      <w:r>
                        <w:rPr>
                          <w:sz w:val="26"/>
                          <w:color w:val="000000"/>
                        </w:rPr>
                        <w:t xml:space="preserve">又主秦博士天皇、地皇、人皇之议，而以伏牺、神农、黄帝、尧、舜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为五帝，道原刘氏遂以为定论。窍谓皆不如太史公之说为有征耳。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（《史记考要》卷一）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诸史所载，谓黄帝采铜铸鼎，鼎成，帝崩。亦谓鼎成，骑龙升</w:t>
                      </w:r>
                      <w:r>
                        <w:rPr>
                          <w:sz w:val="26"/>
                          <w:color w:val="000000"/>
                        </w:rPr>
                        <w:t xml:space="preserve">天，盖本方士之说。汉武帝叹曰：“吾诚得如黄帝，视弃妻子如脱跚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耳。”太史公纪之《封禅书》，以见汉武之惑。此云崩且葬，所以祛后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世之惑也。（《史记考要》卷一）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【何良俊】太史公作《五帝本纪》，其《尧舜纪》全用二典成</w:t>
                      </w:r>
                      <w:r>
                        <w:rPr>
                          <w:sz w:val="26"/>
                          <w:color w:val="000000"/>
                        </w:rPr>
                        <w:t xml:space="preserve">篇，中间略加点窜，便成太史公之文。左氏之文□非不奇，但嫌其气</w:t>
                      </w:r>
                      <w:r>
                        <w:rPr>
                          <w:sz w:val="26"/>
                          <w:color w:val="000000"/>
                        </w:rPr>
                        <w:t xml:space="preserve">促耳，至《史记》季札观乐一段，全用《左传》语，但增点数字，而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文字便觉舒徐。乃知此老胸中自有一付炉鞲，其点化之妙，不可言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也。（《四友斋丛说》卷一《史一》）</w:t>
                      </w:r>
                    </w:p>
                    <w:p>
                      <w:pPr>
                        <w:spacing w:line="420" w:lineRule="exact"/>
                        <w:ind w:left="2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【郝敬】自黄帝至舜禹皆同姓，而《礼记》云：虞氏褅黄帝、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郊喾、祖颛顼、宗尧。《世本》谓尧为黄帝曾孙，舜为黄帝八代孙。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6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3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34" name="New Bitmap Image.jpg"/>
                                          <pic:cNvPicPr/>
                                        </pic:nvPicPr>
                                        <pic:blipFill>
                                          <a:blip r:embed="Ref953f0873054a5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6" style="position:absolute;left:0pt;margin-left:72.0pt;margin-top:762.0pt;height:32.0pt;width:40.0pt;z-index:639009376680574833;mso-width-relative:page;mso-height-relative:page;mso-position-vertical-relative:page;mso-position-horizontal-relative:page;" coordsize="21600,21600" o:spid="_x0000_s6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3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34" name="New Bitmap Image.jpg"/>
                                    <pic:cNvPicPr/>
                                  </pic:nvPicPr>
                                  <pic:blipFill>
                                    <a:blip r:embed="Ref953f0873054a5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9626600</wp:posOffset>
                </wp:positionV>
                <wp:extent cx="1968500" cy="457200"/>
                <wp:effectExtent l="0" t="0" r="635" b="14605"/>
                <wp:wrapSquare wrapText="bothSides"/>
                <wp:docPr id="6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8" style="position:absolute;left:0pt;margin-left:111.0pt;margin-top:758.0pt;height:36.0pt;width:155.0pt;z-index:639009376680575144;mso-width-relative:page;mso-height-relative:page;mso-position-vertical-relative:page;mso-position-horizontal-relative:page;" coordsize="21600,21600" o:spid="_x0000_s6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800100</wp:posOffset>
                </wp:positionV>
                <wp:extent cx="2057400" cy="292100"/>
                <wp:effectExtent l="0" t="0" r="635" b="14605"/>
                <wp:wrapSquare wrapText="bothSides"/>
                <wp:docPr id="6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0" style="position:absolute;left:0pt;margin-left:61.0pt;margin-top:63.0pt;height:23.0pt;width:162.0pt;z-index:639009376680575460;mso-width-relative:page;mso-height-relative:page;mso-position-vertical-relative:page;mso-position-horizontal-relative:page;" coordsize="21600,21600" o:spid="_x0000_s6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60" w:footer="1300"/>
          <w:pgSz w:w="11900" w:h="16840" w:orient="portrait"/>
          <w:headerReference w:type="default" r:id="Rde7ba1403cac4b93"/>
          <w:footerReference w:type="default" r:id="Re73e205e678f4c1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1282700</wp:posOffset>
                </wp:positionV>
                <wp:extent cx="5600700" cy="8394700"/>
                <wp:effectExtent l="0" t="0" r="635" b="14605"/>
                <wp:wrapSquare wrapText="bothSides"/>
                <wp:docPr id="6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果尔，尧二女与舜曾祖为四从兄弟，岂可以妻舜？禹父曰鲧，鲧父曰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帝颛顼，禹者黄帝玄孙，帝颛顼之曾孙也，岂黄帝至禹才四代，至舜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反八代乎？《本纪》于此曾无一语驳正。至班固《律历志》又谓禹父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鲧，为颛顼五世孙，总之传疑。而迁史尤愦愦，疏略抵牾，勿怪乎班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氏讥之也。（《史汉愚按》卷一）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【钟惺】《五帝本纪·赞》不作一了语，其一段传疑，不敢自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信之意，往往于运笔虚活承转处见之，字字是若存若亡光景，其引证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原委又似历历有据，正其不敢自信处，盖多闻而能阙疑，多见而能阙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殆也。“好学深思，心知其意”，是作史之本；“择其言犹雅者”是作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史之法。一部《史记》，要领尽此矣。（录自葛鼎、金燔《史记》卷一）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【陈仁锡】《五帝纪》有谓非太史公极笔者，以少跌宕处耳，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正惟无跌宕，乃太史公极用意之文，其叙次征诛、揖让、朝觐、会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同，圣人经世大典，严整慎重，一切齐谐怪语之书，不能轻入，所以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为史中之经，而高古质邃尤为可喜。（《陈评史记》卷一）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【黄淳耀】 太史公《五帝纪·赞》以百家言黄帝，其文不雅驯，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又历叙己所采于长老及《春秋》、《国语》与他说之足以参古文者而成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是篇，则凡骑龙铸鼎诸诡异事，乃太史公所谓不雅驯弃如涕唾者也。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今人乃掇其弃余而津津艳称之，何哉？又太史公史赞皆有超识，司马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贞妄讥之，以为不能备论，遂别为《述赞》概括通篇，每人置评，事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虽不遗，意见则猥陋矣。（《史记论略·五帝本纪》）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【李邺嗣】太史公作《史记》，虽传述古今，而尝自以其意见于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叙次中，至为帝王诸本纪质叙而已，唯诸篇似无所致意，可无深考。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余独三复之，谓史公称《尚书》载尧以来，而今自黄帝始。盖《黄帝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本纪》，实太史公之谏书也，当与《封禅书》并读，即可见矣。自汉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初学者多治黄老言，至孝武皇帝时始乡儒术，而帝更好言神仙。神仙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2" style="position:absolute;left:0pt;margin-left:71.0pt;margin-top:101.0pt;height:661.0pt;width:441.0pt;z-index:639009376681065191;mso-width-relative:page;mso-height-relative:page;mso-position-vertical-relative:page;mso-position-horizontal-relative:page;" coordsize="21600,21600" o:spid="_x0000_s6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果尔，尧二女与舜曾祖为四从兄弟，岂可以妻舜？禹父曰鲧，鲧父曰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帝颛顼，禹者黄帝玄孙，帝颛顼之曾孙也，岂黄帝至禹才四代，至舜</w:t>
                      </w:r>
                      <w:r>
                        <w:rPr>
                          <w:sz w:val="26"/>
                          <w:color w:val="000000"/>
                        </w:rPr>
                        <w:t xml:space="preserve">反八代乎？《本纪》于此曾无一语驳正。至班固《律历志》又谓禹父</w:t>
                      </w:r>
                      <w:r>
                        <w:rPr>
                          <w:sz w:val="26"/>
                          <w:color w:val="000000"/>
                        </w:rPr>
                        <w:t xml:space="preserve">鲧，为颛顼五世孙，总之传疑。而迁史尤愦愦，疏略抵牾，勿怪乎班</w:t>
                      </w:r>
                      <w:r>
                        <w:rPr>
                          <w:sz w:val="26"/>
                          <w:color w:val="000000"/>
                        </w:rPr>
                        <w:t xml:space="preserve">氏讥之也。（《史汉愚按》卷一）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【钟惺】《五帝本纪·赞》不作一了语，其一段传疑，不敢自</w:t>
                      </w:r>
                      <w:r>
                        <w:rPr>
                          <w:sz w:val="26"/>
                          <w:color w:val="000000"/>
                        </w:rPr>
                        <w:t xml:space="preserve">信之意，往往于运笔虚活承转处见之，字字是若存若亡光景，其引证</w:t>
                      </w:r>
                      <w:r>
                        <w:rPr>
                          <w:sz w:val="26"/>
                          <w:color w:val="000000"/>
                        </w:rPr>
                        <w:t xml:space="preserve">原委又似历历有据，正其不敢自信处，盖多闻而能阙疑，多见而能阙</w:t>
                      </w:r>
                      <w:r>
                        <w:rPr>
                          <w:sz w:val="26"/>
                          <w:color w:val="000000"/>
                        </w:rPr>
                        <w:t xml:space="preserve">殆也。“好学深思，心知其意”，是作史之本；“择其言犹雅者”是作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史之法。一部《史记》，要领尽此矣。（录自葛鼎、金燔《史记》卷一）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【陈仁锡】《五帝纪》有谓非太史公极笔者，以少跌宕处耳，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正惟无跌宕，乃太史公极用意之文，其叙次征诛、揖让、朝觐、会</w:t>
                      </w:r>
                      <w:r>
                        <w:rPr>
                          <w:sz w:val="26"/>
                          <w:color w:val="000000"/>
                        </w:rPr>
                        <w:t xml:space="preserve">同，圣人经世大典，严整慎重，一切齐谐怪语之书，不能轻入，所以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为史中之经，而高古质邃尤为可喜。（《陈评史记》卷一）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【黄淳耀】 太史公《五帝纪·赞》以百家言黄帝，其文不雅驯，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又历叙己所采于长老及《春秋》、《国语》与他说之足以参古文者而成</w:t>
                      </w:r>
                      <w:r>
                        <w:rPr>
                          <w:sz w:val="26"/>
                          <w:color w:val="000000"/>
                        </w:rPr>
                        <w:t xml:space="preserve">是篇，则凡骑龙铸鼎诸诡异事，乃太史公所谓不雅驯弃如涕唾者也。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今人乃掇其弃余而津津艳称之，何哉？又太史公史赞皆有超识，司马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贞妄讥之，以为不能备论，遂别为《述赞》概括通篇，每人置评，事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虽不遗，意见则猥陋矣。（《史记论略·五帝本纪》）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【李邺嗣】太史公作《史记》，虽传述古今，而尝自以其意见于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叙次中，至为帝王诸本纪质叙而已，唯诸篇似无所致意，可无深考。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余独三复之，谓史公称《尚书》载尧以来，而今自黄帝始。盖《黄帝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本纪》，实太史公之谏书也，当与《封禅书》并读，即可见矣。自汉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初学者多治黄老言，至孝武皇帝时始乡儒术，而帝更好言神仙。神仙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9677400</wp:posOffset>
                </wp:positionV>
                <wp:extent cx="5245100" cy="482600"/>
                <wp:effectExtent l="0" t="0" r="635" b="14605"/>
                <wp:wrapSquare wrapText="bothSides"/>
                <wp:docPr id="6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4" style="position:absolute;left:0pt;margin-left:329.0pt;margin-top:762.0pt;height:38.0pt;width:413.0pt;z-index:639009376681065484;mso-width-relative:page;mso-height-relative:page;mso-position-vertical-relative:page;mso-position-horizontal-relative:page;" coordsize="21600,21600" o:spid="_x0000_s6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9715500</wp:posOffset>
                </wp:positionV>
                <wp:extent cx="508000" cy="406400"/>
                <wp:effectExtent l="0" t="0" r="635" b="14605"/>
                <wp:wrapSquare wrapText="bothSides"/>
                <wp:docPr id="6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4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45" name="New Bitmap Image.jpg"/>
                                          <pic:cNvPicPr/>
                                        </pic:nvPicPr>
                                        <pic:blipFill>
                                          <a:blip r:embed="R3bb065f775fa4b9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7" style="position:absolute;left:0pt;margin-left:473.0pt;margin-top:765.0pt;height:32.0pt;width:40.0pt;z-index:639009376681066323;mso-width-relative:page;mso-height-relative:page;mso-position-vertical-relative:page;mso-position-horizontal-relative:page;" coordsize="21600,21600" o:spid="_x0000_s6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4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45" name="New Bitmap Image.jpg"/>
                                    <pic:cNvPicPr/>
                                  </pic:nvPicPr>
                                  <pic:blipFill>
                                    <a:blip r:embed="R3bb065f775fa4b9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838200</wp:posOffset>
                </wp:positionV>
                <wp:extent cx="723900" cy="279400"/>
                <wp:effectExtent l="0" t="0" r="635" b="14605"/>
                <wp:wrapSquare wrapText="bothSides"/>
                <wp:docPr id="6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9" style="position:absolute;left:0pt;margin-left:459.0pt;margin-top:66.0pt;height:22.0pt;width:57.0pt;z-index:639009376681066659;mso-width-relative:page;mso-height-relative:page;mso-position-vertical-relative:page;mso-position-horizontal-relative:page;" coordsize="21600,21600" o:spid="_x0000_s6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00" w:bottom="1260" w:left="1200" w:header="1360" w:footer="1260"/>
          <w:pgSz w:w="11900" w:h="16840" w:orient="portrait"/>
          <w:headerReference w:type="default" r:id="R5008e445b4d5486a"/>
          <w:footerReference w:type="default" r:id="Rf57c515aa7dd4b9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1270000</wp:posOffset>
                </wp:positionV>
                <wp:extent cx="5511800" cy="8407400"/>
                <wp:effectExtent l="0" t="0" r="635" b="14605"/>
                <wp:wrapSquare wrapText="bothSides"/>
                <wp:docPr id="6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者，道家之外乘也，其言亦本诸黄老，然李聃一守藏室史，避世而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去，时称为隐君子，凡方士所造荒怪不经，不能与之附益，足以动人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主。至轩辕古帝大圣人，又世绝远，可以极言附会，竦人主之听，于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是诸方士竞进其说。······而天子亦遂喟然翘首曰：“嗟乎，吾诚得如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黄帝，吾去妻子如脱蹰耳。”其足动人主若此。今史公所作《黄帝本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纪》，简而雅，质而不侉。其叙黄帝修政，一曰师兵，二曰疆理，三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曰设官，四曰定历，复举其要曰治五气，艺五种，曰劳勤心力耳目，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节用材物，俱治天下之大本大经为万世法，而鬼神山川封禅与焉，则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仅一言及之，不复道。至后书黄帝崩，葬桥山，而世所传鼎湖上仙及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诸荒怪不经，尽可不辨而见矣。余尝考《汉书.艺文志》，道家载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《黄帝书》一百篇，神仙家载《黄帝书》六十一卷，所谓百家言黄帝，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俱一时方士诡撰以欺人主，荐绅先生难言之。今《本纪》尽削不载，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而别于《封禅书》俱述前说，而直断之曰，海上怪迂之方士、阿谀苟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合之徒，所言不经无验者。盖一以征信，一以斥诬，使人主开卷惕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然，知黄帝忧劳圣人，诸所以治天下如此。《礼》曰，黄帝正明百物，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以明民共财大。《易》曰，黄帝尧舜，垂衣裳而天下治。六艺古文昭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然可考，故其风教所被，数千年不衰，长老尚能道之，太史公择其言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尤雅者，著为本纪书首，而凡《封禅书》所载方士之怪迂语，其文不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雅驯，当不使复陈于人主之前矣。且上虽好神仙，而酷吏峻刑，更相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继起，人臣救过不赡，史公特于《老子传》附以申不害、韩非，使知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黄老之学一变而为刑名，其弊固然也。此其爱君之诚，翻覆讽谏，冀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人主读其书而有悟，盖三致意焉。后世曲儒，寡闻浅见，乃谓史公尚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黄老，负谤主之名，此其不善读书者也。是非好学深思，心知其意，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岂足与尚论古人哉！（《杲堂文钞》卷四《五帝本纪论》）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【蒋士学】《史记》不载三皇之事，岂其才学有所不能哉？盖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子长之慨然怀古，而首称黄帝，正为汉武辨其怪诞荒唐之无足信也，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如此则方士神仙之言绌矣。秦始皇时，其以方技相干者只曰神仙，未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闻远言黄帝也。神仙之说，既无所验于秦皇，则此辈亦自虑其不可再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1" style="position:absolute;left:0pt;margin-left:73.0pt;margin-top:100.0pt;height:662.0pt;width:434.0pt;z-index:639009376681565722;mso-width-relative:page;mso-height-relative:page;mso-position-vertical-relative:page;mso-position-horizontal-relative:page;" coordsize="21600,21600" o:spid="_x0000_s6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者，道家之外乘也，其言亦本诸黄老，然李聃一守藏室史，避世而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去，时称为隐君子，凡方士所造荒怪不经，不能与之附益，足以动人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主。至轩辕古帝大圣人，又世绝远，可以极言附会，竦人主之听，于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是诸方士竞进其说。······而天子亦遂喟然翘首曰：“嗟乎，吾诚得如</w:t>
                      </w:r>
                      <w:r>
                        <w:rPr>
                          <w:sz w:val="26"/>
                          <w:color w:val="000000"/>
                        </w:rPr>
                        <w:t xml:space="preserve">黄帝，吾去妻子如脱蹰耳。”其足动人主若此。今史公所作《黄帝本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纪》，简而雅，质而不侉。其叙黄帝修政，一曰师兵，二曰疆理，三</w:t>
                      </w:r>
                      <w:r>
                        <w:rPr>
                          <w:sz w:val="26"/>
                          <w:color w:val="000000"/>
                        </w:rPr>
                        <w:t xml:space="preserve">曰设官，四曰定历，复举其要曰治五气，艺五种，曰劳勤心力耳目，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节用材物，俱治天下之大本大经为万世法，而鬼神山川封禅与焉，则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仅一言及之，不复道。至后书黄帝崩，葬桥山，而世所传鼎湖上仙及</w:t>
                      </w:r>
                      <w:r>
                        <w:rPr>
                          <w:sz w:val="26"/>
                          <w:color w:val="000000"/>
                        </w:rPr>
                        <w:t xml:space="preserve">诸荒怪不经，尽可不辨而见矣。余尝考《汉书.艺文志》，道家载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《黄帝书》一百篇，神仙家载《黄帝书》六十一卷，所谓百家言黄帝，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俱一时方士诡撰以欺人主，荐绅先生难言之。今《本纪》尽削不载，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而别于《封禅书》俱述前说，而直断之曰，海上怪迂之方士、阿谀苟</w:t>
                      </w:r>
                      <w:r>
                        <w:rPr>
                          <w:sz w:val="26"/>
                          <w:color w:val="000000"/>
                        </w:rPr>
                        <w:t xml:space="preserve">合之徒，所言不经无验者。盖一以征信，一以斥诬，使人主开卷惕</w:t>
                      </w:r>
                      <w:r>
                        <w:rPr>
                          <w:sz w:val="26"/>
                          <w:color w:val="000000"/>
                        </w:rPr>
                        <w:t xml:space="preserve">然，知黄帝忧劳圣人，诸所以治天下如此。《礼》曰，黄帝正明百物，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以明民共财大。《易》曰，黄帝尧舜，垂衣裳而天下治。六艺古文昭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然可考，故其风教所被，数千年不衰，长老尚能道之，太史公择其言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尤雅者，著为本纪书首，而凡《封禅书》所载方士之怪迂语，其文不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雅驯，当不使复陈于人主之前矣。且上虽好神仙，而酷吏峻刑，更相</w:t>
                      </w:r>
                      <w:r>
                        <w:rPr>
                          <w:sz w:val="26"/>
                          <w:color w:val="000000"/>
                        </w:rPr>
                        <w:t xml:space="preserve">继起，人臣救过不赡，史公特于《老子传》附以申不害、韩非，使知</w:t>
                      </w:r>
                      <w:r>
                        <w:rPr>
                          <w:sz w:val="26"/>
                          <w:color w:val="000000"/>
                        </w:rPr>
                        <w:t xml:space="preserve">黄老之学一变而为刑名，其弊固然也。此其爱君之诚，翻覆讽谏，冀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人主读其书而有悟，盖三致意焉。后世曲儒，寡闻浅见，乃谓史公尚</w:t>
                      </w:r>
                      <w:r>
                        <w:rPr>
                          <w:sz w:val="26"/>
                          <w:color w:val="000000"/>
                        </w:rPr>
                        <w:t xml:space="preserve">黄老，负谤主之名，此其不善读书者也。是非好学深思，心知其意，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岂足与尚论古人哉！（《杲堂文钞》卷四《五帝本纪论》）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【蒋士学】《史记》不载三皇之事，岂其才学有所不能哉？盖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子长之慨然怀古，而首称黄帝，正为汉武辨其怪诞荒唐之无足信也，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如此则方士神仙之言绌矣。秦始皇时，其以方技相干者只曰神仙，未</w:t>
                      </w:r>
                      <w:r>
                        <w:rPr>
                          <w:sz w:val="26"/>
                          <w:color w:val="000000"/>
                        </w:rPr>
                        <w:t xml:space="preserve">闻远言黄帝也。神仙之说，既无所验于秦皇，则此辈亦自虑其不可再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9740900</wp:posOffset>
                </wp:positionV>
                <wp:extent cx="520700" cy="406400"/>
                <wp:effectExtent l="0" t="0" r="635" b="14605"/>
                <wp:wrapSquare wrapText="bothSides"/>
                <wp:docPr id="6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5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52" name="New Bitmap Image.jpg"/>
                                          <pic:cNvPicPr/>
                                        </pic:nvPicPr>
                                        <pic:blipFill>
                                          <a:blip r:embed="R231fa15544864a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4" style="position:absolute;left:0pt;margin-left:74.0pt;margin-top:767.0pt;height:32.0pt;width:41.0pt;z-index:639009376681566609;mso-width-relative:page;mso-height-relative:page;mso-position-vertical-relative:page;mso-position-horizontal-relative:page;" coordsize="21600,21600" o:spid="_x0000_s6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5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52" name="New Bitmap Image.jpg"/>
                                    <pic:cNvPicPr/>
                                  </pic:nvPicPr>
                                  <pic:blipFill>
                                    <a:blip r:embed="R231fa15544864a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9702800</wp:posOffset>
                </wp:positionV>
                <wp:extent cx="1955800" cy="431800"/>
                <wp:effectExtent l="0" t="0" r="635" b="14605"/>
                <wp:wrapSquare wrapText="bothSides"/>
                <wp:docPr id="6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6" style="position:absolute;left:0pt;margin-left:114.0pt;margin-top:764.0pt;height:34.0pt;width:154.0pt;z-index:639009376681566894;mso-width-relative:page;mso-height-relative:page;mso-position-vertical-relative:page;mso-position-horizontal-relative:page;" coordsize="21600,21600" o:spid="_x0000_s6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838200</wp:posOffset>
                </wp:positionV>
                <wp:extent cx="2057400" cy="292100"/>
                <wp:effectExtent l="0" t="0" r="635" b="14605"/>
                <wp:wrapSquare wrapText="bothSides"/>
                <wp:docPr id="6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8" style="position:absolute;left:0pt;margin-left:65.0pt;margin-top:66.0pt;height:23.0pt;width:162.0pt;z-index:639009376681567209;mso-width-relative:page;mso-height-relative:page;mso-position-vertical-relative:page;mso-position-horizontal-relative:page;" coordsize="21600,21600" o:spid="_x0000_s6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80" w:bottom="1240" w:left="1280" w:header="1340" w:footer="1240"/>
          <w:pgSz w:w="11900" w:h="16840" w:orient="portrait"/>
          <w:headerReference w:type="default" r:id="R1169cec1e1ba46b5"/>
          <w:footerReference w:type="default" r:id="R15b21e8db83e426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1308100</wp:posOffset>
                </wp:positionV>
                <wp:extent cx="5588000" cy="8382000"/>
                <wp:effectExtent l="0" t="0" r="635" b="14605"/>
                <wp:wrapSquare wrapText="bothSides"/>
                <wp:docPr id="6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尝于汉武，于是思以黄帝迎（年）〔日〕之术驾轶前人而上之，则其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为术益尊，而学亦似本于古而可据。否则仅以仙人居山泽，而形貌甚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臞，则是草衣木食之徒，枯寂其身，推其所至，不过许由巢父之所为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玩世孤高而已，而巍巍人主之威严，岂其耽此？故方士托言黄帝，以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为是天子而圣人者也，以圣人天子而终之铸鼎，以作神仙，此真汉武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之所甘心矣。史迁盖曰，以臣所闻，古黄帝何尝若此，而朝廷方惑于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其说，又不能执书策所当考信者而力争之，则《史记》之首称黄帝，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故阙三皇也。鄞人李邺嗣以为太史公之谏书，得其指矣。则夫孝武晚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年之悔，所云天下岂有神仙者，安知不从读史中来，而子长忠爱之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思，有以讽之乎？小司马不知，而漫所为太皞神农之纪也，非子长意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也。（《蛟川先正文存》卷一四《书小司马补三皇纪后》）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【储欣】古文兼指《春秋》、《国语》，非止《帝德》、《帝系》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二书也。《尚书》独载尧以来，故百家之言举可疑。《春秋》、《国语》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及他古文时时发明《帝德》，《帝系》，故可信。即此见一部《史记》，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无非尊《六经》而绌百家。（《史记选》卷一《五帝本纪赞》）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【徐与乔】杨升庵谓《五帝纪》非太史公极笔，今按其空中盘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礴，撰实为虚，汇萃群言，纬以夹笔，雄深雅健，堪冠全集，而赞语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尤推绝调。（《经史辨体》史部《五帝本纪》）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【吴见思】《史记》一书，以参差错落、穿插变化为奇，而笔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法句法，绝无一律。乃开卷第一篇，纯用庄重整练，隐其神奇，故排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句学《国语》，而秀句用子书。《尧》、《舜》二纪，又采《尚书》古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奥，觉另是一种笔墨。盖因作五帝之纪，遂成五帝之文，亦有纯气守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《尧》、《舜》二纪，纯用《尚书》、《孟子》，略改字面，便是太史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公之文，不是《尚书》、《孟子》之文。且既经删改，而运用插和，绝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无痕迹，岂非神乎！但《尚书》中一种古质古色精采古奥，已俱减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0" style="position:absolute;left:0pt;margin-left:68.0pt;margin-top:103.0pt;height:660.0pt;width:440.0pt;z-index:639009376682083947;mso-width-relative:page;mso-height-relative:page;mso-position-vertical-relative:page;mso-position-horizontal-relative:page;" coordsize="21600,21600" o:spid="_x0000_s6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尝于汉武，于是思以黄帝迎（年）〔日〕之术驾轶前人而上之，则其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为术益尊，而学亦似本于古而可据。否则仅以仙人居山泽，而形貌甚</w:t>
                      </w:r>
                      <w:r>
                        <w:rPr>
                          <w:sz w:val="26"/>
                          <w:color w:val="000000"/>
                        </w:rPr>
                        <w:t xml:space="preserve">臞，则是草衣木食之徒，枯寂其身，推其所至，不过许由巢父之所为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玩世孤高而已，而巍巍人主之威严，岂其耽此？故方士托言黄帝，以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为是天子而圣人者也，以圣人天子而终之铸鼎，以作神仙，此真汉武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之所甘心矣。史迁盖曰，以臣所闻，古黄帝何尝若此，而朝廷方惑于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其说，又不能执书策所当考信者而力争之，则《史记》之首称黄帝，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故阙三皇也。鄞人李邺嗣以为太史公之谏书，得其指矣。则夫孝武晚</w:t>
                      </w:r>
                      <w:r>
                        <w:rPr>
                          <w:sz w:val="26"/>
                          <w:color w:val="000000"/>
                        </w:rPr>
                        <w:t xml:space="preserve">年之悔，所云天下岂有神仙者，安知不从读史中来，而子长忠爱之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思，有以讽之乎？小司马不知，而漫所为太皞神农之纪也，非子长意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也。（《蛟川先正文存》卷一四《书小司马补三皇纪后》）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【储欣】古文兼指《春秋》、《国语》，非止《帝德》、《帝系》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二书也。《尚书》独载尧以来，故百家之言举可疑。《春秋》、《国语》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及他古文时时发明《帝德》，《帝系》，故可信。即此见一部《史记》，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无非尊《六经》而绌百家。（《史记选》卷一《五帝本纪赞》）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【徐与乔】杨升庵谓《五帝纪》非太史公极笔，今按其空中盘</w:t>
                      </w:r>
                      <w:r>
                        <w:rPr>
                          <w:sz w:val="26"/>
                          <w:color w:val="000000"/>
                        </w:rPr>
                        <w:t xml:space="preserve">礴，撰实为虚，汇萃群言，纬以夹笔，雄深雅健，堪冠全集，而赞语</w:t>
                      </w:r>
                      <w:r>
                        <w:rPr>
                          <w:sz w:val="26"/>
                          <w:color w:val="000000"/>
                        </w:rPr>
                        <w:t xml:space="preserve">尤推绝调。（《经史辨体》史部《五帝本纪》）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【吴见思】《史记》一书，以参差错落、穿插变化为奇，而笔</w:t>
                      </w:r>
                      <w:r>
                        <w:rPr>
                          <w:sz w:val="26"/>
                          <w:color w:val="000000"/>
                        </w:rPr>
                        <w:t xml:space="preserve">法句法，绝无一律。乃开卷第一篇，纯用庄重整练，隐其神奇，故排</w:t>
                      </w:r>
                      <w:r>
                        <w:rPr>
                          <w:sz w:val="26"/>
                          <w:color w:val="000000"/>
                        </w:rPr>
                        <w:t xml:space="preserve">句学《国语》，而秀句用子书。《尧》、《舜》二纪，又采《尚书》古</w:t>
                      </w:r>
                      <w:r>
                        <w:rPr>
                          <w:sz w:val="26"/>
                          <w:color w:val="000000"/>
                        </w:rPr>
                        <w:t xml:space="preserve">奥，觉另是一种笔墨。盖因作五帝之纪，遂成五帝之文，亦有纯气守</w:t>
                      </w:r>
                      <w:r>
                        <w:rPr>
                          <w:sz w:val="26"/>
                          <w:color w:val="000000"/>
                        </w:rPr>
                        <w:t xml:space="preserve">中也。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《尧》、《舜》二纪，纯用《尚书》、《孟子》，略改字面，便是太史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公之文，不是《尚书》、《孟子》之文。且既经删改，而运用插和，绝</w:t>
                      </w:r>
                      <w:r>
                        <w:rPr>
                          <w:sz w:val="26"/>
                          <w:color w:val="000000"/>
                        </w:rPr>
                        <w:t xml:space="preserve">无痕迹，岂非神乎！但《尚书》中一种古质古色精采古奥，已俱减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9702800</wp:posOffset>
                </wp:positionV>
                <wp:extent cx="5232400" cy="431800"/>
                <wp:effectExtent l="0" t="0" r="635" b="14605"/>
                <wp:wrapSquare wrapText="bothSides"/>
                <wp:docPr id="6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2" style="position:absolute;left:0pt;margin-left:326.0pt;margin-top:764.0pt;height:34.0pt;width:412.0pt;z-index:639009376682084253;mso-width-relative:page;mso-height-relative:page;mso-position-vertical-relative:page;mso-position-horizontal-relative:page;" coordsize="21600,21600" o:spid="_x0000_s6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9728200</wp:posOffset>
                </wp:positionV>
                <wp:extent cx="508000" cy="419100"/>
                <wp:effectExtent l="0" t="0" r="635" b="14605"/>
                <wp:wrapSquare wrapText="bothSides"/>
                <wp:docPr id="6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6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63" name="New Bitmap Image.jpg"/>
                                          <pic:cNvPicPr/>
                                        </pic:nvPicPr>
                                        <pic:blipFill>
                                          <a:blip r:embed="R493bfcf21ffd481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5" style="position:absolute;left:0pt;margin-left:470.0pt;margin-top:766.0pt;height:33.0pt;width:40.0pt;z-index:639009376682085118;mso-width-relative:page;mso-height-relative:page;mso-position-vertical-relative:page;mso-position-horizontal-relative:page;" coordsize="21600,21600" o:spid="_x0000_s6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6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63" name="New Bitmap Image.jpg"/>
                                    <pic:cNvPicPr/>
                                  </pic:nvPicPr>
                                  <pic:blipFill>
                                    <a:blip r:embed="R493bfcf21ffd481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863600</wp:posOffset>
                </wp:positionV>
                <wp:extent cx="736600" cy="279400"/>
                <wp:effectExtent l="0" t="0" r="635" b="14605"/>
                <wp:wrapSquare wrapText="bothSides"/>
                <wp:docPr id="6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7" style="position:absolute;left:0pt;margin-left:455.0pt;margin-top:68.0pt;height:22.0pt;width:58.0pt;z-index:639009376682085459;mso-width-relative:page;mso-height-relative:page;mso-position-vertical-relative:page;mso-position-horizontal-relative:page;" coordsize="21600,21600" o:spid="_x0000_s6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00" w:bottom="1240" w:left="1200" w:header="1400" w:footer="1240"/>
          <w:pgSz w:w="11900" w:h="16840" w:orient="portrait"/>
          <w:headerReference w:type="default" r:id="Rcccaccd296334ed2"/>
          <w:footerReference w:type="default" r:id="R8791a6ca83394fc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1295400</wp:posOffset>
                </wp:positionV>
                <wp:extent cx="5588000" cy="8089900"/>
                <wp:effectExtent l="0" t="0" r="635" b="14605"/>
                <wp:wrapSquare wrapText="bothSides"/>
                <wp:docPr id="6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削。然时代所隔，天实为之，史公奈之何哉！（《史记论文》第一册《五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【牛运震】舜父瞽叟盲而舜母死，瞽叟更娶妻而生象，象傲，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瞽叟爱后妻子，常欲杀舜，舜避逃，及有小过则受罪，顺事父及后母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与弟，日以笃谨，匪有懈。后又云：舜父瞽叟顽，母嚚，弟象傲，皆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欲杀舜，舜顺适不失子道，兄弟孝慈，欲杀不可得，即求常在侧。前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云：舜耕历山，渔雷泽，陶河滨，作什器于寿邱，就时于负夏。后又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云：舜耕历山，历山之人皆让；渔雷泽，雷泽上人皆让居；陶河滨，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河滨器皆不苦窳。此皆先虚后实，先略后详之法。他史之妙，妙在能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简，《史记》之妙，妙在能复。盖他史只是书事，而《史记》兼能写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情。情与事并，故极往复缠绵长言不厌之致，不知者以为冗繁，则非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也。一部《史记》佳处正在此。（《史记评注》卷一《五帝本纪》）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《五帝本纪·赞》，《史记》开端第一篇赞语，一部《史记》作法，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要领略见于此。“余尝西至空峒，北过涿鹿，东渐于海，南浮江淮”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云云，此自述其历览之博也。“顾第弗深考，其所表见皆不虚，书缺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有间矣，其轶乃时时见于他说”，此自述其考据典籍之详且慎也。“好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学深思，心知其意”，此自道其读书独得之奇，与其作史之本，并示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后世学者以读《史记》之法也。“余并论次，择其言尤雅者”，此又自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评其《帝纪》之妙不外一“雅”字，一部《史记》皆当以此字领略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之也。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《五帝本纪·赞》，以疏宕萧瑟之笔，兼高古质邃之体。疏宕萧瑟，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自是太史公本色，高古质邃，则《五帝纪·赞》独胜太史公出格文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《五帝体纪·赞》，妙在意多而文简，尤妙在意属而文断，用笔灵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活处，往往意到而笔不到，词了而意不了，叙中夹断，承中带转，正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有吞吐离合，若断若续之妙。吴澄硬分为九节，此章句训诂之见，不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足以测太史公之文也。（《史记评注》卷一《五帝本纪》）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9" style="position:absolute;left:0pt;margin-left:77.0pt;margin-top:102.0pt;height:637.0pt;width:440.0pt;z-index:639009376682613336;mso-width-relative:page;mso-height-relative:page;mso-position-vertical-relative:page;mso-position-horizontal-relative:page;" coordsize="21600,21600" o:spid="_x0000_s6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削。然时代所隔，天实为之，史公奈之何哉！（《史记论文》第一册《五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帝本纪》）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【牛运震】舜父瞽叟盲而舜母死，瞽叟更娶妻而生象，象傲，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瞽叟爱后妻子，常欲杀舜，舜避逃，及有小过则受罪，顺事父及后母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与弟，日以笃谨，匪有懈。后又云：舜父瞽叟顽，母嚚，弟象傲，皆</w:t>
                      </w:r>
                      <w:r>
                        <w:rPr>
                          <w:sz w:val="26"/>
                          <w:color w:val="000000"/>
                        </w:rPr>
                        <w:t xml:space="preserve">欲杀舜，舜顺适不失子道，兄弟孝慈，欲杀不可得，即求常在侧。前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云：舜耕历山，渔雷泽，陶河滨，作什器于寿邱，就时于负夏。后又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云：舜耕历山，历山之人皆让；渔雷泽，雷泽上人皆让居；陶河滨，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河滨器皆不苦窳。此皆先虚后实，先略后详之法。他史之妙，妙在能</w:t>
                      </w:r>
                      <w:r>
                        <w:rPr>
                          <w:sz w:val="26"/>
                          <w:color w:val="000000"/>
                        </w:rPr>
                        <w:t xml:space="preserve">简，《史记》之妙，妙在能复。盖他史只是书事，而《史记》兼能写</w:t>
                      </w:r>
                      <w:r>
                        <w:rPr>
                          <w:sz w:val="26"/>
                          <w:color w:val="000000"/>
                        </w:rPr>
                        <w:t xml:space="preserve">情。情与事并，故极往复缠绵长言不厌之致，不知者以为冗繁，则非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也。一部《史记》佳处正在此。（《史记评注》卷一《五帝本纪》）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《五帝本纪·赞》，《史记》开端第一篇赞语，一部《史记》作法，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要领略见于此。“余尝西至空峒，北过涿鹿，东渐于海，南浮江淮”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云云，此自述其历览之博也。“顾第弗深考，其所表见皆不虚，书缺</w:t>
                      </w:r>
                      <w:r>
                        <w:rPr>
                          <w:sz w:val="26"/>
                          <w:color w:val="000000"/>
                        </w:rPr>
                        <w:t xml:space="preserve">有间矣，其轶乃时时见于他说”，此自述其考据典籍之详且慎也。“好</w:t>
                      </w:r>
                      <w:r>
                        <w:rPr>
                          <w:sz w:val="26"/>
                          <w:color w:val="000000"/>
                        </w:rPr>
                        <w:t xml:space="preserve">学深思，心知其意”，此自道其读书独得之奇，与其作史之本，并示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后世学者以读《史记》之法也。“余并论次，择其言尤雅者”，此又自</w:t>
                      </w:r>
                      <w:r>
                        <w:rPr>
                          <w:sz w:val="26"/>
                          <w:color w:val="000000"/>
                        </w:rPr>
                        <w:t xml:space="preserve">评其《帝纪》之妙不外一“雅”字，一部《史记》皆当以此字领略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之也。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《五帝本纪·赞》，以疏宕萧瑟之笔，兼高古质邃之体。疏宕萧瑟，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自是太史公本色，高古质邃，则《五帝纪·赞》独胜太史公出格文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字也。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《五帝体纪·赞》，妙在意多而文简，尤妙在意属而文断，用笔灵</w:t>
                      </w:r>
                      <w:r>
                        <w:rPr>
                          <w:sz w:val="26"/>
                          <w:color w:val="000000"/>
                        </w:rPr>
                        <w:t xml:space="preserve">活处，往往意到而笔不到，词了而意不了，叙中夹断，承中带转，正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有吞吐离合，若断若续之妙。吴澄硬分为九节，此章句训诂之见，不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足以测太史公之文也。（《史记评注》卷一《五帝本纪》）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9740900</wp:posOffset>
                </wp:positionV>
                <wp:extent cx="520700" cy="419100"/>
                <wp:effectExtent l="0" t="0" r="635" b="14605"/>
                <wp:wrapSquare wrapText="bothSides"/>
                <wp:docPr id="6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7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70" name="New Bitmap Image.jpg"/>
                                          <pic:cNvPicPr/>
                                        </pic:nvPicPr>
                                        <pic:blipFill>
                                          <a:blip r:embed="Redc7e97a55d24ab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2" style="position:absolute;left:0pt;margin-left:80.0pt;margin-top:767.0pt;height:33.0pt;width:41.0pt;z-index:639009376682614416;mso-width-relative:page;mso-height-relative:page;mso-position-vertical-relative:page;mso-position-horizontal-relative:page;" coordsize="21600,21600" o:spid="_x0000_s6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7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70" name="New Bitmap Image.jpg"/>
                                    <pic:cNvPicPr/>
                                  </pic:nvPicPr>
                                  <pic:blipFill>
                                    <a:blip r:embed="Redc7e97a55d24ab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1524000</wp:posOffset>
                </wp:positionH>
                <wp:positionV relativeFrom="page">
                  <wp:posOffset>9690100</wp:posOffset>
                </wp:positionV>
                <wp:extent cx="1955800" cy="457200"/>
                <wp:effectExtent l="0" t="0" r="635" b="14605"/>
                <wp:wrapSquare wrapText="bothSides"/>
                <wp:docPr id="6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6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4" style="position:absolute;left:0pt;margin-left:120.0pt;margin-top:763.0pt;height:36.0pt;width:154.0pt;z-index:639009376682614727;mso-width-relative:page;mso-height-relative:page;mso-position-vertical-relative:page;mso-position-horizontal-relative:page;" coordsize="21600,21600" o:spid="_x0000_s6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6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825500</wp:posOffset>
                </wp:positionV>
                <wp:extent cx="2019300" cy="317500"/>
                <wp:effectExtent l="0" t="0" r="635" b="14605"/>
                <wp:wrapSquare wrapText="bothSides"/>
                <wp:docPr id="6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6" style="position:absolute;left:0pt;margin-left:69.0pt;margin-top:65.0pt;height:25.0pt;width:159.0pt;z-index:639009376682615045;mso-width-relative:page;mso-height-relative:page;mso-position-vertical-relative:page;mso-position-horizontal-relative:page;" coordsize="21600,21600" o:spid="_x0000_s6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80" w:bottom="1240" w:left="1280" w:header="1360" w:footer="1240"/>
          <w:pgSz w:w="11900" w:h="16840" w:orient="portrait"/>
          <w:headerReference w:type="default" r:id="Rc92dd9c85fc5464b"/>
          <w:footerReference w:type="default" r:id="Rfc0c1d556bc9465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1206500</wp:posOffset>
                </wp:positionV>
                <wp:extent cx="5588000" cy="8407400"/>
                <wp:effectExtent l="0" t="0" r="635" b="14605"/>
                <wp:wrapSquare wrapText="bothSides"/>
                <wp:docPr id="6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【高螗】孔子删《书》断自唐虞，征信之实也。其前三帝，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散见群书，文多不经，择之不可不慎，然《帝德》、《帝系》，传自孔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子，而《春秋》、《国语》多发明《帝德》、《帝系》之旨，况四方风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教，又与古文相合，皆可兼采折衷，以求符孔子删《书》之意也。所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信圣人，所尊《尚书》，所择优雅，百家之言举可废矣。其行文转折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顿宕、极开合擒纵之势，尤推绝调。（《史记钞》卷一《五帝本纪》）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【杨峒】《史记》之书，详于秦汉。此篇与三代本纪杂取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《尚书》、《春秋内外传》、《世本》、《战国策》为之，故其文不能雄深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如始皇以后诸纪。然其去取之意，则亦非苟然者，篇内序五帝之世，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全用《五帝德》及《帝系》之文，二篇皆由孔氏，故子长谨而著之，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其意盖以《尚书》为主，而高辛以上则颇采传记之可信者，粗其支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派，以见三代之所自出而已。至于尧为帝喾之子，禹为颛顼之孙，上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距黄帝裁五世，而自黄帝至舜乃九世，此其中间必多旷隔，而子长一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因旧文，所谓疑则传疑，盖其慎也。欧阳永叔尝辨《史记》世次之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误，以子长为不知取舍。而罗长源、金吉甫、马宛斯之书，遂不以虞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舜系黄帝，又不专疑其世次隔越，咸祖述欧说，以舜妻尧女为有渎姓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之嫌，愚窃以为未得其意也。······《史记》而后，若谯周《古史考》，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皇甫谧《帝王世纪》，司马贞《三皇本纪》，刘恕《通鉴外纪》之类，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非援引荒怪，则以意离合补缀于其间，皆子长之所删除与其所阙之而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不敢妄论者也。篇末言择其尤雅者著为本纪，而《三代世表》亦谓孔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子序《书》，略无年月，故世纪黄帝以讫共和，其慎如此，后之君子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生二千年之后，乃欲排弃礼传，虚树己说，好学而不能心知其意，于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浅见寡闻者，又何责焉？（《书岩剩稿·读五帝本纪》）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【郭嵩焘】案史公赞称“百家言黄帝，其文不雅驯”，《五帝纪》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但叙其德而不详其事，以事之著见于百家者，皆非雅驯者也。伏羲之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蛇身人首，神农之人身牛首，皆其类也。杨升庵谓“《五帝纪》非史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公极笔”，固也。然史公意在雅驯而已，太古荒遐，传闻缪悠，史公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8" style="position:absolute;left:0pt;margin-left:65.0pt;margin-top:95.0pt;height:662.0pt;width:440.0pt;z-index:639009376683131872;mso-width-relative:page;mso-height-relative:page;mso-position-vertical-relative:page;mso-position-horizontal-relative:page;" coordsize="21600,21600" o:spid="_x0000_s6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【高螗】孔子删《书》断自唐虞，征信之实也。其前三帝，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散见群书，文多不经，择之不可不慎，然《帝德》、《帝系》，传自孔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子，而《春秋》、《国语》多发明《帝德》、《帝系》之旨，况四方风</w:t>
                      </w:r>
                      <w:r>
                        <w:rPr>
                          <w:sz w:val="26"/>
                          <w:color w:val="000000"/>
                        </w:rPr>
                        <w:t xml:space="preserve">教，又与古文相合，皆可兼采折衷，以求符孔子删《书》之意也。所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信圣人，所尊《尚书》，所择优雅，百家之言举可废矣。其行文转折</w:t>
                      </w:r>
                      <w:r>
                        <w:rPr>
                          <w:sz w:val="26"/>
                          <w:color w:val="000000"/>
                        </w:rPr>
                        <w:t xml:space="preserve">顿宕、极开合擒纵之势，尤推绝调。（《史记钞》卷一《五帝本纪》）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【杨峒】《史记》之书，详于秦汉。此篇与三代本纪杂取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《尚书》、《春秋内外传》、《世本》、《战国策》为之，故其文不能雄深</w:t>
                      </w:r>
                      <w:r>
                        <w:rPr>
                          <w:sz w:val="26"/>
                          <w:color w:val="000000"/>
                        </w:rPr>
                        <w:t xml:space="preserve">如始皇以后诸纪。然其去取之意，则亦非苟然者，篇内序五帝之世，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全用《五帝德》及《帝系》之文，二篇皆由孔氏，故子长谨而著之，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其意盖以《尚书》为主，而高辛以上则颇采传记之可信者，粗其支</w:t>
                      </w:r>
                      <w:r>
                        <w:rPr>
                          <w:sz w:val="26"/>
                          <w:color w:val="000000"/>
                        </w:rPr>
                        <w:t xml:space="preserve">派，以见三代之所自出而已。至于尧为帝喾之子，禹为颛顼之孙，上</w:t>
                      </w:r>
                      <w:r>
                        <w:rPr>
                          <w:sz w:val="26"/>
                          <w:color w:val="000000"/>
                        </w:rPr>
                        <w:t xml:space="preserve">距黄帝裁五世，而自黄帝至舜乃九世，此其中间必多旷隔，而子长一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因旧文，所谓疑则传疑，盖其慎也。欧阳永叔尝辨《史记》世次之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误，以子长为不知取舍。而罗长源、金吉甫、马宛斯之书，遂不以虞</w:t>
                      </w:r>
                      <w:r>
                        <w:rPr>
                          <w:sz w:val="26"/>
                          <w:color w:val="000000"/>
                        </w:rPr>
                        <w:t xml:space="preserve">舜系黄帝，又不专疑其世次隔越，咸祖述欧说，以舜妻尧女为有渎姓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之嫌，愚窃以为未得其意也。······《史记》而后，若谯周《古史考》，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皇甫谧《帝王世纪》，司马贞《三皇本纪》，刘恕《通鉴外纪》之类，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非援引荒怪，则以意离合补缀于其间，皆子长之所删除与其所阙之而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不敢妄论者也。篇末言择其尤雅者著为本纪，而《三代世表》亦谓孔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子序《书》，略无年月，故世纪黄帝以讫共和，其慎如此，后之君子</w:t>
                      </w:r>
                      <w:r>
                        <w:rPr>
                          <w:sz w:val="26"/>
                          <w:color w:val="000000"/>
                        </w:rPr>
                        <w:t xml:space="preserve">生二千年之后，乃欲排弃礼传，虚树己说，好学而不能心知其意，于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浅见寡闻者，又何责焉？（《书岩剩稿·读五帝本纪》）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【郭嵩焘】案史公赞称“百家言黄帝，其文不雅驯”，《五帝纪》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但叙其德而不详其事，以事之著见于百家者，皆非雅驯者也。伏羲之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蛇身人首，神农之人身牛首，皆其类也。杨升庵谓“《五帝纪》非史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公极笔”，固也。然史公意在雅驯而已，太古荒遐，传闻缪悠，史公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9613900</wp:posOffset>
                </wp:positionV>
                <wp:extent cx="5232400" cy="431800"/>
                <wp:effectExtent l="0" t="0" r="635" b="14605"/>
                <wp:wrapSquare wrapText="bothSides"/>
                <wp:docPr id="6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4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0" style="position:absolute;left:0pt;margin-left:324.0pt;margin-top:757.0pt;height:34.0pt;width:412.0pt;z-index:639009376683132223;mso-width-relative:page;mso-height-relative:page;mso-position-vertical-relative:page;mso-position-horizontal-relative:page;" coordsize="21600,21600" o:spid="_x0000_s6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4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9626600</wp:posOffset>
                </wp:positionV>
                <wp:extent cx="508000" cy="406400"/>
                <wp:effectExtent l="0" t="0" r="635" b="14605"/>
                <wp:wrapSquare wrapText="bothSides"/>
                <wp:docPr id="6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8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81" name="New Bitmap Image.jpg"/>
                                          <pic:cNvPicPr/>
                                        </pic:nvPicPr>
                                        <pic:blipFill>
                                          <a:blip r:embed="R7cfe40e64c67493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3" style="position:absolute;left:0pt;margin-left:468.0pt;margin-top:758.0pt;height:32.0pt;width:40.0pt;z-index:639009376683133281;mso-width-relative:page;mso-height-relative:page;mso-position-vertical-relative:page;mso-position-horizontal-relative:page;" coordsize="21600,21600" o:spid="_x0000_s6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8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81" name="New Bitmap Image.jpg"/>
                                    <pic:cNvPicPr/>
                                  </pic:nvPicPr>
                                  <pic:blipFill>
                                    <a:blip r:embed="R7cfe40e64c67493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787400</wp:posOffset>
                </wp:positionV>
                <wp:extent cx="774700" cy="266700"/>
                <wp:effectExtent l="0" t="0" r="635" b="14605"/>
                <wp:wrapSquare wrapText="bothSides"/>
                <wp:docPr id="6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5" style="position:absolute;left:0pt;margin-left:452.0pt;margin-top:62.0pt;height:21.0pt;width:61.0pt;z-index:639009376683133625;mso-width-relative:page;mso-height-relative:page;mso-position-vertical-relative:page;mso-position-horizontal-relative:page;" coordsize="21600,21600" o:spid="_x0000_s6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260" w:footer="1340"/>
          <w:pgSz w:w="11900" w:h="16840" w:orient="portrait"/>
          <w:headerReference w:type="default" r:id="R775e60400e4f40d1"/>
          <w:footerReference w:type="default" r:id="R0f59a917d1d04e6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1244600</wp:posOffset>
                </wp:positionV>
                <wp:extent cx="5575300" cy="8369300"/>
                <wp:effectExtent l="0" t="0" r="635" b="14605"/>
                <wp:wrapSquare wrapText="bothSides"/>
                <wp:docPr id="6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于此为有断制。（《史记札记》卷一《五帝本纪》）</w:t>
                            </w:r>
                          </w:p>
                          <w:p>
                            <w:pPr>
                              <w:spacing w:after="280" w:line="44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【李景星】孔子删《书》，断自二典，详政治也。太史公史，始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于五帝，重种族也。盖五帝始于黄帝，为我国种族之所自出。······篇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中考世系处，极分明亦极错落。至于叙事，更详略得宜，变化尽致。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排句学《周语》，秀句参诸子，古句奥句仿经书。所举五帝大事，如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天地山川，礼乐制度，设官分职，修德布政，有演为数百言者，有缩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为数言者，节节照应，处处关通，而实则高古典质，一丝不苟。盖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《史记》开首第一篇文字，亦全部《史记》中第一篇加意文字也。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（《史记评议·五帝本纪》）</w:t>
                            </w:r>
                          </w:p>
                          <w:p>
                            <w:pPr>
                              <w:spacing w:after="310" w:line="44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【梁启超】带有神话性的（人物），纵然伟大，不应作传。譬如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黄帝很伟大，但不见得真有其人。太史公作《五帝本纪》，亦作得恍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惚迷离。不过说他（生而神明，弱而能言，幼而徇齐，长而敦敏，成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而聪明）这些话，很象词章家的点缀堆砌，一点不踏实，其余的传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说，资料尽管丰富，但绝对靠不住。纵然不抹杀，亦应怀疑。（《中国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历史研究法补编》第七十--七一页《人的专史》）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【刘咸炘】崔适曰：“案《自序》曰“述陶唐以来至于麟止＇，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然则此纪之录本当为《陶唐本纪》与《夏》、《殷》、《周》、《秦》本纪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一例。而上系黄帝，下兼虞舜，犹《周本纪》上系后稷下统武王之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比。且世家始泰伯，列传始伯夷，表让德也。是则本纪始陶唐又可比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例而得者。后人改为《五帝纪》，遂增《自序》篇末云“述历黄帝以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来＇。”崔氏敢删获麟以后之事，而不敢删陶唐以前，于是别为曲说，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其不可通甚明。黄帝、顼、喾及虞舜，何可与后稷、武王同例？如其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言，则夏、殷亦可并为一纪矣。如曰五帝同祖，故似后稷，则依史公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所书夏、殷、周，又何尝不同祖邪？表“让”，本前人之谬说，岂可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引为证乎？史公论语屡言五帝，无以陶唐为主之意。（《太史公书知意·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本纪·五帝本纪》）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7" style="position:absolute;left:0pt;margin-left:73.0pt;margin-top:98.0pt;height:659.0pt;width:439.0pt;z-index:639009376683656979;mso-width-relative:page;mso-height-relative:page;mso-position-vertical-relative:page;mso-position-horizontal-relative:page;" coordsize="21600,21600" o:spid="_x0000_s6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于此为有断制。（《史记札记》卷一《五帝本纪》）</w:t>
                      </w:r>
                    </w:p>
                    <w:p>
                      <w:pPr>
                        <w:spacing w:after="280" w:line="44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【李景星】孔子删《书》，断自二典，详政治也。太史公史，始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于五帝，重种族也。盖五帝始于黄帝，为我国种族之所自出。······篇</w:t>
                      </w:r>
                      <w:r>
                        <w:rPr>
                          <w:sz w:val="26"/>
                          <w:color w:val="000000"/>
                        </w:rPr>
                        <w:t xml:space="preserve">中考世系处，极分明亦极错落。至于叙事，更详略得宜，变化尽致。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排句学《周语》，秀句参诸子，古句奥句仿经书。所举五帝大事，如</w:t>
                      </w:r>
                      <w:r>
                        <w:rPr>
                          <w:sz w:val="26"/>
                          <w:color w:val="000000"/>
                        </w:rPr>
                        <w:t xml:space="preserve">天地山川，礼乐制度，设官分职，修德布政，有演为数百言者，有缩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为数言者，节节照应，处处关通，而实则高古典质，一丝不苟。盖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《史记》开首第一篇文字，亦全部《史记》中第一篇加意文字也。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（《史记评议·五帝本纪》）</w:t>
                      </w:r>
                    </w:p>
                    <w:p>
                      <w:pPr>
                        <w:spacing w:after="310" w:line="44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【梁启超】带有神话性的（人物），纵然伟大，不应作传。譬如</w:t>
                      </w:r>
                      <w:r>
                        <w:rPr>
                          <w:sz w:val="26"/>
                          <w:color w:val="000000"/>
                        </w:rPr>
                        <w:t xml:space="preserve">黄帝很伟大，但不见得真有其人。太史公作《五帝本纪》，亦作得恍</w:t>
                      </w:r>
                      <w:r>
                        <w:rPr>
                          <w:sz w:val="26"/>
                          <w:color w:val="000000"/>
                        </w:rPr>
                        <w:t xml:space="preserve">惚迷离。不过说他（生而神明，弱而能言，幼而徇齐，长而敦敏，成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而聪明）这些话，很象词章家的点缀堆砌，一点不踏实，其余的传</w:t>
                      </w:r>
                      <w:r>
                        <w:rPr>
                          <w:sz w:val="26"/>
                          <w:color w:val="000000"/>
                        </w:rPr>
                        <w:t xml:space="preserve">说，资料尽管丰富，但绝对靠不住。纵然不抹杀，亦应怀疑。（《中国</w:t>
                      </w:r>
                      <w:r>
                        <w:rPr>
                          <w:sz w:val="26"/>
                          <w:color w:val="000000"/>
                        </w:rPr>
                        <w:t xml:space="preserve">历史研究法补编》第七十--七一页《人的专史》）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【刘咸炘】崔适曰：“案《自序》曰“述陶唐以来至于麟止＇，</w:t>
                      </w:r>
                      <w:r>
                        <w:rPr>
                          <w:sz w:val="24"/>
                          <w:color w:val="000000"/>
                        </w:rPr>
                        <w:t xml:space="preserve">然则此纪之录本当为《陶唐本纪》与《夏》、《殷》、《周》、《秦》本纪</w:t>
                      </w:r>
                      <w:r>
                        <w:rPr>
                          <w:sz w:val="24"/>
                          <w:color w:val="000000"/>
                        </w:rPr>
                        <w:t xml:space="preserve">一例。而上系黄帝，下兼虞舜，犹《周本纪》上系后稷下统武王之</w:t>
                      </w:r>
                      <w:r>
                        <w:rPr>
                          <w:sz w:val="24"/>
                          <w:color w:val="000000"/>
                        </w:rPr>
                        <w:t xml:space="preserve">比。且世家始泰伯，列传始伯夷，表让德也。是则本纪始陶唐又可比</w:t>
                      </w:r>
                      <w:r>
                        <w:rPr>
                          <w:sz w:val="24"/>
                          <w:color w:val="000000"/>
                        </w:rPr>
                        <w:t xml:space="preserve">例而得者。后人改为《五帝纪》，遂增《自序》篇末云“述历黄帝以</w:t>
                      </w:r>
                      <w:r>
                        <w:rPr>
                          <w:sz w:val="24"/>
                          <w:color w:val="000000"/>
                        </w:rPr>
                        <w:t xml:space="preserve">来＇。”崔氏敢删获麟以后之事，而不敢删陶唐以前，于是别为曲说，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其不可通甚明。黄帝、顼、喾及虞舜，何可与后稷、武王同例？如其</w:t>
                      </w:r>
                      <w:r>
                        <w:rPr>
                          <w:sz w:val="24"/>
                          <w:color w:val="000000"/>
                        </w:rPr>
                        <w:t xml:space="preserve">言，则夏、殷亦可并为一纪矣。如曰五帝同祖，故似后稷，则依史公</w:t>
                      </w:r>
                      <w:r>
                        <w:rPr>
                          <w:sz w:val="24"/>
                          <w:color w:val="000000"/>
                        </w:rPr>
                        <w:t xml:space="preserve">所书夏、殷、周，又何尝不同祖邪？表“让”，本前人之谬说，岂可</w:t>
                      </w:r>
                      <w:r>
                        <w:rPr>
                          <w:sz w:val="24"/>
                          <w:color w:val="000000"/>
                        </w:rPr>
                        <w:t xml:space="preserve">引为证乎？史公论语屡言五帝，无以陶唐为主之意。（《太史公书知意·</w:t>
                      </w:r>
                      <w:r>
                        <w:rPr>
                          <w:sz w:val="24"/>
                          <w:color w:val="000000"/>
                        </w:rPr>
                        <w:t xml:space="preserve">本纪·五帝本纪》）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6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8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88" name="New Bitmap Image.jpg"/>
                                          <pic:cNvPicPr/>
                                        </pic:nvPicPr>
                                        <pic:blipFill>
                                          <a:blip r:embed="R38cf50d0d5f3432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0" style="position:absolute;left:0pt;margin-left:80.0pt;margin-top:762.0pt;height:32.0pt;width:40.0pt;z-index:639009376683657869;mso-width-relative:page;mso-height-relative:page;mso-position-vertical-relative:page;mso-position-horizontal-relative:page;" coordsize="21600,21600" o:spid="_x0000_s6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8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88" name="New Bitmap Image.jpg"/>
                                    <pic:cNvPicPr/>
                                  </pic:nvPicPr>
                                  <pic:blipFill>
                                    <a:blip r:embed="R38cf50d0d5f3432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1524000</wp:posOffset>
                </wp:positionH>
                <wp:positionV relativeFrom="page">
                  <wp:posOffset>9626600</wp:posOffset>
                </wp:positionV>
                <wp:extent cx="1955800" cy="457200"/>
                <wp:effectExtent l="0" t="0" r="635" b="14605"/>
                <wp:wrapSquare wrapText="bothSides"/>
                <wp:docPr id="6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2" style="position:absolute;left:0pt;margin-left:120.0pt;margin-top:758.0pt;height:36.0pt;width:154.0pt;z-index:639009376683658236;mso-width-relative:page;mso-height-relative:page;mso-position-vertical-relative:page;mso-position-horizontal-relative:page;" coordsize="21600,21600" o:spid="_x0000_s6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774700</wp:posOffset>
                </wp:positionV>
                <wp:extent cx="2019300" cy="330200"/>
                <wp:effectExtent l="0" t="0" r="635" b="14605"/>
                <wp:wrapSquare wrapText="bothSides"/>
                <wp:docPr id="6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4" style="position:absolute;left:0pt;margin-left:70.0pt;margin-top:61.0pt;height:26.0pt;width:159.0pt;z-index:639009376683658548;mso-width-relative:page;mso-height-relative:page;mso-position-vertical-relative:page;mso-position-horizontal-relative:page;" coordsize="21600,21600" o:spid="_x0000_s6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60" w:footer="1300"/>
          <w:pgSz w:w="11900" w:h="16840" w:orient="portrait"/>
          <w:headerReference w:type="default" r:id="Rd131747f7de4495e"/>
          <w:footerReference w:type="default" r:id="Rcc1b50983c1244c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1219200</wp:posOffset>
                </wp:positionV>
                <wp:extent cx="5588000" cy="8369300"/>
                <wp:effectExtent l="0" t="0" r="635" b="14605"/>
                <wp:wrapSquare wrapText="bothSides"/>
                <wp:docPr id="6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吴汝纶评曰：“此篇以择言尤雅为主。”按：吴氏评本每篇必有如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是一语，亦似是而非。谓义之主邪？则史本叙事，其必有此篇者以必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书此事，岂因明此一义而始作邪？谓文之主邪，则宾主开合时文之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法，安可以之论史？故其所举或偏举一节，或强立一义，妄分客主，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多成迂凿，今悉不录。（《太史公书知意·本纪·五帝本纪》）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【顾颉刚】	《六艺》中的《尚书》是始于尧舜的；还有《礼》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家杂记的《五帝德》和《帝系姓》，虽然“儒者或不传”，究竟还为一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部分的儒者所信，这两篇中的历史系统是从黄帝开始的。司马迁在他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自己所立的标准之下，根据了这些材料来写史，所以他的书也起于黄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帝。黄帝以前，他已在传说中知道有神农氏（《五帝本纪》），伏羲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（《自序》），无怀氏和泰帝（《封禅书》），但他毅然以黄帝为断限，黄帝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以前的一切付之不闻不问。这件事看似容易，其实甚难；我们只要看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唐司马贞忍不住替他补作《三皇本纪》，就可知道他在方士和阴阳家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极活动的空气之中排斥许多古帝王是怎样的有眼光与有勇气了。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他虽然承认有黄帝，而好些黄帝的记载他都不信。所以他说：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“予读《谍记》，黄帝以来皆有年数。”（《三代世表》）似乎可以在他自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己书中排出一个综合的年表来了，然而他决绝地说：“稽其历谱谍”，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终始五德之传······咸不同，乖异。夫子之弗论次其年月，岂虚哉！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（同上）他因为把各种年表比较的结果没有一种相同，觉得与其任意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选取一种，不如干脆缺着，所以共和以前但记世数。我们只要看《史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记》以后讲古史的书有哪几种是没有共和以前的年数的，就可以知道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他的裁断精神是怎样的严厉和确定了。（见吕思勉等编著《古史辨》第七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册（上编），第四七--四八页《战国秦汉间人的造伪与辨伪》）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【陆懋德】吾人试取《史记》首篇《五帝本纪》为例如下：此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篇是真本，作者是司马迁，作成于汉时，写定于西京，已无问题。但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此篇之材料不是得之观察，而是得之传闻，且其传闻是取之于《五帝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德》、《帝系姓》及《尧典》、《舜典》等书。前二章已言史料须用同时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6" style="position:absolute;left:0pt;margin-left:70.0pt;margin-top:96.0pt;height:659.0pt;width:440.0pt;z-index:639009376684208290;mso-width-relative:page;mso-height-relative:page;mso-position-vertical-relative:page;mso-position-horizontal-relative:page;" coordsize="21600,21600" o:spid="_x0000_s6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吴汝纶评曰：“此篇以择言尤雅为主。”按：吴氏评本每篇必有如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是一语，亦似是而非。谓义之主邪？则史本叙事，其必有此篇者以必</w:t>
                      </w:r>
                      <w:r>
                        <w:rPr>
                          <w:sz w:val="26"/>
                          <w:color w:val="000000"/>
                        </w:rPr>
                        <w:t xml:space="preserve">书此事，岂因明此一义而始作邪？谓文之主邪，则宾主开合时文之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法，安可以之论史？故其所举或偏举一节，或强立一义，妄分客主，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多成迂凿，今悉不录。（《太史公书知意·本纪·五帝本纪》）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【顾颉刚】	《六艺》中的《尚书》是始于尧舜的；还有《礼》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家杂记的《五帝德》和《帝系姓》，虽然“儒者或不传”，究竟还为一</w:t>
                      </w:r>
                      <w:r>
                        <w:rPr>
                          <w:sz w:val="26"/>
                          <w:color w:val="000000"/>
                        </w:rPr>
                        <w:t xml:space="preserve">部分的儒者所信，这两篇中的历史系统是从黄帝开始的。司马迁在他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自己所立的标准之下，根据了这些材料来写史，所以他的书也起于黄</w:t>
                      </w:r>
                      <w:r>
                        <w:rPr>
                          <w:sz w:val="26"/>
                          <w:color w:val="000000"/>
                        </w:rPr>
                        <w:t xml:space="preserve">帝。黄帝以前，他已在传说中知道有神农氏（《五帝本纪》），伏羲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（《自序》），无怀氏和泰帝（《封禅书》），但他毅然以黄帝为断限，黄帝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以前的一切付之不闻不问。这件事看似容易，其实甚难；我们只要看</w:t>
                      </w:r>
                      <w:r>
                        <w:rPr>
                          <w:sz w:val="26"/>
                          <w:color w:val="000000"/>
                        </w:rPr>
                        <w:t xml:space="preserve">唐司马贞忍不住替他补作《三皇本纪》，就可知道他在方士和阴阳家</w:t>
                      </w:r>
                      <w:r>
                        <w:rPr>
                          <w:sz w:val="26"/>
                          <w:color w:val="000000"/>
                        </w:rPr>
                        <w:t xml:space="preserve">极活动的空气之中排斥许多古帝王是怎样的有眼光与有勇气了。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他虽然承认有黄帝，而好些黄帝的记载他都不信。所以他说：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“予读《谍记》，黄帝以来皆有年数。”（《三代世表》）似乎可以在他自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己书中排出一个综合的年表来了，然而他决绝地说：“稽其历谱谍”，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终始五德之传······咸不同，乖异。夫子之弗论次其年月，岂虚哉！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（同上）他因为把各种年表比较的结果没有一种相同，觉得与其任意</w:t>
                      </w:r>
                      <w:r>
                        <w:rPr>
                          <w:sz w:val="26"/>
                          <w:color w:val="000000"/>
                        </w:rPr>
                        <w:t xml:space="preserve">选取一种，不如干脆缺着，所以共和以前但记世数。我们只要看《史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记》以后讲古史的书有哪几种是没有共和以前的年数的，就可以知道</w:t>
                      </w:r>
                      <w:r>
                        <w:rPr>
                          <w:sz w:val="26"/>
                          <w:color w:val="000000"/>
                        </w:rPr>
                        <w:t xml:space="preserve">他的裁断精神是怎样的严厉和确定了。（见吕思勉等编著《古史辨》第七</w:t>
                      </w:r>
                      <w:r>
                        <w:rPr>
                          <w:sz w:val="26"/>
                          <w:color w:val="000000"/>
                        </w:rPr>
                        <w:t xml:space="preserve">册（上编），第四七--四八页《战国秦汉间人的造伪与辨伪》）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【陆懋德】吾人试取《史记》首篇《五帝本纪》为例如下：此</w:t>
                      </w:r>
                      <w:r>
                        <w:rPr>
                          <w:sz w:val="26"/>
                          <w:color w:val="000000"/>
                        </w:rPr>
                        <w:t xml:space="preserve">篇是真本，作者是司马迁，作成于汉时，写定于西京，已无问题。但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此篇之材料不是得之观察，而是得之传闻，且其传闻是取之于《五帝</w:t>
                      </w:r>
                      <w:r>
                        <w:rPr>
                          <w:sz w:val="26"/>
                          <w:color w:val="000000"/>
                        </w:rPr>
                        <w:t xml:space="preserve">德》、《帝系姓》及《尧典》、《舜典》等书。前二章已言史料须用同时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9601200</wp:posOffset>
                </wp:positionV>
                <wp:extent cx="5232400" cy="457200"/>
                <wp:effectExtent l="0" t="0" r="635" b="14605"/>
                <wp:wrapSquare wrapText="bothSides"/>
                <wp:docPr id="6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8" style="position:absolute;left:0pt;margin-left:329.0pt;margin-top:756.0pt;height:36.0pt;width:412.0pt;z-index:639009376684208582;mso-width-relative:page;mso-height-relative:page;mso-position-vertical-relative:page;mso-position-horizontal-relative:page;" coordsize="21600,21600" o:spid="_x0000_s6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7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9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99" name="New Bitmap Image.jpg"/>
                                          <pic:cNvPicPr/>
                                        </pic:nvPicPr>
                                        <pic:blipFill>
                                          <a:blip r:embed="R1c8ff3b0d9af4d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1" style="position:absolute;left:0pt;margin-left:472.0pt;margin-top:759.0pt;height:33.0pt;width:40.0pt;z-index:639009376684209467;mso-width-relative:page;mso-height-relative:page;mso-position-vertical-relative:page;mso-position-horizontal-relative:page;" coordsize="21600,21600" o:spid="_x0000_s7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9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99" name="New Bitmap Image.jpg"/>
                                    <pic:cNvPicPr/>
                                  </pic:nvPicPr>
                                  <pic:blipFill>
                                    <a:blip r:embed="R1c8ff3b0d9af4d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774700</wp:posOffset>
                </wp:positionV>
                <wp:extent cx="723900" cy="279400"/>
                <wp:effectExtent l="0" t="0" r="635" b="14605"/>
                <wp:wrapSquare wrapText="bothSides"/>
                <wp:docPr id="7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3" style="position:absolute;left:0pt;margin-left:458.0pt;margin-top:61.0pt;height:22.0pt;width:57.0pt;z-index:639009376684209810;mso-width-relative:page;mso-height-relative:page;mso-position-vertical-relative:page;mso-position-horizontal-relative:page;" coordsize="21600,21600" o:spid="_x0000_s7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60" w:footer="1320"/>
          <w:pgSz w:w="11900" w:h="16840" w:orient="portrait"/>
          <w:headerReference w:type="default" r:id="Rdbc6182eba81491a"/>
          <w:footerReference w:type="default" r:id="Rb51e0b60f49e4ec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1206500</wp:posOffset>
                </wp:positionV>
                <wp:extent cx="5575300" cy="8128000"/>
                <wp:effectExtent l="0" t="0" r="635" b="14605"/>
                <wp:wrapSquare wrapText="bothSides"/>
                <wp:docPr id="7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代的记载，今考《五帝德》、《帝系姓》，今在《大戴礼》内，是汉初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作品，而《尧典》、《舜典》，今在《尚书》内，是周末作品，皆非五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帝时的同时代的史料。如此，则《五帝本纪》之价值自见。价值如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此，则此篇之不足为信史，不问可知。（《史学方法大纲》第五五页）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【茅盾】既然说“蚩尤兄弟七十二人”或“八十一人”，又可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以想见“蚩尤”是一个类名，相当于希腊神话巨人族之名“铁丹”，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或北欧神话巨人族之名为“伊密尔”了。可是《史记》直把蚩尤认为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黄帝时的诸侯，完全把这一段神话历史化了。（《中国神话ABC》（上册）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第七五页）</w:t>
                            </w:r>
                          </w:p>
                          <w:p>
                            <w:pPr>
                              <w:spacing w:after="35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	“百家”二字有两义：一《汉书·艺文志》小说家有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《百家》百二十九卷，此为小说一家之学。一太史公言：“百家言黄帝，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其文不雅训”（《五帝本纪·赞》）、《汉书》称孝武帝罢黜百家（《本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纪·赞》），此该儒家以外诸家之言也。（《秦汉史》下册，第七六二页）</w:t>
                            </w:r>
                          </w:p>
                          <w:p>
                            <w:pPr>
                              <w:spacing w:after="17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夏本纪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【纪邱光庭】司马迁约《尚书》之文而为《史记》，其于经义多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不精详。按《虞书·益稷篇》云：“予创若时，娶于涂山，辛壬癸甲，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启呱呱而泣，予弗子，惟荒度土功。”孔安国曰：“禹言我惩丹朱之恶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如此，故辛日娶涂山氏之女，甲日复往治水，复往之后而启生焉。”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启生之后，或从东往西，或从南徂北，经过其门，闻启泣声，而不暇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入子爱于启，以其水灾未去，惟大度水土之功故也。而马迁以涂山之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女聘禹之后，四日之内而生启，故闻其呱呱泣声而不入爱子，其不近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人情一至于此！且禹所以言此者，以己勤于治水，而不顾其家，不私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其子，所以能成大功耳。若马迁之意，是禹疑其妻而惩其子，何勤劳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之有焉？（《兼明书》卷一）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5" style="position:absolute;left:0pt;margin-left:72.0pt;margin-top:95.0pt;height:640.0pt;width:439.0pt;z-index:639009376684869457;mso-width-relative:page;mso-height-relative:page;mso-position-vertical-relative:page;mso-position-horizontal-relative:page;" coordsize="21600,21600" o:spid="_x0000_s7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代的记载，今考《五帝德》、《帝系姓》，今在《大戴礼》内，是汉初</w:t>
                      </w:r>
                      <w:r>
                        <w:rPr>
                          <w:sz w:val="26"/>
                          <w:color w:val="000000"/>
                        </w:rPr>
                        <w:t xml:space="preserve">作品，而《尧典》、《舜典》，今在《尚书》内，是周末作品，皆非五</w:t>
                      </w:r>
                      <w:r>
                        <w:rPr>
                          <w:sz w:val="26"/>
                          <w:color w:val="000000"/>
                        </w:rPr>
                        <w:t xml:space="preserve">帝时的同时代的史料。如此，则《五帝本纪》之价值自见。价值如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此，则此篇之不足为信史，不问可知。（《史学方法大纲》第五五页）</w:t>
                      </w:r>
                    </w:p>
                    <w:p>
                      <w:pPr>
                        <w:spacing w:after="36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【茅盾】既然说“蚩尤兄弟七十二人”或“八十一人”，又可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以想见“蚩尤”是一个类名，相当于希腊神话巨人族之名“铁丹”，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或北欧神话巨人族之名为“伊密尔”了。可是《史记》直把蚩尤认为</w:t>
                      </w:r>
                      <w:r>
                        <w:rPr>
                          <w:sz w:val="26"/>
                          <w:color w:val="000000"/>
                        </w:rPr>
                        <w:t xml:space="preserve">黄帝时的诸侯，完全把这一段神话历史化了。（《中国神话ABC》（上册）</w:t>
                      </w:r>
                      <w:r>
                        <w:rPr>
                          <w:sz w:val="26"/>
                          <w:color w:val="000000"/>
                        </w:rPr>
                        <w:t xml:space="preserve">第七五页）</w:t>
                      </w:r>
                    </w:p>
                    <w:p>
                      <w:pPr>
                        <w:spacing w:after="35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	“百家”二字有两义：一《汉书·艺文志》小说家有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《百家》百二十九卷，此为小说一家之学。一太史公言：“百家言黄帝，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其文不雅训”（《五帝本纪·赞》）、《汉书》称孝武帝罢黜百家（《本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纪·赞》），此该儒家以外诸家之言也。（《秦汉史》下册，第七六二页）</w:t>
                      </w:r>
                    </w:p>
                    <w:p>
                      <w:pPr>
                        <w:spacing w:after="17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夏本纪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【纪邱光庭】司马迁约《尚书》之文而为《史记》，其于经义多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不精详。按《虞书·益稷篇》云：“予创若时，娶于涂山，辛壬癸甲，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启呱呱而泣，予弗子，惟荒度土功。”孔安国曰：“禹言我惩丹朱之恶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如此，故辛日娶涂山氏之女，甲日复往治水，复往之后而启生焉。”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启生之后，或从东往西，或从南徂北，经过其门，闻启泣声，而不暇</w:t>
                      </w:r>
                      <w:r>
                        <w:rPr>
                          <w:sz w:val="26"/>
                          <w:color w:val="000000"/>
                        </w:rPr>
                        <w:t xml:space="preserve">入子爱于启，以其水灾未去，惟大度水土之功故也。而马迁以涂山之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女聘禹之后，四日之内而生启，故闻其呱呱泣声而不入爱子，其不近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人情一至于此！且禹所以言此者，以己勤于治水，而不顾其家，不私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其子，所以能成大功耳。若马迁之意，是禹疑其妻而惩其子，何勤劳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之有焉？（《兼明书》卷一）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7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0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06" name="New Bitmap Image.jpg"/>
                                          <pic:cNvPicPr/>
                                        </pic:nvPicPr>
                                        <pic:blipFill>
                                          <a:blip r:embed="Rc5349d34f0374c2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8" style="position:absolute;left:0pt;margin-left:79.0pt;margin-top:760.0pt;height:33.0pt;width:40.0pt;z-index:639009376684870604;mso-width-relative:page;mso-height-relative:page;mso-position-vertical-relative:page;mso-position-horizontal-relative:page;" coordsize="21600,21600" o:spid="_x0000_s7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0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06" name="New Bitmap Image.jpg"/>
                                    <pic:cNvPicPr/>
                                  </pic:nvPicPr>
                                  <pic:blipFill>
                                    <a:blip r:embed="Rc5349d34f0374c2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9601200</wp:posOffset>
                </wp:positionV>
                <wp:extent cx="1955800" cy="482600"/>
                <wp:effectExtent l="0" t="0" r="635" b="14605"/>
                <wp:wrapSquare wrapText="bothSides"/>
                <wp:docPr id="7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0" style="position:absolute;left:0pt;margin-left:119.0pt;margin-top:756.0pt;height:38.0pt;width:154.0pt;z-index:639009376684870915;mso-width-relative:page;mso-height-relative:page;mso-position-vertical-relative:page;mso-position-horizontal-relative:page;" coordsize="21600,21600" o:spid="_x0000_s7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749300</wp:posOffset>
                </wp:positionV>
                <wp:extent cx="2057400" cy="317500"/>
                <wp:effectExtent l="0" t="0" r="635" b="14605"/>
                <wp:wrapSquare wrapText="bothSides"/>
                <wp:docPr id="7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2" style="position:absolute;left:0pt;margin-left:68.0pt;margin-top:59.0pt;height:25.0pt;width:162.0pt;z-index:639009376684871249;mso-width-relative:page;mso-height-relative:page;mso-position-vertical-relative:page;mso-position-horizontal-relative:page;" coordsize="21600,21600" o:spid="_x0000_s7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fdb17fa27736491b"/>
          <w:footerReference w:type="default" r:id="R78e4496d4b3041c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1295400</wp:posOffset>
                </wp:positionV>
                <wp:extent cx="5575300" cy="8077200"/>
                <wp:effectExtent l="0" t="0" r="635" b="14605"/>
                <wp:wrapSquare wrapText="bothSides"/>
                <wp:docPr id="7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	《夏纪》多概括《禹谟》、《禹贡》之书。少康中兴，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书所缺者亦缺。自仲康、帝相，少康，直以世次相承，若守文无事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者。意者少康之事，迁时已无所考欤！若禹后于舜者也，谓皆黄帝子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孙，舜去帝七世，而禹反四世。又舜帝族也，而侧微至此，皆事之不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可晓者。（《黄氏日抄》卷四十六归有光）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《禹纪》特详皋陶，太史公书极有法度，草草读不知也。（《归震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川评点本史记》卷二）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【张尔岐】	《夏本纪》云，禹伤父功之不成受诛，乃劳身焦思，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居外十三年，过家门不入云云。写出圣人仁孝、沉痛、精诚，直至地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平天成止了，干蛊一事勿论，功能二字不足言，即悲天悯人，犹是圣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人安常处顺之事，非所以论禹也。（《蒿庵间话》卷第二）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【刘咸炘】特提“小正”，明夏时为禹最著之制。“或言”以下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存异同。（《太史公书知意·本纪·夏本纪》）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【高燮】自古创业之功，莫高于大禹，而中兴之功莫盛于少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康，太史公述《夏本纪》载禹治水一事独详，是也。自启以至中康，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事皆从略。自中康以下凡十三帝，其中惟孔甲时载刘累豢龙一事，此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外诸帝皆一事不载。夫事无可载而不载，固史裁应尔，不足为子长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病。惟少康为古来间出之英君，亦有夏一代之肖子，当寒浞弑相，后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缗方娠，逃归有仍，乃生少康，有田一成，有众一旅，艰苦万端，卒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复旧绩。其践位也，夏统中绝已三十九年。而《史记》载笔，但曰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“帝相崩，子帝少康立，帝少康崩，子帝予立（按即季抒），似不知有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少康之事者何耶？至若帝孔甲时，天降雌雄二龙，孔甲不能食，诸说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诞渺离奇，不足深信，而顾特载之则又何耶？夫少康之事例当载而不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载，孔甲之事不必载而载之，此子长之疏也。（《吹万楼文集》卷二《书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史记夏本纪后》）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4" style="position:absolute;left:0pt;margin-left:71.0pt;margin-top:102.0pt;height:636.0pt;width:439.0pt;z-index:639009376685416588;mso-width-relative:page;mso-height-relative:page;mso-position-vertical-relative:page;mso-position-horizontal-relative:page;" coordsize="21600,21600" o:spid="_x0000_s7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	《夏纪》多概括《禹谟》、《禹贡》之书。少康中兴，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书所缺者亦缺。自仲康、帝相，少康，直以世次相承，若守文无事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者。意者少康之事，迁时已无所考欤！若禹后于舜者也，谓皆黄帝子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孙，舜去帝七世，而禹反四世。又舜帝族也，而侧微至此，皆事之不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可晓者。（《黄氏日抄》卷四十六归有光）</w:t>
                      </w:r>
                    </w:p>
                    <w:p>
                      <w:pPr>
                        <w:spacing w:after="38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《禹纪》特详皋陶，太史公书极有法度，草草读不知也。（《归震</w:t>
                      </w:r>
                      <w:r>
                        <w:rPr>
                          <w:sz w:val="26"/>
                          <w:color w:val="000000"/>
                        </w:rPr>
                        <w:t xml:space="preserve">川评点本史记》卷二）</w:t>
                      </w:r>
                    </w:p>
                    <w:p>
                      <w:pPr>
                        <w:spacing w:after="30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【张尔岐】	《夏本纪》云，禹伤父功之不成受诛，乃劳身焦思，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居外十三年，过家门不入云云。写出圣人仁孝、沉痛、精诚，直至地</w:t>
                      </w:r>
                      <w:r>
                        <w:rPr>
                          <w:sz w:val="26"/>
                          <w:color w:val="000000"/>
                        </w:rPr>
                        <w:t xml:space="preserve">平天成止了，干蛊一事勿论，功能二字不足言，即悲天悯人，犹是圣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人安常处顺之事，非所以论禹也。（《蒿庵间话》卷第二）</w:t>
                      </w:r>
                    </w:p>
                    <w:p>
                      <w:pPr>
                        <w:spacing w:after="32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【刘咸炘】特提“小正”，明夏时为禹最著之制。“或言”以下</w:t>
                      </w:r>
                      <w:r>
                        <w:rPr>
                          <w:sz w:val="26"/>
                          <w:color w:val="000000"/>
                        </w:rPr>
                        <w:t xml:space="preserve">存异同。（《太史公书知意·本纪·夏本纪》）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【高燮】自古创业之功，莫高于大禹，而中兴之功莫盛于少</w:t>
                      </w:r>
                      <w:r>
                        <w:rPr>
                          <w:sz w:val="26"/>
                          <w:color w:val="000000"/>
                        </w:rPr>
                        <w:t xml:space="preserve">康，太史公述《夏本纪》载禹治水一事独详，是也。自启以至中康，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事皆从略。自中康以下凡十三帝，其中惟孔甲时载刘累豢龙一事，此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外诸帝皆一事不载。夫事无可载而不载，固史裁应尔，不足为子长</w:t>
                      </w:r>
                      <w:r>
                        <w:rPr>
                          <w:sz w:val="26"/>
                          <w:color w:val="000000"/>
                        </w:rPr>
                        <w:t xml:space="preserve">病。惟少康为古来间出之英君，亦有夏一代之肖子，当寒浞弑相，后</w:t>
                      </w:r>
                      <w:r>
                        <w:rPr>
                          <w:sz w:val="26"/>
                          <w:color w:val="000000"/>
                        </w:rPr>
                        <w:t xml:space="preserve">缗方娠，逃归有仍，乃生少康，有田一成，有众一旅，艰苦万端，卒</w:t>
                      </w:r>
                      <w:r>
                        <w:rPr>
                          <w:sz w:val="26"/>
                          <w:color w:val="000000"/>
                        </w:rPr>
                        <w:t xml:space="preserve">复旧绩。其践位也，夏统中绝已三十九年。而《史记》载笔，但曰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“帝相崩，子帝少康立，帝少康崩，子帝予立（按即季抒），似不知有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少康之事者何耶？至若帝孔甲时，天降雌雄二龙，孔甲不能食，诸说</w:t>
                      </w:r>
                      <w:r>
                        <w:rPr>
                          <w:sz w:val="26"/>
                          <w:color w:val="000000"/>
                        </w:rPr>
                        <w:t xml:space="preserve">诞渺离奇，不足深信，而顾特载之则又何耶？夫少康之事例当载而不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载，孔甲之事不必载而载之，此子长之疏也。（《吹万楼文集》卷二《书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史记夏本纪后》）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9639300</wp:posOffset>
                </wp:positionV>
                <wp:extent cx="5219700" cy="457200"/>
                <wp:effectExtent l="0" t="0" r="635" b="14605"/>
                <wp:wrapSquare wrapText="bothSides"/>
                <wp:docPr id="7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6" style="position:absolute;left:0pt;margin-left:329.0pt;margin-top:759.0pt;height:36.0pt;width:411.0pt;z-index:639009376685416958;mso-width-relative:page;mso-height-relative:page;mso-position-vertical-relative:page;mso-position-horizontal-relative:page;" coordsize="21600,21600" o:spid="_x0000_s7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7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1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17" name="New Bitmap Image.jpg"/>
                                          <pic:cNvPicPr/>
                                        </pic:nvPicPr>
                                        <pic:blipFill>
                                          <a:blip r:embed="R004c672d6c404f4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9" style="position:absolute;left:0pt;margin-left:472.0pt;margin-top:762.0pt;height:32.0pt;width:40.0pt;z-index:639009376685418120;mso-width-relative:page;mso-height-relative:page;mso-position-vertical-relative:page;mso-position-horizontal-relative:page;" coordsize="21600,21600" o:spid="_x0000_s7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1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17" name="New Bitmap Image.jpg"/>
                                    <pic:cNvPicPr/>
                                  </pic:nvPicPr>
                                  <pic:blipFill>
                                    <a:blip r:embed="R004c672d6c404f4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800100</wp:posOffset>
                </wp:positionV>
                <wp:extent cx="723900" cy="304800"/>
                <wp:effectExtent l="0" t="0" r="635" b="14605"/>
                <wp:wrapSquare wrapText="bothSides"/>
                <wp:docPr id="7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1" style="position:absolute;left:0pt;margin-left:459.0pt;margin-top:63.0pt;height:24.0pt;width:57.0pt;z-index:639009376685418485;mso-width-relative:page;mso-height-relative:page;mso-position-vertical-relative:page;mso-position-horizontal-relative:page;" coordsize="21600,21600" o:spid="_x0000_s7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00" w:footer="1300"/>
          <w:pgSz w:w="11900" w:h="16840" w:orient="portrait"/>
          <w:headerReference w:type="default" r:id="R55592b2a221b4e0a"/>
          <w:footerReference w:type="default" r:id="Rc9e25ec14dcb4e1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1549400</wp:posOffset>
                </wp:positionV>
                <wp:extent cx="5575300" cy="7264400"/>
                <wp:effectExtent l="0" t="0" r="635" b="14605"/>
                <wp:wrapSquare wrapText="bothSides"/>
                <wp:docPr id="7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2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殷本纪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	《殷纪》亦依仿《书》为之，具载兴衰相乘者数四，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未尝不本于贤者之用舍，而载纣取亡之事尤详，真可为万世戒。惟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《汤诰》与《书》本文无一语类及。盘庚诰民三篇谓为小辛世殷衰百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姓思盘庚而后作，难考耳。（《黄氏日钞》卷四十六《史记》）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【金履祥】按《书·序》，前乎《汤誓》，有《帝诰》、《釐沃》之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书，有《汤征》、《汝鸠》、《汝方》之书，今皆亡矣。史迁载《汤征》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之辞而不类，盖非《汤征》之旧也。《孟子》引亳众往耕之事，疑出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此书，而五就汤桀之事，意者于《鸠方》之书得之也，其详不可得而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闻矣。（《资治通鉴前编》卷三）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【茅坤】伊尹与成汤同起伐（商）〔夏〕，《本纪》所载汤至太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戊且七世矣，而尹之子陟乃为相，岂得年寿悬绝若此！可见史迁所述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帝系世本，（未）有不足凭者。（《史记钞》卷一）</w:t>
                            </w:r>
                          </w:p>
                          <w:p>
                            <w:pPr>
                              <w:spacing w:after="300" w:line="420" w:lineRule="exact"/>
                              <w:ind w:left="2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【郝敬】孔甲好鬼而淫乱，无足称者。《本纪》于诸帝中独详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其豢龙一事，以为刘累赐姓本末。缘刘累为汉姓所出，而氏本豢龙，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故刘媪感龙生季，犹龙云尔。夫龙不可豢，豢龙而即氏御龙，犹吞薏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而姓姒，吞鸟卵而姓子，皆悠谬之谈也。史迁好奇，不详事理有无，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多此类。（《史汉愚按》卷一）</w:t>
                            </w:r>
                          </w:p>
                          <w:p>
                            <w:pPr>
                              <w:spacing w:line="420" w:lineRule="exact"/>
                              <w:ind w:left="200"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 著殷辂与《夏本纪》著“小正”同意。（《太史公书知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意·本纪·殷本纪》“赞”条）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3" style="position:absolute;left:0pt;margin-left:67.0pt;margin-top:122.0pt;height:572.0pt;width:439.0pt;z-index:639009376685966130;mso-width-relative:page;mso-height-relative:page;mso-position-vertical-relative:page;mso-position-horizontal-relative:page;" coordsize="21600,21600" o:spid="_x0000_s7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2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殷本纪</w:t>
                      </w:r>
                    </w:p>
                    <w:p>
                      <w:pPr>
                        <w:spacing w:after="32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	《殷纪》亦依仿《书》为之，具载兴衰相乘者数四，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未尝不本于贤者之用舍，而载纣取亡之事尤详，真可为万世戒。惟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《汤诰》与《书》本文无一语类及。盘庚诰民三篇谓为小辛世殷衰百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姓思盘庚而后作，难考耳。（《黄氏日钞》卷四十六《史记》）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【金履祥】按《书·序》，前乎《汤誓》，有《帝诰》、《釐沃》之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书，有《汤征》、《汝鸠》、《汝方》之书，今皆亡矣。史迁载《汤征》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之辞而不类，盖非《汤征》之旧也。《孟子》引亳众往耕之事，疑出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此书，而五就汤桀之事，意者于《鸠方》之书得之也，其详不可得而</w:t>
                      </w:r>
                      <w:r>
                        <w:rPr>
                          <w:sz w:val="26"/>
                          <w:color w:val="000000"/>
                        </w:rPr>
                        <w:t xml:space="preserve">闻矣。（《资治通鉴前编》卷三）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【茅坤】伊尹与成汤同起伐（商）〔夏〕，《本纪》所载汤至太</w:t>
                      </w:r>
                      <w:r>
                        <w:rPr>
                          <w:sz w:val="26"/>
                          <w:color w:val="000000"/>
                        </w:rPr>
                        <w:t xml:space="preserve">戊且七世矣，而尹之子陟乃为相，岂得年寿悬绝若此！可见史迁所述</w:t>
                      </w:r>
                      <w:r>
                        <w:rPr>
                          <w:sz w:val="26"/>
                          <w:color w:val="000000"/>
                        </w:rPr>
                        <w:t xml:space="preserve">帝系世本，（未）有不足凭者。（《史记钞》卷一）</w:t>
                      </w:r>
                    </w:p>
                    <w:p>
                      <w:pPr>
                        <w:spacing w:after="300" w:line="420" w:lineRule="exact"/>
                        <w:ind w:left="2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【郝敬】孔甲好鬼而淫乱，无足称者。《本纪》于诸帝中独详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其豢龙一事，以为刘累赐姓本末。缘刘累为汉姓所出，而氏本豢龙，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故刘媪感龙生季，犹龙云尔。夫龙不可豢，豢龙而即氏御龙，犹吞薏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而姓姒，吞鸟卵而姓子，皆悠谬之谈也。史迁好奇，不详事理有无，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多此类。（《史汉愚按》卷一）</w:t>
                      </w:r>
                    </w:p>
                    <w:p>
                      <w:pPr>
                        <w:spacing w:line="420" w:lineRule="exact"/>
                        <w:ind w:left="200"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 著殷辂与《夏本纪》著“小正”同意。（《太史公书知</w:t>
                      </w:r>
                      <w:r>
                        <w:rPr>
                          <w:sz w:val="26"/>
                          <w:color w:val="000000"/>
                        </w:rPr>
                        <w:t xml:space="preserve">意·本纪·殷本纪》“赞”条）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9690100</wp:posOffset>
                </wp:positionV>
                <wp:extent cx="520700" cy="406400"/>
                <wp:effectExtent l="0" t="0" r="635" b="14605"/>
                <wp:wrapSquare wrapText="bothSides"/>
                <wp:docPr id="7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72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24" name="New Bitmap Image.jpg"/>
                                          <pic:cNvPicPr/>
                                        </pic:nvPicPr>
                                        <pic:blipFill>
                                          <a:blip r:embed="Rb7c3dfa430404c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6" style="position:absolute;left:0pt;margin-left:74.0pt;margin-top:763.0pt;height:32.0pt;width:41.0pt;z-index:639009376685967035;mso-width-relative:page;mso-height-relative:page;mso-position-vertical-relative:page;mso-position-horizontal-relative:page;" coordsize="21600,21600" o:spid="_x0000_s7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72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24" name="New Bitmap Image.jpg"/>
                                    <pic:cNvPicPr/>
                                  </pic:nvPicPr>
                                  <pic:blipFill>
                                    <a:blip r:embed="Rb7c3dfa430404c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9639300</wp:posOffset>
                </wp:positionV>
                <wp:extent cx="1993900" cy="482600"/>
                <wp:effectExtent l="0" t="0" r="635" b="14605"/>
                <wp:wrapSquare wrapText="bothSides"/>
                <wp:docPr id="7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6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8" style="position:absolute;left:0pt;margin-left:111.0pt;margin-top:759.0pt;height:38.0pt;width:157.0pt;z-index:639009376685967335;mso-width-relative:page;mso-height-relative:page;mso-position-vertical-relative:page;mso-position-horizontal-relative:page;" coordsize="21600,21600" o:spid="_x0000_s7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6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812800</wp:posOffset>
                </wp:positionV>
                <wp:extent cx="2006600" cy="292100"/>
                <wp:effectExtent l="0" t="0" r="635" b="14605"/>
                <wp:wrapSquare wrapText="bothSides"/>
                <wp:docPr id="7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	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0" style="position:absolute;left:0pt;margin-left:65.0pt;margin-top:64.0pt;height:23.0pt;width:158.0pt;z-index:639009376685967647;mso-width-relative:page;mso-height-relative:page;mso-position-vertical-relative:page;mso-position-horizontal-relative:page;" coordsize="21600,21600" o:spid="_x0000_s7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	《史记》分篇评论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1066800</wp:posOffset>
                </wp:positionV>
                <wp:extent cx="5486400" cy="25400"/>
                <wp:effectExtent l="0" t="0" r="635" b="14605"/>
                <wp:wrapSquare wrapText="bothSides"/>
                <wp:docPr id="7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30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2" style="position:absolute;left:0pt;margin-left:67.0pt;margin-top:84.0pt;height:2.0pt;width:432.0pt;z-index:639009376685968026;mso-width-relative:page;mso-height-relative:page;mso-position-vertical-relative:page;mso-position-horizontal-relative:page;" coordsize="21600,21600" o:spid="_x0000_s7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30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40" w:bottom="1280" w:left="1240" w:header="1320" w:footer="1280"/>
          <w:pgSz w:w="11900" w:h="16840" w:orient="portrait"/>
          <w:headerReference w:type="default" r:id="R3fca1c1333904f80"/>
          <w:footerReference w:type="default" r:id="R5edd5c988e9f4c2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1562100</wp:posOffset>
                </wp:positionV>
                <wp:extent cx="5753100" cy="8089900"/>
                <wp:effectExtent l="0" t="0" r="635" b="14605"/>
                <wp:wrapSquare wrapText="bothSides"/>
                <wp:docPr id="7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50" w:line="60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周本纪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【梁肃】太史公曰：诗人道西伯，以受命之年称王，而断虞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芮之讼，遂追王太王王季，改正朔，易服色，十年而崩。或谓《大雅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·序》“文王受命作周”，《泰誓·序》“十有一年，武王伐殷”，妄征二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经以实其说。予以为反经非圣，不可以训，莫此为甚焉！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尝试言之，夫无圣人无作，作则为代法。仲尼美文王之德，曰：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“三分天下有其二以服事殷。”又曰：“内文明而外柔顺，以蒙大难，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文王以之。”未有南面称王而谓之服事，易姓创制而谓之柔顺。仲尼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称武王之烈，曰“汤武革命”，又曰“武王未受命”。未有父受之而子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后革命，父为天子云“未受”。当武王之会盟津也，告诸侯曰“汝未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知天命”，未可以誓师也。曰“惟九年，大统未集，予小子其承厥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志”。孰有王者出征，复俟天命？天统既改，而复云未集？《礼·大传》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称：“牧之野既事而退，遂柴于上帝，追王太王、王季、文王，改正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朔，殊徽号。”若虞芮之岁称王，则不应复云追王；王制既行，则不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应复云改物，是皆反经者也。（转引自《唐文粹》卷四十二《西伯受命称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王议》）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【欧阳修】昔者孔子当衰周之际，患众说纷纭以惑乱当世，于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是退而修六经，以为后世法。及孔子既没，去圣稍远，而众说复兴，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与六经相乱，自汉以来莫能辨正。今有卓然之士，一取信乎六经，则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《泰誓》者武王之事也，十有一年者武王即位之十有一年尔，复何疑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哉？司马迁作《周本纪》，虽曰武王即位九年祭于文王之墓，然后治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兵于孟津。至作《伯夷列传》，则又载父死不葬之说。皆不可为信，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是以吾无取焉，取信于《书》可矣。（《欧阳文忠公全集》卷十八《帝王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世次图序》）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【朱熹】司马迁云，文王之治岐，耕者九一，仕者世禄，皆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4" style="position:absolute;left:0pt;margin-left:70.0pt;margin-top:123.0pt;height:637.0pt;width:453.0pt;z-index:639009376686531827;mso-width-relative:page;mso-height-relative:page;mso-position-vertical-relative:page;mso-position-horizontal-relative:page;" coordsize="21600,21600" o:spid="_x0000_s7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50" w:line="600" w:lineRule="exact"/>
                        <w:ind w:firstLine="32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周本纪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【梁肃】太史公曰：诗人道西伯，以受命之年称王，而断虞</w:t>
                      </w:r>
                      <w:r>
                        <w:rPr>
                          <w:sz w:val="26"/>
                          <w:color w:val="000000"/>
                        </w:rPr>
                        <w:t xml:space="preserve">芮之讼，遂追王太王王季，改正朔，易服色，十年而崩。或谓《大雅</w:t>
                      </w:r>
                      <w:r>
                        <w:rPr>
                          <w:sz w:val="26"/>
                          <w:color w:val="000000"/>
                        </w:rPr>
                        <w:t xml:space="preserve">·序》“文王受命作周”，《泰誓·序》“十有一年，武王伐殷”，妄征二</w:t>
                      </w:r>
                      <w:r>
                        <w:rPr>
                          <w:sz w:val="26"/>
                          <w:color w:val="000000"/>
                        </w:rPr>
                        <w:t xml:space="preserve">经以实其说。予以为反经非圣，不可以训，莫此为甚焉！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尝试言之，夫无圣人无作，作则为代法。仲尼美文王之德，曰：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“三分天下有其二以服事殷。”又曰：“内文明而外柔顺，以蒙大难，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文王以之。”未有南面称王而谓之服事，易姓创制而谓之柔顺。仲尼</w:t>
                      </w:r>
                      <w:r>
                        <w:rPr>
                          <w:sz w:val="26"/>
                          <w:color w:val="000000"/>
                        </w:rPr>
                        <w:t xml:space="preserve">称武王之烈，曰“汤武革命”，又曰“武王未受命”。未有父受之而子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后革命，父为天子云“未受”。当武王之会盟津也，告诸侯曰“汝未</w:t>
                      </w:r>
                      <w:r>
                        <w:rPr>
                          <w:sz w:val="26"/>
                          <w:color w:val="000000"/>
                        </w:rPr>
                        <w:t xml:space="preserve">知天命”，未可以誓师也。曰“惟九年，大统未集，予小子其承厥</w:t>
                      </w:r>
                      <w:r>
                        <w:rPr>
                          <w:sz w:val="26"/>
                          <w:color w:val="000000"/>
                        </w:rPr>
                        <w:t xml:space="preserve">志”。孰有王者出征，复俟天命？天统既改，而复云未集？《礼·大传》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称：“牧之野既事而退，遂柴于上帝，追王太王、王季、文王，改正</w:t>
                      </w:r>
                      <w:r>
                        <w:rPr>
                          <w:sz w:val="26"/>
                          <w:color w:val="000000"/>
                        </w:rPr>
                        <w:t xml:space="preserve">朔，殊徽号。”若虞芮之岁称王，则不应复云追王；王制既行，则不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应复云改物，是皆反经者也。（转引自《唐文粹》卷四十二《西伯受命称</w:t>
                      </w:r>
                      <w:r>
                        <w:rPr>
                          <w:sz w:val="26"/>
                          <w:color w:val="000000"/>
                        </w:rPr>
                        <w:t xml:space="preserve">王议》）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【欧阳修】昔者孔子当衰周之际，患众说纷纭以惑乱当世，于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是退而修六经，以为后世法。及孔子既没，去圣稍远，而众说复兴，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与六经相乱，自汉以来莫能辨正。今有卓然之士，一取信乎六经，则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《泰誓》者武王之事也，十有一年者武王即位之十有一年尔，复何疑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哉？司马迁作《周本纪》，虽曰武王即位九年祭于文王之墓，然后治</w:t>
                      </w:r>
                      <w:r>
                        <w:rPr>
                          <w:sz w:val="26"/>
                          <w:color w:val="000000"/>
                        </w:rPr>
                        <w:t xml:space="preserve">兵于孟津。至作《伯夷列传》，则又载父死不葬之说。皆不可为信，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是以吾无取焉，取信于《书》可矣。（《欧阳文忠公全集》卷十八《帝王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世次图序》）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【朱熹】司马迁云，文王之治岐，耕者九一，仕者世禄，皆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9652000</wp:posOffset>
                </wp:positionV>
                <wp:extent cx="5219700" cy="457200"/>
                <wp:effectExtent l="0" t="0" r="635" b="14605"/>
                <wp:wrapSquare wrapText="bothSides"/>
                <wp:docPr id="7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6" style="position:absolute;left:0pt;margin-left:327.0pt;margin-top:760.0pt;height:36.0pt;width:411.0pt;z-index:639009376686532161;mso-width-relative:page;mso-height-relative:page;mso-position-vertical-relative:page;mso-position-horizontal-relative:page;" coordsize="21600,21600" o:spid="_x0000_s7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9690100</wp:posOffset>
                </wp:positionV>
                <wp:extent cx="495300" cy="419100"/>
                <wp:effectExtent l="0" t="0" r="635" b="14605"/>
                <wp:wrapSquare wrapText="bothSides"/>
                <wp:docPr id="7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73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37" name="New Bitmap Image.jpg"/>
                                          <pic:cNvPicPr/>
                                        </pic:nvPicPr>
                                        <pic:blipFill>
                                          <a:blip r:embed="Rf0f53f0402bd475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9" style="position:absolute;left:0pt;margin-left:471.0pt;margin-top:763.0pt;height:33.0pt;width:39.0pt;z-index:639009376686533160;mso-width-relative:page;mso-height-relative:page;mso-position-vertical-relative:page;mso-position-horizontal-relative:page;" coordsize="21600,21600" o:spid="_x0000_s7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73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37" name="New Bitmap Image.jpg"/>
                                    <pic:cNvPicPr/>
                                  </pic:nvPicPr>
                                  <pic:blipFill>
                                    <a:blip r:embed="Rf0f53f0402bd475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800100</wp:posOffset>
                </wp:positionV>
                <wp:extent cx="736600" cy="279400"/>
                <wp:effectExtent l="0" t="0" r="635" b="14605"/>
                <wp:wrapSquare wrapText="bothSides"/>
                <wp:docPr id="7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1" style="position:absolute;left:0pt;margin-left:457.0pt;margin-top:63.0pt;height:22.0pt;width:58.0pt;z-index:639009376686533505;mso-width-relative:page;mso-height-relative:page;mso-position-vertical-relative:page;mso-position-horizontal-relative:page;" coordsize="21600,21600" o:spid="_x0000_s7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1054100</wp:posOffset>
                </wp:positionV>
                <wp:extent cx="5448300" cy="25400"/>
                <wp:effectExtent l="0" t="0" r="635" b="14605"/>
                <wp:wrapSquare wrapText="bothSides"/>
                <wp:docPr id="7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27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3" style="position:absolute;left:0pt;margin-left:72.0pt;margin-top:83.0pt;height:2.0pt;width:429.0pt;z-index:639009376686533944;mso-width-relative:page;mso-height-relative:page;mso-position-vertical-relative:page;mso-position-horizontal-relative:page;" coordsize="21600,21600" o:spid="_x0000_s7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27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00" w:footer="1280"/>
          <w:pgSz w:w="11900" w:h="16840" w:orient="portrait"/>
          <w:headerReference w:type="default" r:id="R65a5da840c124512"/>
          <w:footerReference w:type="default" r:id="Rc3e8e84d99b5474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1270000</wp:posOffset>
                </wp:positionV>
                <wp:extent cx="5664200" cy="8394700"/>
                <wp:effectExtent l="0" t="0" r="635" b="14605"/>
                <wp:wrapSquare wrapText="bothSides"/>
                <wp:docPr id="7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是降阴德，以分纣之天下，不知文王之心诚于为民者若此！（《朱子语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类》卷一三四）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【王若虚】《周本纪》云“成王既迁殷遗民，周公以王命告，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作《多士》《无逸》”。《鲁世家》云“周公恐成王有所淫逸，乃作《多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士》《无逸》”。自今考之，《多士》为殷民而作者也，《无逸》为成王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而作者也；在《本纪》则并《无逸》为告殷民，在《世家》则并《多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士》为戒成王，混淆差互，一至于此！盖不惟抵牾于经，而自相矛盾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亦甚矣。至《世家》杂举二篇之旨，支离错乱，不成文理，读之可以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发笑。（《滹南遗老集》卷九《史记辨惑》）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【方孝孺】司马迁之为《史记》，其志以作《春秋》自拟，亦非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不知《春秋》者矣。至于记载往昔之事，奇闻怪说，无所不录，而于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三代之本纪，多背经而信传，好立异而诬圣人。其他微者无足论，若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武王与纣之事，见于《书》最详，而迁乖乱之尤甚！牧野之兵，非武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王之志也，圣人之不幸也。······迁乃谓武王至纣死所，三射之，躬斩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其首，悬于太白之旗，又斩其二嬖妾，悬于小白之旗，此皆战国薄夫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之妄言，齐东野人之语，非武王之事。迁信而采之，谬也！······苟信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迁之言，是使后世强臣凌上者菹醢其君，而援武王以藉口，其祸君臣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之大义不亦甚哉！（《逊志斋集》卷四《武王诛纣》）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【杨慎】按太史公书契至汤十三世，后稷至文王十四世，夫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稷契同时，而其子孙传世之长短可疑也。契至汤四百余年，而传世十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三是也，稷至文王一千一百年，而传世止十四，有是理乎？凡史传所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纪世次，皆不可信。（《史记题评》卷四）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【凌约言】太史公叙事，每一人一事，自成一片境界，自用一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等文法，观此叙褒姒一段可见。又曰“布币而策告之”，“椟而去之”，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“莫敢发之”，“发而观之”，“裸而噪之”，“既龀而遭之”，“惧而弃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5" style="position:absolute;left:0pt;margin-left:69.0pt;margin-top:100.0pt;height:661.0pt;width:446.0pt;z-index:639009376687143523;mso-width-relative:page;mso-height-relative:page;mso-position-vertical-relative:page;mso-position-horizontal-relative:page;" coordsize="21600,21600" o:spid="_x0000_s7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是降阴德，以分纣之天下，不知文王之心诚于为民者若此！（《朱子语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类》卷一三四）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【王若虚】《周本纪》云“成王既迁殷遗民，周公以王命告，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作《多士》《无逸》”。《鲁世家》云“周公恐成王有所淫逸，乃作《多</w:t>
                      </w:r>
                      <w:r>
                        <w:rPr>
                          <w:sz w:val="26"/>
                          <w:color w:val="000000"/>
                        </w:rPr>
                        <w:t xml:space="preserve">士》《无逸》”。自今考之，《多士》为殷民而作者也，《无逸》为成王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而作者也；在《本纪》则并《无逸》为告殷民，在《世家》则并《多</w:t>
                      </w:r>
                      <w:r>
                        <w:rPr>
                          <w:sz w:val="26"/>
                          <w:color w:val="000000"/>
                        </w:rPr>
                        <w:t xml:space="preserve">士》为戒成王，混淆差互，一至于此！盖不惟抵牾于经，而自相矛盾</w:t>
                      </w:r>
                      <w:r>
                        <w:rPr>
                          <w:sz w:val="26"/>
                          <w:color w:val="000000"/>
                        </w:rPr>
                        <w:t xml:space="preserve">亦甚矣。至《世家》杂举二篇之旨，支离错乱，不成文理，读之可以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发笑。（《滹南遗老集》卷九《史记辨惑》）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【方孝孺】司马迁之为《史记》，其志以作《春秋》自拟，亦非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不知《春秋》者矣。至于记载往昔之事，奇闻怪说，无所不录，而于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三代之本纪，多背经而信传，好立异而诬圣人。其他微者无足论，若</w:t>
                      </w:r>
                      <w:r>
                        <w:rPr>
                          <w:sz w:val="26"/>
                          <w:color w:val="000000"/>
                        </w:rPr>
                        <w:t xml:space="preserve">武王与纣之事，见于《书》最详，而迁乖乱之尤甚！牧野之兵，非武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王之志也，圣人之不幸也。······迁乃谓武王至纣死所，三射之，躬斩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其首，悬于太白之旗，又斩其二嬖妾，悬于小白之旗，此皆战国薄夫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之妄言，齐东野人之语，非武王之事。迁信而采之，谬也！······苟信</w:t>
                      </w:r>
                      <w:r>
                        <w:rPr>
                          <w:sz w:val="26"/>
                          <w:color w:val="000000"/>
                        </w:rPr>
                        <w:t xml:space="preserve">迁之言，是使后世强臣凌上者菹醢其君，而援武王以藉口，其祸君臣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之大义不亦甚哉！（《逊志斋集》卷四《武王诛纣》）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【杨慎】按太史公书契至汤十三世，后稷至文王十四世，夫</w:t>
                      </w:r>
                      <w:r>
                        <w:rPr>
                          <w:sz w:val="26"/>
                          <w:color w:val="000000"/>
                        </w:rPr>
                        <w:t xml:space="preserve">稷契同时，而其子孙传世之长短可疑也。契至汤四百余年，而传世十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三是也，稷至文王一千一百年，而传世止十四，有是理乎？凡史传所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纪世次，皆不可信。（《史记题评》卷四）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【凌约言】太史公叙事，每一人一事，自成一片境界，自用一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等文法，观此叙褒姒一段可见。又曰“布币而策告之”，“椟而去之”，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“莫敢发之”，“发而观之”，“裸而噪之”，“既龀而遭之”，“惧而弃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7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4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46" name="New Bitmap Image.jpg"/>
                                          <pic:cNvPicPr/>
                                        </pic:nvPicPr>
                                        <pic:blipFill>
                                          <a:blip r:embed="R606dab6bc8294bb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8" style="position:absolute;left:0pt;margin-left:76.0pt;margin-top:766.0pt;height:32.0pt;width:40.0pt;z-index:639009376687144856;mso-width-relative:page;mso-height-relative:page;mso-position-vertical-relative:page;mso-position-horizontal-relative:page;" coordsize="21600,21600" o:spid="_x0000_s7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4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46" name="New Bitmap Image.jpg"/>
                                    <pic:cNvPicPr/>
                                  </pic:nvPicPr>
                                  <pic:blipFill>
                                    <a:blip r:embed="R606dab6bc8294bb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9677400</wp:posOffset>
                </wp:positionV>
                <wp:extent cx="1943100" cy="457200"/>
                <wp:effectExtent l="0" t="0" r="635" b="14605"/>
                <wp:wrapSquare wrapText="bothSides"/>
                <wp:docPr id="7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0" style="position:absolute;left:0pt;margin-left:117.0pt;margin-top:762.0pt;height:36.0pt;width:153.0pt;z-index:639009376687145183;mso-width-relative:page;mso-height-relative:page;mso-position-vertical-relative:page;mso-position-horizontal-relative:page;" coordsize="21600,21600" o:spid="_x0000_s7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838200</wp:posOffset>
                </wp:positionV>
                <wp:extent cx="2032000" cy="266700"/>
                <wp:effectExtent l="0" t="0" r="635" b="14605"/>
                <wp:wrapSquare wrapText="bothSides"/>
                <wp:docPr id="7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2" style="position:absolute;left:0pt;margin-left:67.0pt;margin-top:66.0pt;height:21.0pt;width:160.0pt;z-index:639009376687145504;mso-width-relative:page;mso-height-relative:page;mso-position-vertical-relative:page;mso-position-horizontal-relative:page;" coordsize="21600,21600" o:spid="_x0000_s7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40" w:footer="1260"/>
          <w:pgSz w:w="11900" w:h="16840" w:orient="portrait"/>
          <w:headerReference w:type="default" r:id="Rbae12edd2d9b4de8"/>
          <w:footerReference w:type="default" r:id="Rbcb3ba2ed25c4df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1270000</wp:posOffset>
                </wp:positionV>
                <wp:extent cx="5676900" cy="8407400"/>
                <wp:effectExtent l="0" t="0" r="635" b="14605"/>
                <wp:wrapSquare wrapText="bothSides"/>
                <wp:docPr id="7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之”，“执而戮之”，“哀而收之”，“见而爱之”，此文法之一也，后可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以例观矣。（录自凌稚隆《史记评林》卷四）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【陈仁锡】为善是圣人性内事，若显为善，则开积善累德之谗，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故“阴行善”三字，太史公写出至圣一段明夷艰贞苦心处，不是后来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阴谋。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周事独详，以《周书》之多有故。《周纪》文有三体：幽王以前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多采《国语》，其文奥；平王以后多采《春秋》，其文简；威烈王以后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多采《战国策》，其文肆。（《陈评史记》卷四）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【牛运震】白鱼跃舟，赤鸟复屋，此伪《泰誓》之讹，似不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足载。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宣王中兴事业，如敬天变，安流亡，任将帅，简车徒，平淮夷，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攘戎狄诸大事，载于二《雅》及他书者甚多，《史记》一切略之，而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摭采《国语》，列叙其料民太原、不藉千亩一切失德之事，略美详恶，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亦似失宜。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《史记》载王赧时东西周分治，西周称曰武公，而东周不载其名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号，其言西周君者，亦未知其是否武公，其但言周君者，亦无明文定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其东西，至于世系年代，益属茫如，或书传残阙无可载录邪，抑太史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公失于考据邪？（《读史纠谬》第一《史记·周本纪》）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【吴汝纶】周事兴于仁义，亡于积弱，自成康以前叙其盛，由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积善累仁；自幽厉以后叙其衰，即以政由方伯，摄起强侯行政，以为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卒亡于秦作势。上下八百年始末，具于一篇之中，体势闳远。（《桐城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先生点勘史记》卷一《周本纪》）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【丁晏】案史公《周纪》，刺取《尚书》、《左传》、《国语》、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《国策》、《孟子》、《吕览》诸书为之，煌煌大篇，叙次秩然有条理，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自成史公之文。（《史记余论·周本纪》）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4" style="position:absolute;left:0pt;margin-left:68.0pt;margin-top:100.0pt;height:662.0pt;width:447.0pt;z-index:639009376687789528;mso-width-relative:page;mso-height-relative:page;mso-position-vertical-relative:page;mso-position-horizontal-relative:page;" coordsize="21600,21600" o:spid="_x0000_s7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之”，“执而戮之”，“哀而收之”，“见而爱之”，此文法之一也，后可</w:t>
                      </w:r>
                    </w:p>
                    <w:p>
                      <w:pPr>
                        <w:spacing w:after="34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以例观矣。（录自凌稚隆《史记评林》卷四）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【陈仁锡】为善是圣人性内事，若显为善，则开积善累德之谗，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故“阴行善”三字，太史公写出至圣一段明夷艰贞苦心处，不是后来</w:t>
                      </w:r>
                      <w:r>
                        <w:rPr>
                          <w:sz w:val="26"/>
                          <w:color w:val="000000"/>
                        </w:rPr>
                        <w:t xml:space="preserve">阴谋。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周事独详，以《周书》之多有故。《周纪》文有三体：幽王以前</w:t>
                      </w:r>
                      <w:r>
                        <w:rPr>
                          <w:sz w:val="26"/>
                          <w:color w:val="000000"/>
                        </w:rPr>
                        <w:t xml:space="preserve">多采《国语》，其文奥；平王以后多采《春秋》，其文简；威烈王以后</w:t>
                      </w:r>
                      <w:r>
                        <w:rPr>
                          <w:sz w:val="26"/>
                          <w:color w:val="000000"/>
                        </w:rPr>
                        <w:t xml:space="preserve">多采《战国策》，其文肆。（《陈评史记》卷四）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【牛运震】白鱼跃舟，赤鸟复屋，此伪《泰誓》之讹，似不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足载。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宣王中兴事业，如敬天变，安流亡，任将帅，简车徒，平淮夷，</w:t>
                      </w:r>
                      <w:r>
                        <w:rPr>
                          <w:sz w:val="27"/>
                          <w:color w:val="000000"/>
                        </w:rPr>
                        <w:t xml:space="preserve">攘戎狄诸大事，载于二《雅》及他书者甚多，《史记》一切略之，而</w:t>
                      </w:r>
                      <w:r>
                        <w:rPr>
                          <w:sz w:val="27"/>
                          <w:color w:val="000000"/>
                        </w:rPr>
                        <w:t xml:space="preserve">摭采《国语》，列叙其料民太原、不藉千亩一切失德之事，略美详恶，</w:t>
                      </w:r>
                      <w:r>
                        <w:rPr>
                          <w:sz w:val="27"/>
                          <w:color w:val="000000"/>
                        </w:rPr>
                        <w:t xml:space="preserve">亦似失宜。</w:t>
                      </w:r>
                    </w:p>
                    <w:p>
                      <w:pPr>
                        <w:spacing w:after="32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《史记》载王赧时东西周分治，西周称曰武公，而东周不载其名</w:t>
                      </w:r>
                      <w:r>
                        <w:rPr>
                          <w:sz w:val="26"/>
                          <w:color w:val="000000"/>
                        </w:rPr>
                        <w:t xml:space="preserve">号，其言西周君者，亦未知其是否武公，其但言周君者，亦无明文定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其东西，至于世系年代，益属茫如，或书传残阙无可载录邪，抑太史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公失于考据邪？（《读史纠谬》第一《史记·周本纪》）</w:t>
                      </w:r>
                    </w:p>
                    <w:p>
                      <w:pPr>
                        <w:spacing w:after="32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【吴汝纶】周事兴于仁义，亡于积弱，自成康以前叙其盛，由</w:t>
                      </w:r>
                      <w:r>
                        <w:rPr>
                          <w:sz w:val="26"/>
                          <w:color w:val="000000"/>
                        </w:rPr>
                        <w:t xml:space="preserve">积善累仁；自幽厉以后叙其衰，即以政由方伯，摄起强侯行政，以为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卒亡于秦作势。上下八百年始末，具于一篇之中，体势闳远。（《桐城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先生点勘史记》卷一《周本纪》）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【丁晏】案史公《周纪》，刺取《尚书》、《左传》、《国语》、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《国策》、《孟子》、《吕览》诸书为之，煌煌大篇，叙次秩然有条理，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自成史公之文。（《史记余论·周本纪》）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9664700</wp:posOffset>
                </wp:positionV>
                <wp:extent cx="5219700" cy="482600"/>
                <wp:effectExtent l="0" t="0" r="635" b="14605"/>
                <wp:wrapSquare wrapText="bothSides"/>
                <wp:docPr id="7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6" style="position:absolute;left:0pt;margin-left:326.0pt;margin-top:761.0pt;height:38.0pt;width:411.0pt;z-index:639009376687790034;mso-width-relative:page;mso-height-relative:page;mso-position-vertical-relative:page;mso-position-horizontal-relative:page;" coordsize="21600,21600" o:spid="_x0000_s7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9702800</wp:posOffset>
                </wp:positionV>
                <wp:extent cx="495300" cy="431800"/>
                <wp:effectExtent l="0" t="0" r="635" b="14605"/>
                <wp:wrapSquare wrapText="bothSides"/>
                <wp:docPr id="7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79400"/>
                                  <wp:effectExtent l="0" t="0" r="0" b="0"/>
                                  <wp:docPr id="75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57" name="New Bitmap Image.jpg"/>
                                          <pic:cNvPicPr/>
                                        </pic:nvPicPr>
                                        <pic:blipFill>
                                          <a:blip r:embed="Rc670c6fed64240c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9" style="position:absolute;left:0pt;margin-left:470.0pt;margin-top:764.0pt;height:34.0pt;width:39.0pt;z-index:639009376687791537;mso-width-relative:page;mso-height-relative:page;mso-position-vertical-relative:page;mso-position-horizontal-relative:page;" coordsize="21600,21600" o:spid="_x0000_s7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79400"/>
                            <wp:effectExtent l="0" t="0" r="0" b="0"/>
                            <wp:docPr id="75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57" name="New Bitmap Image.jpg"/>
                                    <pic:cNvPicPr/>
                                  </pic:nvPicPr>
                                  <pic:blipFill>
                                    <a:blip r:embed="Rc670c6fed64240c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825500</wp:posOffset>
                </wp:positionV>
                <wp:extent cx="723900" cy="279400"/>
                <wp:effectExtent l="0" t="0" r="635" b="14605"/>
                <wp:wrapSquare wrapText="bothSides"/>
                <wp:docPr id="7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1" style="position:absolute;left:0pt;margin-left:457.0pt;margin-top:65.0pt;height:22.0pt;width:57.0pt;z-index:639009376687791968;mso-width-relative:page;mso-height-relative:page;mso-position-vertical-relative:page;mso-position-horizontal-relative:page;" coordsize="21600,21600" o:spid="_x0000_s7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40" w:footer="1260"/>
          <w:pgSz w:w="11900" w:h="16840" w:orient="portrait"/>
          <w:headerReference w:type="default" r:id="Rb6052c93c5f54315"/>
          <w:footerReference w:type="default" r:id="Rebc5296ecfce498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1270000</wp:posOffset>
                </wp:positionV>
                <wp:extent cx="5689600" cy="8382000"/>
                <wp:effectExtent l="0" t="0" r="635" b="14605"/>
                <wp:wrapSquare wrapText="bothSides"/>
                <wp:docPr id="7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【夏炯】《史记·周本纪》于威烈王二十三年书命韩、魏、赵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为诸侯，定王十六年书三晋灭智伯，显王二十六年书王致伯于秦，四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十四年书秦惠王称王，皆一书再书以见笔削之意，独于田齐无文，惟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敬王三十九年书齐田常弑其君简公而已。按温公《通鉴》安王十三年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田和会魏文侯，楚人卫人于浊泽求为诸侯，文侯为之请于王，王许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之，《本纪》于此既脱而不书，而于显王四十四年秦惠王称王后书云，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其后诸侯皆为王。《索隐》以为指韩、魏、齐、赵，则所谓齐称王者，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未知指姜齐乎？指田齐乎？其前后矛盾如此。（《夏仲子集》卷五《读史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记周本纪》）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	《史通·本纪篇》谓西伯以上当为世家。王拯曰：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“是过论也。溯自先公，史例至当。”按：此语不足以破知几。特三代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纪述先世缘起，事文简略，寄在篇首，尚无害耳。（《太史公书知意·本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纪·周本纪》）</w:t>
                            </w:r>
                          </w:p>
                          <w:p>
                            <w:pPr>
                              <w:spacing w:after="12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秦本纪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【司马光】戎王使由余于秦，秦穆公问曰：“中国以诗书礼乐法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度，仅以小治。及其后世，阻法度之威，以督责于下。下罢极，则以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仁义怨望于上，上下交争怨而相篡弑。夫戎狄不然，上含淳德以遇其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下，下怀忠信以事其上，此真圣人之治也。”穆公以为贤，乃离间戎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之君臣，卒得由余而用之，遂霸西戎。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所贵乎有贤者为其能治人国家也，治人国家，舍诗书礼乐法度无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由也。今由余曰：是六者，中国之所以乱也，不如我戎夷无此六者之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为善。如此而穆公以为贤而用之，则虽亡国无难矣，若之何其能霸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哉？是特老庄之徒设为此言，以诋先生之法，太史公遂以为实而载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之，过矣。（《司马文正公传家集》卷七三《史剡》）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【柯维骐】李善注《西京赋》，引《史记》谓穆公示之以宫室，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3" style="position:absolute;left:0pt;margin-left:77.0pt;margin-top:100.0pt;height:660.0pt;width:448.0pt;z-index:639009376688475743;mso-width-relative:page;mso-height-relative:page;mso-position-vertical-relative:page;mso-position-horizontal-relative:page;" coordsize="21600,21600" o:spid="_x0000_s7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【夏炯】《史记·周本纪》于威烈王二十三年书命韩、魏、赵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为诸侯，定王十六年书三晋灭智伯，显王二十六年书王致伯于秦，四</w:t>
                      </w:r>
                      <w:r>
                        <w:rPr>
                          <w:sz w:val="26"/>
                          <w:color w:val="000000"/>
                        </w:rPr>
                        <w:t xml:space="preserve">十四年书秦惠王称王，皆一书再书以见笔削之意，独于田齐无文，惟</w:t>
                      </w:r>
                      <w:r>
                        <w:rPr>
                          <w:sz w:val="26"/>
                          <w:color w:val="000000"/>
                        </w:rPr>
                        <w:t xml:space="preserve">敬王三十九年书齐田常弑其君简公而已。按温公《通鉴》安王十三年</w:t>
                      </w:r>
                      <w:r>
                        <w:rPr>
                          <w:sz w:val="26"/>
                          <w:color w:val="000000"/>
                        </w:rPr>
                        <w:t xml:space="preserve">田和会魏文侯，楚人卫人于浊泽求为诸侯，文侯为之请于王，王许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之，《本纪》于此既脱而不书，而于显王四十四年秦惠王称王后书云，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其后诸侯皆为王。《索隐》以为指韩、魏、齐、赵，则所谓齐称王者，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未知指姜齐乎？指田齐乎？其前后矛盾如此。（《夏仲子集》卷五《读史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记周本纪》）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	《史通·本纪篇》谓西伯以上当为世家。王拯曰：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“是过论也。溯自先公，史例至当。”按：此语不足以破知几。特三代</w:t>
                      </w:r>
                      <w:r>
                        <w:rPr>
                          <w:sz w:val="26"/>
                          <w:color w:val="000000"/>
                        </w:rPr>
                        <w:t xml:space="preserve">纪述先世缘起，事文简略，寄在篇首，尚无害耳。（《太史公书知意·本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纪·周本纪》）</w:t>
                      </w:r>
                    </w:p>
                    <w:p>
                      <w:pPr>
                        <w:spacing w:after="12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秦本纪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【司马光】戎王使由余于秦，秦穆公问曰：“中国以诗书礼乐法</w:t>
                      </w:r>
                      <w:r>
                        <w:rPr>
                          <w:sz w:val="26"/>
                          <w:color w:val="000000"/>
                        </w:rPr>
                        <w:t xml:space="preserve">度，仅以小治。及其后世，阻法度之威，以督责于下。下罢极，则以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仁义怨望于上，上下交争怨而相篡弑。夫戎狄不然，上含淳德以遇其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下，下怀忠信以事其上，此真圣人之治也。”穆公以为贤，乃离间戎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之君臣，卒得由余而用之，遂霸西戎。</w:t>
                      </w:r>
                    </w:p>
                    <w:p>
                      <w:pPr>
                        <w:spacing w:after="26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所贵乎有贤者为其能治人国家也，治人国家，舍诗书礼乐法度无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由也。今由余曰：是六者，中国之所以乱也，不如我戎夷无此六者之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为善。如此而穆公以为贤而用之，则虽亡国无难矣，若之何其能霸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哉？是特老庄之徒设为此言，以诋先生之法，太史公遂以为实而载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之，过矣。（《司马文正公传家集》卷七三《史剡》）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【柯维骐】李善注《西京赋》，引《史记》谓穆公示之以宫室，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9753600</wp:posOffset>
                </wp:positionV>
                <wp:extent cx="508000" cy="406400"/>
                <wp:effectExtent l="0" t="0" r="635" b="14605"/>
                <wp:wrapSquare wrapText="bothSides"/>
                <wp:docPr id="7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6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64" name="New Bitmap Image.jpg"/>
                                          <pic:cNvPicPr/>
                                        </pic:nvPicPr>
                                        <pic:blipFill>
                                          <a:blip r:embed="R68826784e527498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6" style="position:absolute;left:0pt;margin-left:79.0pt;margin-top:768.0pt;height:32.0pt;width:40.0pt;z-index:639009376688477110;mso-width-relative:page;mso-height-relative:page;mso-position-vertical-relative:page;mso-position-horizontal-relative:page;" coordsize="21600,21600" o:spid="_x0000_s7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6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64" name="New Bitmap Image.jpg"/>
                                    <pic:cNvPicPr/>
                                  </pic:nvPicPr>
                                  <pic:blipFill>
                                    <a:blip r:embed="R68826784e527498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9677400</wp:posOffset>
                </wp:positionV>
                <wp:extent cx="1968500" cy="482600"/>
                <wp:effectExtent l="0" t="0" r="635" b="14605"/>
                <wp:wrapSquare wrapText="bothSides"/>
                <wp:docPr id="7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8" style="position:absolute;left:0pt;margin-left:118.0pt;margin-top:762.0pt;height:38.0pt;width:155.0pt;z-index:639009376688477435;mso-width-relative:page;mso-height-relative:page;mso-position-vertical-relative:page;mso-position-horizontal-relative:page;" coordsize="21600,21600" o:spid="_x0000_s7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838200</wp:posOffset>
                </wp:positionV>
                <wp:extent cx="5638800" cy="279400"/>
                <wp:effectExtent l="0" t="0" r="635" b="14605"/>
                <wp:wrapSquare wrapText="bothSides"/>
                <wp:docPr id="7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0" style="position:absolute;left:0pt;margin-left:66.0pt;margin-top:66.0pt;height:22.0pt;width:444.0pt;z-index:639009376688477872;mso-width-relative:page;mso-height-relative:page;mso-position-vertical-relative:page;mso-position-horizontal-relative:page;" coordsize="21600,21600" o:spid="_x0000_s7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80" w:bottom="1240" w:left="1280" w:header="1340" w:footer="1240"/>
          <w:pgSz w:w="11900" w:h="16840" w:orient="portrait"/>
          <w:headerReference w:type="default" r:id="R7a5e2ccc2f324d86"/>
          <w:footerReference w:type="default" r:id="Ref0456b1da2840e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1219200</wp:posOffset>
                </wp:positionV>
                <wp:extent cx="5575300" cy="8407400"/>
                <wp:effectExtent l="0" t="0" r="635" b="14605"/>
                <wp:wrapSquare wrapText="bothSides"/>
                <wp:docPr id="7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引之登三休之台，由余曰：“臣国土阶三尺，茅茨不剪，寡君犹谓作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之者劳，居之者逸，此台若鬼”云云，其语比此为详。今所传《史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记》本无之，岂为后人所删省，或指秦时之史乎？（《史记考要》卷二）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【归有光】《秦本纪》方成一篇文字，秦以前本纪，旧史皆亡，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故多凑合。秦虽暴乱，而史职不废，太史公当时有所本也。·······又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《史记》五帝三代本纪零碎，《秦纪》便好，盖秦原有史，故文字佳。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《赵世家》文字周详，亦赵有史，其他想无全书故也。（《归震川评点本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史记》卷五）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【牛运震】按《索隐》云，秦本西戎附庸之君，不宜与五帝三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王同称本纪，可降为秦世家。刘知几《史通》亦云：“姬自后稷至于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西伯，嬴自伯翳至于庄王，爵乃诸侯而名隶本纪，应自西伯、庄王以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上，别作周秦世家。”二说似皆近理，然以《史记》之编次条理考之，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则有不得不纪秦者。盖秦伯王之业，章于缪孝，成于昭襄，此始皇因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之所以并吞混一而称帝号也，故太史公于《秦本纪》末详载秦取蜀及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南阳郡，又北定太原、上党，又初置三川、太原等郡，而于《始皇本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纪》开端复作提絜云：“秦地已并巴、蜀、汉中，越宛有郢，置南郡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矣；北收上郡以东，有河东、太原、上党郡；东至荥阳，灭二周，置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三川郡。”此正与《秦纪》末联合照应，针线相接，以为始皇并一天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下之原本也。如欲降《秦本纪》为世家，则史家无世家在前、本纪在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后之理，势必次《始皇本纪》于《周本纪》之后，而列《秦世家》十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二诸侯之中，将始皇开疆辟土席卷囊括之业，政不知从何处托基，其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毋乃前后失序而本末不属乎！如拘诸侯不得为本纪之例，则始皇称帝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后已尊庄襄为太上皇，而惠文以来帝者之形已成，若泛泛列之诸侯世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家中，亦恐非其伦等也。至《史通》以姬赢并论，乃谓后稷以下西伯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以上亦应降为世家，尤事理之必不可通者，周不可降，何独降秦耶！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此其持论非不有见，惜徒为局外闲观而未察乎太史公编次之苦心也。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读太史公《秦本纪》小序曰“昭襄业帝”，则纪秦之旨太史公已自发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2" style="position:absolute;left:0pt;margin-left:69.0pt;margin-top:96.0pt;height:662.0pt;width:439.0pt;z-index:639009376689095857;mso-width-relative:page;mso-height-relative:page;mso-position-vertical-relative:page;mso-position-horizontal-relative:page;" coordsize="21600,21600" o:spid="_x0000_s7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引之登三休之台，由余曰：“臣国土阶三尺，茅茨不剪，寡君犹谓作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之者劳，居之者逸，此台若鬼”云云，其语比此为详。今所传《史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记》本无之，岂为后人所删省，或指秦时之史乎？（《史记考要》卷二）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【归有光】《秦本纪》方成一篇文字，秦以前本纪，旧史皆亡，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故多凑合。秦虽暴乱，而史职不废，太史公当时有所本也。·······又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《史记》五帝三代本纪零碎，《秦纪》便好，盖秦原有史，故文字佳。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《赵世家》文字周详，亦赵有史，其他想无全书故也。（《归震川评点本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史记》卷五）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【牛运震】按《索隐》云，秦本西戎附庸之君，不宜与五帝三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王同称本纪，可降为秦世家。刘知几《史通》亦云：“姬自后稷至于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西伯，嬴自伯翳至于庄王，爵乃诸侯而名隶本纪，应自西伯、庄王以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上，别作周秦世家。”二说似皆近理，然以《史记》之编次条理考之，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则有不得不纪秦者。盖秦伯王之业，章于缪孝，成于昭襄，此始皇因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之所以并吞混一而称帝号也，故太史公于《秦本纪》末详载秦取蜀及</w:t>
                      </w:r>
                      <w:r>
                        <w:rPr>
                          <w:sz w:val="26"/>
                          <w:color w:val="000000"/>
                        </w:rPr>
                        <w:t xml:space="preserve">南阳郡，又北定太原、上党，又初置三川、太原等郡，而于《始皇本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纪》开端复作提絜云：“秦地已并巴、蜀、汉中，越宛有郢，置南郡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矣；北收上郡以东，有河东、太原、上党郡；东至荥阳，灭二周，置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三川郡。”此正与《秦纪》末联合照应，针线相接，以为始皇并一天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下之原本也。如欲降《秦本纪》为世家，则史家无世家在前、本纪在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后之理，势必次《始皇本纪》于《周本纪》之后，而列《秦世家》十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二诸侯之中，将始皇开疆辟土席卷囊括之业，政不知从何处托基，其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毋乃前后失序而本末不属乎！如拘诸侯不得为本纪之例，则始皇称帝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后已尊庄襄为太上皇，而惠文以来帝者之形已成，若泛泛列之诸侯世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家中，亦恐非其伦等也。至《史通》以姬赢并论，乃谓后稷以下西伯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以上亦应降为世家，尤事理之必不可通者，周不可降，何独降秦耶！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此其持论非不有见，惜徒为局外闲观而未察乎太史公编次之苦心也。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读太史公《秦本纪》小序曰“昭襄业帝”，则纪秦之旨太史公已自发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9652000</wp:posOffset>
                </wp:positionV>
                <wp:extent cx="5219700" cy="469900"/>
                <wp:effectExtent l="0" t="0" r="635" b="14605"/>
                <wp:wrapSquare wrapText="bothSides"/>
                <wp:docPr id="7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4" style="position:absolute;left:0pt;margin-left:326.0pt;margin-top:760.0pt;height:37.0pt;width:411.0pt;z-index:639009376689096243;mso-width-relative:page;mso-height-relative:page;mso-position-vertical-relative:page;mso-position-horizontal-relative:page;" coordsize="21600,21600" o:spid="_x0000_s7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9677400</wp:posOffset>
                </wp:positionV>
                <wp:extent cx="508000" cy="419100"/>
                <wp:effectExtent l="0" t="0" r="635" b="14605"/>
                <wp:wrapSquare wrapText="bothSides"/>
                <wp:docPr id="7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7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75" name="New Bitmap Image.jpg"/>
                                          <pic:cNvPicPr/>
                                        </pic:nvPicPr>
                                        <pic:blipFill>
                                          <a:blip r:embed="R168f1b4a9c854de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7" style="position:absolute;left:0pt;margin-left:470.0pt;margin-top:762.0pt;height:33.0pt;width:40.0pt;z-index:639009376689097356;mso-width-relative:page;mso-height-relative:page;mso-position-vertical-relative:page;mso-position-horizontal-relative:page;" coordsize="21600,21600" o:spid="_x0000_s7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7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75" name="New Bitmap Image.jpg"/>
                                    <pic:cNvPicPr/>
                                  </pic:nvPicPr>
                                  <pic:blipFill>
                                    <a:blip r:embed="R168f1b4a9c854de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762000</wp:posOffset>
                </wp:positionV>
                <wp:extent cx="736600" cy="292100"/>
                <wp:effectExtent l="0" t="0" r="635" b="14605"/>
                <wp:wrapSquare wrapText="bothSides"/>
                <wp:docPr id="7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9" style="position:absolute;left:0pt;margin-left:457.0pt;margin-top:60.0pt;height:23.0pt;width:58.0pt;z-index:639009376689097780;mso-width-relative:page;mso-height-relative:page;mso-position-vertical-relative:page;mso-position-horizontal-relative:page;" coordsize="21600,21600" o:spid="_x0000_s7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40" w:footer="1280"/>
          <w:pgSz w:w="11900" w:h="16840" w:orient="portrait"/>
          <w:headerReference w:type="default" r:id="R97363c26387c4d6f"/>
          <w:footerReference w:type="default" r:id="R8b9f506d0f454ab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1244600</wp:posOffset>
                </wp:positionV>
                <wp:extent cx="5651500" cy="8420100"/>
                <wp:effectExtent l="0" t="0" r="635" b="14605"/>
                <wp:wrapSquare wrapText="bothSides"/>
                <wp:docPr id="7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之，后世读《史记》者，特未之深思耳。（《史记评注》卷一《秦本纪》）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 钝吟云，近秦而与秦为难者无如晋，与秦同大而足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以难秦者莫如楚，故插叙晋、楚事为多。按庄襄之世，秦已尽取周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地，固继周而王矣；然六国未亡，则犹存封建之遗制也。至始皇并吞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而尽有之，分天下为三十六郡，于是三代规模一变。此《始皇本纪》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所以离而为二也。（《义门读书记·史记》上卷）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【吴汝纶】此篇为秦有天下作势，通篇趋重末段。有以善御主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与分封，见无他功德，襄公得周地，缪公与晋争强，孝公以后与六国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争强，皆所以力争天下之渐也。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归太仆谓秦原有史，故《秦纪》文字佳，方侍郎亦谓此篇本秦史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之旧。汝纶谓篇中叙春秋战国事，多与他篇相出入，皆史公所自为，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决非秦史之语，惟篇首记秦初起事，不见他书，史公所采者博，不得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谓全本史文也。（《桐城先生点勘史记》卷五《秦本纪》）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【郭立山】《史记·秦本纪》缪公问由余曰，中国以诗书礼乐法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度为政，然时尚乱，今戎狄无此，何以为治，不亦难乎？由余笑曰：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“此乃中国所以乱也。······夫自上圣黄帝作为礼乐法度，身以先之，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仅以小治，及其后世，日以骄淫，阻法度之威以责督于下，下罢极则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以仁义怨望其上，上下交争怨而相篡弑，至于灭宗，皆以此类也。夫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夷狄不然，上含纯德以遇其下，下怀忠信以事其上，一国之政，犹一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身之治，不知所以治，此真圣人之治也。”夷人诋中国始见于此。史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公愤时民穷财殚而帝饰以儒术，故有取焉。然后世中国之所以弱，夷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狄之所以强，举由于此，莫能易其说也。（《沅湘通艺录》卷二《亭林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言：顾考前代史书中国不如外国义》）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【刘咸炘】《索隐》及《史通·本纪篇》谓庄襄以上，当为世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家。梁氏曰：“三王事简，不别其代，秦则分列二纪，与三王殊例，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1" style="position:absolute;left:0pt;margin-left:71.0pt;margin-top:98.0pt;height:663.0pt;width:445.0pt;z-index:639009376689734070;mso-width-relative:page;mso-height-relative:page;mso-position-vertical-relative:page;mso-position-horizontal-relative:page;" coordsize="21600,21600" o:spid="_x0000_s7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之，后世读《史记》者，特未之深思耳。（《史记评注》卷一《秦本纪》）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 钝吟云，近秦而与秦为难者无如晋，与秦同大而足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以难秦者莫如楚，故插叙晋、楚事为多。按庄襄之世，秦已尽取周</w:t>
                      </w:r>
                      <w:r>
                        <w:rPr>
                          <w:sz w:val="26"/>
                          <w:color w:val="000000"/>
                        </w:rPr>
                        <w:t xml:space="preserve">地，固继周而王矣；然六国未亡，则犹存封建之遗制也。至始皇并吞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而尽有之，分天下为三十六郡，于是三代规模一变。此《始皇本纪》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所以离而为二也。（《义门读书记·史记》上卷）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【吴汝纶】此篇为秦有天下作势，通篇趋重末段。有以善御主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与分封，见无他功德，襄公得周地，缪公与晋争强，孝公以后与六国</w:t>
                      </w:r>
                      <w:r>
                        <w:rPr>
                          <w:sz w:val="26"/>
                          <w:color w:val="000000"/>
                        </w:rPr>
                        <w:t xml:space="preserve">争强，皆所以力争天下之渐也。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归太仆谓秦原有史，故《秦纪》文字佳，方侍郎亦谓此篇本秦史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之旧。汝纶谓篇中叙春秋战国事，多与他篇相出入，皆史公所自为，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决非秦史之语，惟篇首记秦初起事，不见他书，史公所采者博，不得</w:t>
                      </w:r>
                      <w:r>
                        <w:rPr>
                          <w:sz w:val="26"/>
                          <w:color w:val="000000"/>
                        </w:rPr>
                        <w:t xml:space="preserve">谓全本史文也。（《桐城先生点勘史记》卷五《秦本纪》）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【郭立山】《史记·秦本纪》缪公问由余曰，中国以诗书礼乐法</w:t>
                      </w:r>
                      <w:r>
                        <w:rPr>
                          <w:sz w:val="26"/>
                          <w:color w:val="000000"/>
                        </w:rPr>
                        <w:t xml:space="preserve">度为政，然时尚乱，今戎狄无此，何以为治，不亦难乎？由余笑曰：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“此乃中国所以乱也。······夫自上圣黄帝作为礼乐法度，身以先之，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仅以小治，及其后世，日以骄淫，阻法度之威以责督于下，下罢极则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以仁义怨望其上，上下交争怨而相篡弑，至于灭宗，皆以此类也。夫</w:t>
                      </w:r>
                      <w:r>
                        <w:rPr>
                          <w:sz w:val="26"/>
                          <w:color w:val="000000"/>
                        </w:rPr>
                        <w:t xml:space="preserve">夷狄不然，上含纯德以遇其下，下怀忠信以事其上，一国之政，犹一</w:t>
                      </w:r>
                      <w:r>
                        <w:rPr>
                          <w:sz w:val="26"/>
                          <w:color w:val="000000"/>
                        </w:rPr>
                        <w:t xml:space="preserve">身之治，不知所以治，此真圣人之治也。”夷人诋中国始见于此。史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公愤时民穷财殚而帝饰以儒术，故有取焉。然后世中国之所以弱，夷</w:t>
                      </w:r>
                      <w:r>
                        <w:rPr>
                          <w:sz w:val="26"/>
                          <w:color w:val="000000"/>
                        </w:rPr>
                        <w:t xml:space="preserve">狄之所以强，举由于此，莫能易其说也。（《沅湘通艺录》卷二《亭林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言：顾考前代史书中国不如外国义》）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【刘咸炘】《索隐》及《史通·本纪篇》谓庄襄以上，当为世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家。梁氏曰：“三王事简，不别其代，秦则分列二纪，与三王殊例，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7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8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82" name="New Bitmap Image.jpg"/>
                                          <pic:cNvPicPr/>
                                        </pic:nvPicPr>
                                        <pic:blipFill>
                                          <a:blip r:embed="R0810445c5eaf4b5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4" style="position:absolute;left:0pt;margin-left:79.0pt;margin-top:766.0pt;height:32.0pt;width:40.0pt;z-index:639009376689735280;mso-width-relative:page;mso-height-relative:page;mso-position-vertical-relative:page;mso-position-horizontal-relative:page;" coordsize="21600,21600" o:spid="_x0000_s7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8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82" name="New Bitmap Image.jpg"/>
                                    <pic:cNvPicPr/>
                                  </pic:nvPicPr>
                                  <pic:blipFill>
                                    <a:blip r:embed="R0810445c5eaf4b5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9664700</wp:posOffset>
                </wp:positionV>
                <wp:extent cx="1955800" cy="482600"/>
                <wp:effectExtent l="0" t="0" r="635" b="14605"/>
                <wp:wrapSquare wrapText="bothSides"/>
                <wp:docPr id="7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6" style="position:absolute;left:0pt;margin-left:119.0pt;margin-top:761.0pt;height:38.0pt;width:154.0pt;z-index:639009376689735603;mso-width-relative:page;mso-height-relative:page;mso-position-vertical-relative:page;mso-position-horizontal-relative:page;" coordsize="21600,21600" o:spid="_x0000_s7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774700</wp:posOffset>
                </wp:positionV>
                <wp:extent cx="2032000" cy="330200"/>
                <wp:effectExtent l="0" t="0" r="635" b="14605"/>
                <wp:wrapSquare wrapText="bothSides"/>
                <wp:docPr id="7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8" style="position:absolute;left:0pt;margin-left:67.0pt;margin-top:61.0pt;height:26.0pt;width:160.0pt;z-index:639009376689735931;mso-width-relative:page;mso-height-relative:page;mso-position-vertical-relative:page;mso-position-horizontal-relative:page;" coordsize="21600,21600" o:spid="_x0000_s7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280" w:footer="1260"/>
          <w:pgSz w:w="11900" w:h="16840" w:orient="portrait"/>
          <w:headerReference w:type="default" r:id="Rbeaf54487f8043e7"/>
          <w:footerReference w:type="default" r:id="Rc6ee59a478f94b1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1231900</wp:posOffset>
                </wp:positionV>
                <wp:extent cx="5562600" cy="8128000"/>
                <wp:effectExtent l="0" t="0" r="635" b="14605"/>
                <wp:wrapSquare wrapText="bothSides"/>
                <wp:docPr id="7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当并始皇作一篇。”倘因事繁，则当依《索隐》、《史通》之说，拔始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皇以承周赧。《水经注》引薛瓒称为“秦世家”，《史通》之所本矣。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此说是也。归有光谓：本如《周纪》，以简帙多始皇自为纪。说似是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而非。苟止为简帙多，则分上下可也，不宜别立。王拯又非归说，谓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史公纪秦汉间事，非专为汉纪。此说尤谬。盖谓秦亦当详，而不知非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王伯不得为纪也。何焯《读书记》曰：庄襄之世，秦已尽取周地，固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继周而王矣。然六国未亡，犹存封建之制，至始皇并吞而尽有之，三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代规模一变。此秦本纪所以离为二。此说亦曲。秦未并六国则伯亦未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成，何云继王乎？然此说实有见。庄襄虽未统一，而周固已灭，始皇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统一又在后，编年不可有空。若如刘、梁之说，则周灭以后，始皇并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六国以前将何所寄？如刘、梁说将截自庄襄之灭周为始邪？将截至始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皇之灭齐为始邪？无论何从皆无首，不便叙事。史公殆亦因此难，不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得已而并庄襄以前通叙之耳。章实斋《匡谬》篇谓十二本纪隐法《春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秋》十二公，故“《秦纪》分割庄襄以前别为一卷，而末终汉武之世，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为作《今上本纪》，明欲分占篇幅，欲副十二之数。”乃拘迹之谬，此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说亦凿，非史公本意。（《太史公书知意·本纪·秦本纪》）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黄淳耀《史记论略》曰：“子长为《秦》及《始皇》、《项籍》三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本纪以继五帝三王之后，此即正统之说也。欧阳子有言：“居天下之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正，合天下于一，斯正统矣。子长岂不知秦、项为天下之公恶也哉，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以为政固尝继周而有天下矣，籍固尝专天下之约矣。吾从其继周而有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天下与夫专天下之约者而为之本纪，非进秦、项于三代也。＇虽然秦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自始皇以前固西戎之国耳，籍虽专天下之约未尝一天下而称帝也。为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有天下之始皇立纪则可，为西戎之国与未一天下之项籍立纪则不可。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故秦与始皇宜合而为一，籍宜降而为传。”按：黄氏谓从其有天下与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专天下之约是也，谓即正统之说则非。古史之纪，仅取事势所归，以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为一时之纲领，初无正统之辨。后世举正统二字则于事势之外加一义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理评衡，而又须兼顾事势，遂使中多矛盾纠纷。黄氏徒知从其专天下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之约而不知羽称伯王，伯固亦可立纪。（《太史公书知意·本纪·秦本纪》）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0" style="position:absolute;left:0pt;margin-left:73.0pt;margin-top:97.0pt;height:640.0pt;width:438.0pt;z-index:639009376690333991;mso-width-relative:page;mso-height-relative:page;mso-position-vertical-relative:page;mso-position-horizontal-relative:page;" coordsize="21600,21600" o:spid="_x0000_s7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当并始皇作一篇。”倘因事繁，则当依《索隐》、《史通》之说，拔始</w:t>
                      </w:r>
                      <w:r>
                        <w:rPr>
                          <w:sz w:val="26"/>
                          <w:color w:val="000000"/>
                        </w:rPr>
                        <w:t xml:space="preserve">皇以承周赧。《水经注》引薛瓒称为“秦世家”，《史通》之所本矣。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此说是也。归有光谓：本如《周纪》，以简帙多始皇自为纪。说似是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而非。苟止为简帙多，则分上下可也，不宜别立。王拯又非归说，谓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史公纪秦汉间事，非专为汉纪。此说尤谬。盖谓秦亦当详，而不知非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王伯不得为纪也。何焯《读书记》曰：庄襄之世，秦已尽取周地，固</w:t>
                      </w:r>
                      <w:r>
                        <w:rPr>
                          <w:sz w:val="26"/>
                          <w:color w:val="000000"/>
                        </w:rPr>
                        <w:t xml:space="preserve">继周而王矣。然六国未亡，犹存封建之制，至始皇并吞而尽有之，三</w:t>
                      </w:r>
                      <w:r>
                        <w:rPr>
                          <w:sz w:val="26"/>
                          <w:color w:val="000000"/>
                        </w:rPr>
                        <w:t xml:space="preserve">代规模一变。此秦本纪所以离为二。此说亦曲。秦未并六国则伯亦未</w:t>
                      </w:r>
                      <w:r>
                        <w:rPr>
                          <w:sz w:val="26"/>
                          <w:color w:val="000000"/>
                        </w:rPr>
                        <w:t xml:space="preserve">成，何云继王乎？然此说实有见。庄襄虽未统一，而周固已灭，始皇</w:t>
                      </w:r>
                      <w:r>
                        <w:rPr>
                          <w:sz w:val="26"/>
                          <w:color w:val="000000"/>
                        </w:rPr>
                        <w:t xml:space="preserve">统一又在后，编年不可有空。若如刘、梁之说，则周灭以后，始皇并</w:t>
                      </w:r>
                      <w:r>
                        <w:rPr>
                          <w:sz w:val="26"/>
                          <w:color w:val="000000"/>
                        </w:rPr>
                        <w:t xml:space="preserve">六国以前将何所寄？如刘、梁说将截自庄襄之灭周为始邪？将截至始</w:t>
                      </w:r>
                      <w:r>
                        <w:rPr>
                          <w:sz w:val="26"/>
                          <w:color w:val="000000"/>
                        </w:rPr>
                        <w:t xml:space="preserve">皇之灭齐为始邪？无论何从皆无首，不便叙事。史公殆亦因此难，不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得已而并庄襄以前通叙之耳。章实斋《匡谬》篇谓十二本纪隐法《春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秋》十二公，故“《秦纪》分割庄襄以前别为一卷，而末终汉武之世，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为作《今上本纪》，明欲分占篇幅，欲副十二之数。”乃拘迹之谬，此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说亦凿，非史公本意。（《太史公书知意·本纪·秦本纪》）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黄淳耀《史记论略》曰：“子长为《秦》及《始皇》、《项籍》三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本纪以继五帝三王之后，此即正统之说也。欧阳子有言：“居天下之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正，合天下于一，斯正统矣。子长岂不知秦、项为天下之公恶也哉，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以为政固尝继周而有天下矣，籍固尝专天下之约矣。吾从其继周而有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天下与夫专天下之约者而为之本纪，非进秦、项于三代也。＇虽然秦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自始皇以前固西戎之国耳，籍虽专天下之约未尝一天下而称帝也。为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有天下之始皇立纪则可，为西戎之国与未一天下之项籍立纪则不可。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故秦与始皇宜合而为一，籍宜降而为传。”按：黄氏谓从其有天下与</w:t>
                      </w:r>
                      <w:r>
                        <w:rPr>
                          <w:sz w:val="26"/>
                          <w:color w:val="000000"/>
                        </w:rPr>
                        <w:t xml:space="preserve">专天下之约是也，谓即正统之说则非。古史之纪，仅取事势所归，以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为一时之纲领，初无正统之辨。后世举正统二字则于事势之外加一义</w:t>
                      </w:r>
                      <w:r>
                        <w:rPr>
                          <w:sz w:val="26"/>
                          <w:color w:val="000000"/>
                        </w:rPr>
                        <w:t xml:space="preserve">理评衡，而又须兼顾事势，遂使中多矛盾纠纷。黄氏徒知从其专天下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之约而不知羽称伯王，伯固亦可立纪。（《太史公书知意·本纪·秦本纪》）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9613900</wp:posOffset>
                </wp:positionV>
                <wp:extent cx="5207000" cy="495300"/>
                <wp:effectExtent l="0" t="0" r="635" b="14605"/>
                <wp:wrapSquare wrapText="bothSides"/>
                <wp:docPr id="7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78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2" style="position:absolute;left:0pt;margin-left:329.0pt;margin-top:757.0pt;height:39.0pt;width:410.0pt;z-index:639009376690334379;mso-width-relative:page;mso-height-relative:page;mso-position-vertical-relative:page;mso-position-horizontal-relative:page;" coordsize="21600,21600" o:spid="_x0000_s7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780" w:line="38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9664700</wp:posOffset>
                </wp:positionV>
                <wp:extent cx="508000" cy="419100"/>
                <wp:effectExtent l="0" t="0" r="635" b="14605"/>
                <wp:wrapSquare wrapText="bothSides"/>
                <wp:docPr id="7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9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93" name="New Bitmap Image.jpg"/>
                                          <pic:cNvPicPr/>
                                        </pic:nvPicPr>
                                        <pic:blipFill>
                                          <a:blip r:embed="R8d35111ccf934ec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5" style="position:absolute;left:0pt;margin-left:473.0pt;margin-top:761.0pt;height:33.0pt;width:40.0pt;z-index:639009376690335519;mso-width-relative:page;mso-height-relative:page;mso-position-vertical-relative:page;mso-position-horizontal-relative:page;" coordsize="21600,21600" o:spid="_x0000_s7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9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93" name="New Bitmap Image.jpg"/>
                                    <pic:cNvPicPr/>
                                  </pic:nvPicPr>
                                  <pic:blipFill>
                                    <a:blip r:embed="R8d35111ccf934ec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774700</wp:posOffset>
                </wp:positionV>
                <wp:extent cx="736600" cy="292100"/>
                <wp:effectExtent l="0" t="0" r="635" b="14605"/>
                <wp:wrapSquare wrapText="bothSides"/>
                <wp:docPr id="7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7" style="position:absolute;left:0pt;margin-left:460.0pt;margin-top:61.0pt;height:23.0pt;width:58.0pt;z-index:639009376690335875;mso-width-relative:page;mso-height-relative:page;mso-position-vertical-relative:page;mso-position-horizontal-relative:page;" coordsize="21600,21600" o:spid="_x0000_s7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60" w:footer="1300"/>
          <w:pgSz w:w="11900" w:h="16840" w:orient="portrait"/>
          <w:headerReference w:type="default" r:id="Ra634d106f1e24413"/>
          <w:footerReference w:type="default" r:id="R8e0e7d2a7ba3402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1231900</wp:posOffset>
                </wp:positionV>
                <wp:extent cx="5600700" cy="8407400"/>
                <wp:effectExtent l="0" t="0" r="635" b="14605"/>
                <wp:wrapSquare wrapText="bothSides"/>
                <wp:docPr id="7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【齐树楷】秦自为纪，不与始皇本纪合。以秦诸侯也，列国时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代也，始皇统一时代之君也。其世不同自不能合为一。周则始终为诸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侯之世，篇幅虽大，毋庸分矣。（《史记意·秦本纪第五》）</w:t>
                            </w:r>
                          </w:p>
                          <w:p>
                            <w:pPr>
                              <w:spacing w:after="14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秦始皇本纪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【郑樵】司马迁云“始皇姓赵氏”，此不达姓氏之言也。凡诸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侯无氏，以国爵为氏，其支庶无国爵则称公子，公子之子则称公孙，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公孙之子无所称焉。然后以王父字为氏，或分邑者则以邑为氏，或言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官者则以官为氏，凡为氏者不一。今秦氏自非子得邑则以秦邑为氏，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及襄公封国，则以秦国为氏，相传至于始皇，亦如商、周相传至汤、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武，岂有子汤姬发之称乎！若赵氏者，自造父获封赵城为赵氏，其后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微弱而邑于晋，则以赵邑为氏，及三分晋国，则以赵国为氏，岂有秦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国之君，而以赵国为氏乎？汉、魏以来，与此道异。迁汉人，但知汉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事而已。（《通志》卷四《秦纪四》）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【黄震】愚观秦事，不忍言矣。然穆公以善用人而始兴，二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世以信谗谀而遂亡，虽以无道劫天下，而国之兴亡系乎人，亦断断乎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不可易也。太史公援贾谊言责子婴不能守全秦。余始读之，疑焉。及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观班固永平之对，果辟其为误。然固为始皇得圣人之威，恐亦身不免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于误耳。始皇果得圣人之威，则何全秦之难守哉！（《黄氏日抄》卷四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【杨慎】昭襄之世，既书九鼎入秦矣，始皇二十八年，曷又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书使千人没泗求九鼎不获乎！吁，此太史公深意也。秦有并吞天下之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心，非得鼎无以自解于天下，九鼎入秦之说，虚言以欺天下也，秦史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矇书以欺后世也，太史公从其文而不改，又于《始皇纪》言鼎没泗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水，以见其妄。鼎果在秦，曷为又人水以求之乎？又于新垣平传言九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鼎沦于泗，其事益白矣。（《丹铅续录》卷一）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9" style="position:absolute;left:0pt;margin-left:68.0pt;margin-top:97.0pt;height:662.0pt;width:441.0pt;z-index:639009376690941410;mso-width-relative:page;mso-height-relative:page;mso-position-vertical-relative:page;mso-position-horizontal-relative:page;" coordsize="21600,21600" o:spid="_x0000_s7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【齐树楷】秦自为纪，不与始皇本纪合。以秦诸侯也，列国时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代也，始皇统一时代之君也。其世不同自不能合为一。周则始终为诸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侯之世，篇幅虽大，毋庸分矣。（《史记意·秦本纪第五》）</w:t>
                      </w:r>
                    </w:p>
                    <w:p>
                      <w:pPr>
                        <w:spacing w:after="14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秦始皇本纪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【郑樵】司马迁云“始皇姓赵氏”，此不达姓氏之言也。凡诸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侯无氏，以国爵为氏，其支庶无国爵则称公子，公子之子则称公孙，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公孙之子无所称焉。然后以王父字为氏，或分邑者则以邑为氏，或言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官者则以官为氏，凡为氏者不一。今秦氏自非子得邑则以秦邑为氏，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及襄公封国，则以秦国为氏，相传至于始皇，亦如商、周相传至汤、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武，岂有子汤姬发之称乎！若赵氏者，自造父获封赵城为赵氏，其后</w:t>
                      </w:r>
                      <w:r>
                        <w:rPr>
                          <w:sz w:val="26"/>
                          <w:color w:val="000000"/>
                        </w:rPr>
                        <w:t xml:space="preserve">微弱而邑于晋，则以赵邑为氏，及三分晋国，则以赵国为氏，岂有秦</w:t>
                      </w:r>
                      <w:r>
                        <w:rPr>
                          <w:sz w:val="26"/>
                          <w:color w:val="000000"/>
                        </w:rPr>
                        <w:t xml:space="preserve">国之君，而以赵国为氏乎？汉、魏以来，与此道异。迁汉人，但知汉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事而已。（《通志》卷四《秦纪四》）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【黄震】愚观秦事，不忍言矣。然穆公以善用人而始兴，二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世以信谗谀而遂亡，虽以无道劫天下，而国之兴亡系乎人，亦断断乎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不可易也。太史公援贾谊言责子婴不能守全秦。余始读之，疑焉。及</w:t>
                      </w:r>
                      <w:r>
                        <w:rPr>
                          <w:sz w:val="26"/>
                          <w:color w:val="000000"/>
                        </w:rPr>
                        <w:t xml:space="preserve">观班固永平之对，果辟其为误。然固为始皇得圣人之威，恐亦身不免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于误耳。始皇果得圣人之威，则何全秦之难守哉！（《黄氏日抄》卷四</w:t>
                      </w:r>
                      <w:r>
                        <w:rPr>
                          <w:sz w:val="26"/>
                          <w:color w:val="000000"/>
                        </w:rPr>
                        <w:t xml:space="preserve">六《史记》）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【杨慎】昭襄之世，既书九鼎入秦矣，始皇二十八年，曷又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书使千人没泗求九鼎不获乎！吁，此太史公深意也。秦有并吞天下之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心，非得鼎无以自解于天下，九鼎入秦之说，虚言以欺天下也，秦史</w:t>
                      </w:r>
                      <w:r>
                        <w:rPr>
                          <w:sz w:val="26"/>
                          <w:color w:val="000000"/>
                        </w:rPr>
                        <w:t xml:space="preserve">矇书以欺后世也，太史公从其文而不改，又于《始皇纪》言鼎没泗</w:t>
                      </w:r>
                      <w:r>
                        <w:rPr>
                          <w:sz w:val="26"/>
                          <w:color w:val="000000"/>
                        </w:rPr>
                        <w:t xml:space="preserve">水，以见其妄。鼎果在秦，曷为又人水以求之乎？又于新垣平传言九</w:t>
                      </w:r>
                      <w:r>
                        <w:rPr>
                          <w:sz w:val="26"/>
                          <w:color w:val="000000"/>
                        </w:rPr>
                        <w:t xml:space="preserve">鼎沦于泗，其事益白矣。（《丹铅续录》卷一）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9690100</wp:posOffset>
                </wp:positionV>
                <wp:extent cx="495300" cy="419100"/>
                <wp:effectExtent l="0" t="0" r="635" b="14605"/>
                <wp:wrapSquare wrapText="bothSides"/>
                <wp:docPr id="8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80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00" name="New Bitmap Image.jpg"/>
                                          <pic:cNvPicPr/>
                                        </pic:nvPicPr>
                                        <pic:blipFill>
                                          <a:blip r:embed="R5ae6b683311c495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2" style="position:absolute;left:0pt;margin-left:76.0pt;margin-top:763.0pt;height:33.0pt;width:39.0pt;z-index:639009376690942330;mso-width-relative:page;mso-height-relative:page;mso-position-vertical-relative:page;mso-position-horizontal-relative:page;" coordsize="21600,21600" o:spid="_x0000_s8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80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00" name="New Bitmap Image.jpg"/>
                                    <pic:cNvPicPr/>
                                  </pic:nvPicPr>
                                  <pic:blipFill>
                                    <a:blip r:embed="R5ae6b683311c495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9639300</wp:posOffset>
                </wp:positionV>
                <wp:extent cx="1968500" cy="457200"/>
                <wp:effectExtent l="0" t="0" r="635" b="14605"/>
                <wp:wrapSquare wrapText="bothSides"/>
                <wp:docPr id="8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4" style="position:absolute;left:0pt;margin-left:116.0pt;margin-top:759.0pt;height:36.0pt;width:155.0pt;z-index:639009376690942616;mso-width-relative:page;mso-height-relative:page;mso-position-vertical-relative:page;mso-position-horizontal-relative:page;" coordsize="21600,21600" o:spid="_x0000_s8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787400</wp:posOffset>
                </wp:positionV>
                <wp:extent cx="2044700" cy="317500"/>
                <wp:effectExtent l="0" t="0" r="635" b="14605"/>
                <wp:wrapSquare wrapText="bothSides"/>
                <wp:docPr id="8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6" style="position:absolute;left:0pt;margin-left:64.0pt;margin-top:62.0pt;height:25.0pt;width:161.0pt;z-index:639009376690942922;mso-width-relative:page;mso-height-relative:page;mso-position-vertical-relative:page;mso-position-horizontal-relative:page;" coordsize="21600,21600" o:spid="_x0000_s8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80" w:footer="1280"/>
          <w:pgSz w:w="11900" w:h="16840" w:orient="portrait"/>
          <w:headerReference w:type="default" r:id="Rda4eb996e0764bd5"/>
          <w:footerReference w:type="default" r:id="R6d7bb0cbc1e7495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1193800</wp:posOffset>
                </wp:positionV>
                <wp:extent cx="5575300" cy="8382000"/>
                <wp:effectExtent l="0" t="0" r="635" b="14605"/>
                <wp:wrapSquare wrapText="bothSides"/>
                <wp:docPr id="8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【凌约言】始皇营葬，极其机巧，以图不泯，未几而销铄无遗。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太史公叙其事如目击然，岂徒侈其盛哉？固以彰其愚，亦怪其无善后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策耳。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始皇虽暴乱，史职不废，而太史公于始皇本无忌讳，故得以恣情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摹画，成一篇文字。若《秦本纪》，则旧史皆亡，语多凑合矣。（录自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凌稚隆《史记评林》卷六）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【何孟春】贾谊《过秦论》曰：“向使婴有庸主之材，仅得中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佐，秦未当灭也。”《史记·秦本纪》引之。班固曰：“秦之积衰，天下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土崩瓦解，虽有周旦之才，无以复陈其巧，而以责一日之孤，误哉。”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余观《魏世家》太史公曰：“秦灭魏，说者皆曰魏以不用信陵君故，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（不）〔国〕削弱至于亡，余以为不然。天方令秦平四海，其业未成，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魏虽得阿衡之佐，曷益乎！”《春秋》曰：“《书》有之，惟命不于常。”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司马迁知天之令秦平海内，而不知秦无道，为天之所欲速亡者何也？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固之论秦婴，即迁论魏之言也。（《余冬叙录》卷一）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【汤谐】作《秦皇纪》，便高古卓劲，笔力纯是先秦，其叙事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虽极综核而作意森然，于兴作征戍两端，最为详悉，盖尤恶其残民以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逞自取灭亡也。秦以智力并兼天下，志得意满，自谓功高前代，把持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万世而有余，于是蔑古乱常，淫昏贪戾之政，杂然并作。许多罪过本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只一个病根，然就事论之，则民为邦本，而残民尤速亡之道，此史公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所以特加详写而得深切著明此理，为千秋炯戒也。《春秋》重民力，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兴作必书，而传又曰，辞之烦，言之复，其中必有大美恶焉。史公绍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述《春秋》之意，于此见之矣。（《史记半解·秦始皇本纪》）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【牛运震】本纪之体，大事书，小事不书。《始皇本纪》自元年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以来书置将相，书攻邑，书置郡，书饥旱，书灾异，书天象，书讨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叛，书定乱，书太后薨，书将军死，书兵制，书刑律，书料民年，书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罢大将，书降君，书灭国，书上尊号，书除谥法，书罢侯罢守，书销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8" style="position:absolute;left:0pt;margin-left:79.0pt;margin-top:94.0pt;height:660.0pt;width:439.0pt;z-index:639009376691553183;mso-width-relative:page;mso-height-relative:page;mso-position-vertical-relative:page;mso-position-horizontal-relative:page;" coordsize="21600,21600" o:spid="_x0000_s8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【凌约言】始皇营葬，极其机巧，以图不泯，未几而销铄无遗。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太史公叙其事如目击然，岂徒侈其盛哉？固以彰其愚，亦怪其无善后</w:t>
                      </w:r>
                      <w:r>
                        <w:rPr>
                          <w:sz w:val="26"/>
                          <w:color w:val="000000"/>
                        </w:rPr>
                        <w:t xml:space="preserve">策耳。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始皇虽暴乱，史职不废，而太史公于始皇本无忌讳，故得以恣情</w:t>
                      </w:r>
                      <w:r>
                        <w:rPr>
                          <w:sz w:val="26"/>
                          <w:color w:val="000000"/>
                        </w:rPr>
                        <w:t xml:space="preserve">摹画，成一篇文字。若《秦本纪》，则旧史皆亡，语多凑合矣。（录自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凌稚隆《史记评林》卷六）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【何孟春】贾谊《过秦论》曰：“向使婴有庸主之材，仅得中</w:t>
                      </w:r>
                      <w:r>
                        <w:rPr>
                          <w:sz w:val="26"/>
                          <w:color w:val="000000"/>
                        </w:rPr>
                        <w:t xml:space="preserve">佐，秦未当灭也。”《史记·秦本纪》引之。班固曰：“秦之积衰，天下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土崩瓦解，虽有周旦之才，无以复陈其巧，而以责一日之孤，误哉。”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余观《魏世家》太史公曰：“秦灭魏，说者皆曰魏以不用信陵君故，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（不）〔国〕削弱至于亡，余以为不然。天方令秦平四海，其业未成，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魏虽得阿衡之佐，曷益乎！”《春秋》曰：“《书》有之，惟命不于常。”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司马迁知天之令秦平海内，而不知秦无道，为天之所欲速亡者何也？</w:t>
                      </w:r>
                      <w:r>
                        <w:rPr>
                          <w:sz w:val="26"/>
                          <w:color w:val="000000"/>
                        </w:rPr>
                        <w:t xml:space="preserve">固之论秦婴，即迁论魏之言也。（《余冬叙录》卷一）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【汤谐】作《秦皇纪》，便高古卓劲，笔力纯是先秦，其叙事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虽极综核而作意森然，于兴作征戍两端，最为详悉，盖尤恶其残民以</w:t>
                      </w:r>
                      <w:r>
                        <w:rPr>
                          <w:sz w:val="26"/>
                          <w:color w:val="000000"/>
                        </w:rPr>
                        <w:t xml:space="preserve">逞自取灭亡也。秦以智力并兼天下，志得意满，自谓功高前代，把持</w:t>
                      </w:r>
                      <w:r>
                        <w:rPr>
                          <w:sz w:val="26"/>
                          <w:color w:val="000000"/>
                        </w:rPr>
                        <w:t xml:space="preserve">万世而有余，于是蔑古乱常，淫昏贪戾之政，杂然并作。许多罪过本</w:t>
                      </w:r>
                      <w:r>
                        <w:rPr>
                          <w:sz w:val="26"/>
                          <w:color w:val="000000"/>
                        </w:rPr>
                        <w:t xml:space="preserve">只一个病根，然就事论之，则民为邦本，而残民尤速亡之道，此史公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所以特加详写而得深切著明此理，为千秋炯戒也。《春秋》重民力，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兴作必书，而传又曰，辞之烦，言之复，其中必有大美恶焉。史公绍</w:t>
                      </w:r>
                      <w:r>
                        <w:rPr>
                          <w:sz w:val="26"/>
                          <w:color w:val="000000"/>
                        </w:rPr>
                        <w:t xml:space="preserve">述《春秋》之意，于此见之矣。（《史记半解·秦始皇本纪》）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【牛运震】本纪之体，大事书，小事不书。《始皇本纪》自元年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以来书置将相，书攻邑，书置郡，书饥旱，书灾异，书天象，书讨</w:t>
                      </w:r>
                      <w:r>
                        <w:rPr>
                          <w:sz w:val="26"/>
                          <w:color w:val="000000"/>
                        </w:rPr>
                        <w:t xml:space="preserve">叛，书定乱，书太后薨，书将军死，书兵制，书刑律，书料民年，书</w:t>
                      </w:r>
                      <w:r>
                        <w:rPr>
                          <w:sz w:val="26"/>
                          <w:color w:val="000000"/>
                        </w:rPr>
                        <w:t xml:space="preserve">罢大将，书降君，书灭国，书上尊号，书除谥法，书罢侯罢守，书销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9601200</wp:posOffset>
                </wp:positionV>
                <wp:extent cx="5219700" cy="431800"/>
                <wp:effectExtent l="0" t="0" r="635" b="14605"/>
                <wp:wrapSquare wrapText="bothSides"/>
                <wp:docPr id="8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0" style="position:absolute;left:0pt;margin-left:337.0pt;margin-top:756.0pt;height:34.0pt;width:411.0pt;z-index:639009376691553484;mso-width-relative:page;mso-height-relative:page;mso-position-vertical-relative:page;mso-position-horizontal-relative:page;" coordsize="21600,21600" o:spid="_x0000_s8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9613900</wp:posOffset>
                </wp:positionV>
                <wp:extent cx="508000" cy="406400"/>
                <wp:effectExtent l="0" t="0" r="635" b="14605"/>
                <wp:wrapSquare wrapText="bothSides"/>
                <wp:docPr id="8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8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11" name="New Bitmap Image.jpg"/>
                                          <pic:cNvPicPr/>
                                        </pic:nvPicPr>
                                        <pic:blipFill>
                                          <a:blip r:embed="R36840abd8d04400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3" style="position:absolute;left:0pt;margin-left:481.0pt;margin-top:757.0pt;height:32.0pt;width:40.0pt;z-index:639009376691554363;mso-width-relative:page;mso-height-relative:page;mso-position-vertical-relative:page;mso-position-horizontal-relative:page;" coordsize="21600,21600" o:spid="_x0000_s8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8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11" name="New Bitmap Image.jpg"/>
                                    <pic:cNvPicPr/>
                                  </pic:nvPicPr>
                                  <pic:blipFill>
                                    <a:blip r:embed="R36840abd8d04400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736600</wp:posOffset>
                </wp:positionV>
                <wp:extent cx="723900" cy="292100"/>
                <wp:effectExtent l="0" t="0" r="635" b="14605"/>
                <wp:wrapSquare wrapText="bothSides"/>
                <wp:docPr id="8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5" style="position:absolute;left:0pt;margin-left:466.0pt;margin-top:58.0pt;height:23.0pt;width:57.0pt;z-index:639009376691554701;mso-width-relative:page;mso-height-relative:page;mso-position-vertical-relative:page;mso-position-horizontal-relative:page;" coordsize="21600,21600" o:spid="_x0000_s8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1003300</wp:posOffset>
                </wp:positionV>
                <wp:extent cx="5143500" cy="25400"/>
                <wp:effectExtent l="0" t="0" r="635" b="14605"/>
                <wp:wrapSquare wrapText="bothSides"/>
                <wp:docPr id="8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03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7" style="position:absolute;left:0pt;margin-left:105.0pt;margin-top:79.0pt;height:2.0pt;width:405.0pt;z-index:639009376691555096;mso-width-relative:page;mso-height-relative:page;mso-position-vertical-relative:page;mso-position-horizontal-relative:page;" coordsize="21600,21600" o:spid="_x0000_s8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03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sectPr>
      <w:titlePg/>
      <w:pgSz w:w="11900" w:h="16840" w:orient="portrait"/>
      <w:pgMar w:top="1340" w:right="1200" w:bottom="1340" w:left="1200" w:header="1200" w:footer="1340"/>
      <w:cols w:space="420"/>
    </w:sectPr>
  </w:body>
</w:document>
</file>

<file path=word/footer1.xml><?xml version="1.0" encoding="utf-8"?>
<w:ftr xmlns:w="http://schemas.openxmlformats.org/wordprocessingml/2006/main">
  <w:p/>
</w:ftr>
</file>

<file path=word/footer10.xml><?xml version="1.0" encoding="utf-8"?>
<w:ftr xmlns:w="http://schemas.openxmlformats.org/wordprocessingml/2006/main">
  <w:p/>
</w:ftr>
</file>

<file path=word/footer11.xml><?xml version="1.0" encoding="utf-8"?>
<w:ftr xmlns:w="http://schemas.openxmlformats.org/wordprocessingml/2006/main">
  <w:p/>
</w:ftr>
</file>

<file path=word/footer12.xml><?xml version="1.0" encoding="utf-8"?>
<w:ftr xmlns:w="http://schemas.openxmlformats.org/wordprocessingml/2006/main">
  <w:p/>
</w:ftr>
</file>

<file path=word/footer13.xml><?xml version="1.0" encoding="utf-8"?>
<w:ftr xmlns:w="http://schemas.openxmlformats.org/wordprocessingml/2006/main">
  <w:p/>
</w:ftr>
</file>

<file path=word/footer14.xml><?xml version="1.0" encoding="utf-8"?>
<w:ftr xmlns:w="http://schemas.openxmlformats.org/wordprocessingml/2006/main">
  <w:p/>
</w:ftr>
</file>

<file path=word/footer15.xml><?xml version="1.0" encoding="utf-8"?>
<w:ftr xmlns:w="http://schemas.openxmlformats.org/wordprocessingml/2006/main">
  <w:p/>
</w:ftr>
</file>

<file path=word/footer16.xml><?xml version="1.0" encoding="utf-8"?>
<w:ftr xmlns:w="http://schemas.openxmlformats.org/wordprocessingml/2006/main">
  <w:p/>
</w:ftr>
</file>

<file path=word/footer17.xml><?xml version="1.0" encoding="utf-8"?>
<w:ftr xmlns:w="http://schemas.openxmlformats.org/wordprocessingml/2006/main">
  <w:p/>
</w:ftr>
</file>

<file path=word/footer18.xml><?xml version="1.0" encoding="utf-8"?>
<w:ftr xmlns:w="http://schemas.openxmlformats.org/wordprocessingml/2006/main">
  <w:p/>
</w:ftr>
</file>

<file path=word/footer19.xml><?xml version="1.0" encoding="utf-8"?>
<w:ftr xmlns:w="http://schemas.openxmlformats.org/wordprocessingml/2006/main">
  <w:p/>
</w:ftr>
</file>

<file path=word/footer2.xml><?xml version="1.0" encoding="utf-8"?>
<w:ftr xmlns:w="http://schemas.openxmlformats.org/wordprocessingml/2006/main">
  <w:p/>
</w:ftr>
</file>

<file path=word/footer20.xml><?xml version="1.0" encoding="utf-8"?>
<w:ftr xmlns:w="http://schemas.openxmlformats.org/wordprocessingml/2006/main">
  <w:p/>
</w:ftr>
</file>

<file path=word/footer21.xml><?xml version="1.0" encoding="utf-8"?>
<w:ftr xmlns:w="http://schemas.openxmlformats.org/wordprocessingml/2006/main">
  <w:p/>
</w:ftr>
</file>

<file path=word/footer22.xml><?xml version="1.0" encoding="utf-8"?>
<w:ftr xmlns:w="http://schemas.openxmlformats.org/wordprocessingml/2006/main">
  <w:p/>
</w:ftr>
</file>

<file path=word/footer23.xml><?xml version="1.0" encoding="utf-8"?>
<w:ftr xmlns:w="http://schemas.openxmlformats.org/wordprocessingml/2006/main">
  <w:p/>
</w:ftr>
</file>

<file path=word/footer24.xml><?xml version="1.0" encoding="utf-8"?>
<w:ftr xmlns:w="http://schemas.openxmlformats.org/wordprocessingml/2006/main">
  <w:p/>
</w:ftr>
</file>

<file path=word/footer25.xml><?xml version="1.0" encoding="utf-8"?>
<w:ftr xmlns:w="http://schemas.openxmlformats.org/wordprocessingml/2006/main">
  <w:p/>
</w:ftr>
</file>

<file path=word/footer26.xml><?xml version="1.0" encoding="utf-8"?>
<w:ftr xmlns:w="http://schemas.openxmlformats.org/wordprocessingml/2006/main">
  <w:p/>
</w:ftr>
</file>

<file path=word/footer27.xml><?xml version="1.0" encoding="utf-8"?>
<w:ftr xmlns:w="http://schemas.openxmlformats.org/wordprocessingml/2006/main">
  <w:p/>
</w:ftr>
</file>

<file path=word/footer28.xml><?xml version="1.0" encoding="utf-8"?>
<w:ftr xmlns:w="http://schemas.openxmlformats.org/wordprocessingml/2006/main">
  <w:p/>
</w:ftr>
</file>

<file path=word/footer29.xml><?xml version="1.0" encoding="utf-8"?>
<w:ftr xmlns:w="http://schemas.openxmlformats.org/wordprocessingml/2006/main">
  <w:p/>
</w:ftr>
</file>

<file path=word/footer3.xml><?xml version="1.0" encoding="utf-8"?>
<w:ftr xmlns:w="http://schemas.openxmlformats.org/wordprocessingml/2006/main">
  <w:p/>
</w:ftr>
</file>

<file path=word/footer30.xml><?xml version="1.0" encoding="utf-8"?>
<w:ftr xmlns:w="http://schemas.openxmlformats.org/wordprocessingml/2006/main">
  <w:p/>
</w:ftr>
</file>

<file path=word/footer31.xml><?xml version="1.0" encoding="utf-8"?>
<w:ftr xmlns:w="http://schemas.openxmlformats.org/wordprocessingml/2006/main">
  <w:p/>
</w:ftr>
</file>

<file path=word/footer32.xml><?xml version="1.0" encoding="utf-8"?>
<w:ftr xmlns:w="http://schemas.openxmlformats.org/wordprocessingml/2006/main">
  <w:p/>
</w:ftr>
</file>

<file path=word/footer33.xml><?xml version="1.0" encoding="utf-8"?>
<w:ftr xmlns:w="http://schemas.openxmlformats.org/wordprocessingml/2006/main">
  <w:p/>
</w:ftr>
</file>

<file path=word/footer34.xml><?xml version="1.0" encoding="utf-8"?>
<w:ftr xmlns:w="http://schemas.openxmlformats.org/wordprocessingml/2006/main">
  <w:p/>
</w:ftr>
</file>

<file path=word/footer35.xml><?xml version="1.0" encoding="utf-8"?>
<w:ftr xmlns:w="http://schemas.openxmlformats.org/wordprocessingml/2006/main">
  <w:p/>
</w:ftr>
</file>

<file path=word/footer36.xml><?xml version="1.0" encoding="utf-8"?>
<w:ftr xmlns:w="http://schemas.openxmlformats.org/wordprocessingml/2006/main">
  <w:p/>
</w:ftr>
</file>

<file path=word/footer37.xml><?xml version="1.0" encoding="utf-8"?>
<w:ftr xmlns:w="http://schemas.openxmlformats.org/wordprocessingml/2006/main">
  <w:p/>
</w:ftr>
</file>

<file path=word/footer38.xml><?xml version="1.0" encoding="utf-8"?>
<w:ftr xmlns:w="http://schemas.openxmlformats.org/wordprocessingml/2006/main">
  <w:p/>
</w:ftr>
</file>

<file path=word/footer39.xml><?xml version="1.0" encoding="utf-8"?>
<w:ftr xmlns:w="http://schemas.openxmlformats.org/wordprocessingml/2006/main">
  <w:p/>
</w:ftr>
</file>

<file path=word/footer4.xml><?xml version="1.0" encoding="utf-8"?>
<w:ftr xmlns:w="http://schemas.openxmlformats.org/wordprocessingml/2006/main">
  <w:p/>
</w:ftr>
</file>

<file path=word/footer40.xml><?xml version="1.0" encoding="utf-8"?>
<w:ftr xmlns:w="http://schemas.openxmlformats.org/wordprocessingml/2006/main">
  <w:p/>
</w:ftr>
</file>

<file path=word/footer41.xml><?xml version="1.0" encoding="utf-8"?>
<w:ftr xmlns:w="http://schemas.openxmlformats.org/wordprocessingml/2006/main">
  <w:p/>
</w:ftr>
</file>

<file path=word/footer42.xml><?xml version="1.0" encoding="utf-8"?>
<w:ftr xmlns:w="http://schemas.openxmlformats.org/wordprocessingml/2006/main">
  <w:p/>
</w:ftr>
</file>

<file path=word/footer43.xml><?xml version="1.0" encoding="utf-8"?>
<w:ftr xmlns:w="http://schemas.openxmlformats.org/wordprocessingml/2006/main">
  <w:p/>
</w:ftr>
</file>

<file path=word/footer44.xml><?xml version="1.0" encoding="utf-8"?>
<w:ftr xmlns:w="http://schemas.openxmlformats.org/wordprocessingml/2006/main">
  <w:p/>
</w:ftr>
</file>

<file path=word/footer45.xml><?xml version="1.0" encoding="utf-8"?>
<w:ftr xmlns:w="http://schemas.openxmlformats.org/wordprocessingml/2006/main">
  <w:p/>
</w:ftr>
</file>

<file path=word/footer46.xml><?xml version="1.0" encoding="utf-8"?>
<w:ftr xmlns:w="http://schemas.openxmlformats.org/wordprocessingml/2006/main">
  <w:p/>
</w:ftr>
</file>

<file path=word/footer47.xml><?xml version="1.0" encoding="utf-8"?>
<w:ftr xmlns:w="http://schemas.openxmlformats.org/wordprocessingml/2006/main">
  <w:p/>
</w:ftr>
</file>

<file path=word/footer48.xml><?xml version="1.0" encoding="utf-8"?>
<w:ftr xmlns:w="http://schemas.openxmlformats.org/wordprocessingml/2006/main">
  <w:p/>
</w:ftr>
</file>

<file path=word/footer49.xml><?xml version="1.0" encoding="utf-8"?>
<w:ftr xmlns:w="http://schemas.openxmlformats.org/wordprocessingml/2006/main">
  <w:p/>
</w:ftr>
</file>

<file path=word/footer5.xml><?xml version="1.0" encoding="utf-8"?>
<w:ftr xmlns:w="http://schemas.openxmlformats.org/wordprocessingml/2006/main">
  <w:p/>
</w:ftr>
</file>

<file path=word/footer50.xml><?xml version="1.0" encoding="utf-8"?>
<w:ftr xmlns:w="http://schemas.openxmlformats.org/wordprocessingml/2006/main">
  <w:p/>
</w:ftr>
</file>

<file path=word/footer51.xml><?xml version="1.0" encoding="utf-8"?>
<w:ftr xmlns:w="http://schemas.openxmlformats.org/wordprocessingml/2006/main">
  <w:p/>
</w:ftr>
</file>

<file path=word/footer52.xml><?xml version="1.0" encoding="utf-8"?>
<w:ftr xmlns:w="http://schemas.openxmlformats.org/wordprocessingml/2006/main">
  <w:p/>
</w:ftr>
</file>

<file path=word/footer53.xml><?xml version="1.0" encoding="utf-8"?>
<w:ftr xmlns:w="http://schemas.openxmlformats.org/wordprocessingml/2006/main">
  <w:p/>
</w:ftr>
</file>

<file path=word/footer54.xml><?xml version="1.0" encoding="utf-8"?>
<w:ftr xmlns:w="http://schemas.openxmlformats.org/wordprocessingml/2006/main">
  <w:p/>
</w:ftr>
</file>

<file path=word/footer55.xml><?xml version="1.0" encoding="utf-8"?>
<w:ftr xmlns:w="http://schemas.openxmlformats.org/wordprocessingml/2006/main">
  <w:p/>
</w:ftr>
</file>

<file path=word/footer56.xml><?xml version="1.0" encoding="utf-8"?>
<w:ftr xmlns:w="http://schemas.openxmlformats.org/wordprocessingml/2006/main">
  <w:p/>
</w:ftr>
</file>

<file path=word/footer57.xml><?xml version="1.0" encoding="utf-8"?>
<w:ftr xmlns:w="http://schemas.openxmlformats.org/wordprocessingml/2006/main">
  <w:p/>
</w:ftr>
</file>

<file path=word/footer58.xml><?xml version="1.0" encoding="utf-8"?>
<w:ftr xmlns:w="http://schemas.openxmlformats.org/wordprocessingml/2006/main">
  <w:p/>
</w:ftr>
</file>

<file path=word/footer59.xml><?xml version="1.0" encoding="utf-8"?>
<w:ftr xmlns:w="http://schemas.openxmlformats.org/wordprocessingml/2006/main">
  <w:p/>
</w:ftr>
</file>

<file path=word/footer6.xml><?xml version="1.0" encoding="utf-8"?>
<w:ftr xmlns:w="http://schemas.openxmlformats.org/wordprocessingml/2006/main">
  <w:p/>
</w:ftr>
</file>

<file path=word/footer60.xml><?xml version="1.0" encoding="utf-8"?>
<w:ftr xmlns:w="http://schemas.openxmlformats.org/wordprocessingml/2006/main">
  <w:p/>
</w:ftr>
</file>

<file path=word/footer61.xml><?xml version="1.0" encoding="utf-8"?>
<w:ftr xmlns:w="http://schemas.openxmlformats.org/wordprocessingml/2006/main">
  <w:p/>
</w:ftr>
</file>

<file path=word/footer62.xml><?xml version="1.0" encoding="utf-8"?>
<w:ftr xmlns:w="http://schemas.openxmlformats.org/wordprocessingml/2006/main">
  <w:p/>
</w:ftr>
</file>

<file path=word/footer63.xml><?xml version="1.0" encoding="utf-8"?>
<w:ftr xmlns:w="http://schemas.openxmlformats.org/wordprocessingml/2006/main">
  <w:p/>
</w:ftr>
</file>

<file path=word/footer64.xml><?xml version="1.0" encoding="utf-8"?>
<w:ftr xmlns:w="http://schemas.openxmlformats.org/wordprocessingml/2006/main">
  <w:p/>
</w:ftr>
</file>

<file path=word/footer65.xml><?xml version="1.0" encoding="utf-8"?>
<w:ftr xmlns:w="http://schemas.openxmlformats.org/wordprocessingml/2006/main">
  <w:p/>
</w:ftr>
</file>

<file path=word/footer66.xml><?xml version="1.0" encoding="utf-8"?>
<w:ftr xmlns:w="http://schemas.openxmlformats.org/wordprocessingml/2006/main">
  <w:p/>
</w:ftr>
</file>

<file path=word/footer67.xml><?xml version="1.0" encoding="utf-8"?>
<w:ftr xmlns:w="http://schemas.openxmlformats.org/wordprocessingml/2006/main">
  <w:p/>
</w:ftr>
</file>

<file path=word/footer68.xml><?xml version="1.0" encoding="utf-8"?>
<w:ftr xmlns:w="http://schemas.openxmlformats.org/wordprocessingml/2006/main">
  <w:p/>
</w:ftr>
</file>

<file path=word/footer69.xml><?xml version="1.0" encoding="utf-8"?>
<w:ftr xmlns:w="http://schemas.openxmlformats.org/wordprocessingml/2006/main">
  <w:p/>
</w:ftr>
</file>

<file path=word/footer7.xml><?xml version="1.0" encoding="utf-8"?>
<w:ftr xmlns:w="http://schemas.openxmlformats.org/wordprocessingml/2006/main">
  <w:p/>
</w:ftr>
</file>

<file path=word/footer70.xml><?xml version="1.0" encoding="utf-8"?>
<w:ftr xmlns:w="http://schemas.openxmlformats.org/wordprocessingml/2006/main">
  <w:p/>
</w:ftr>
</file>

<file path=word/footer71.xml><?xml version="1.0" encoding="utf-8"?>
<w:ftr xmlns:w="http://schemas.openxmlformats.org/wordprocessingml/2006/main">
  <w:p/>
</w:ftr>
</file>

<file path=word/footer72.xml><?xml version="1.0" encoding="utf-8"?>
<w:ftr xmlns:w="http://schemas.openxmlformats.org/wordprocessingml/2006/main">
  <w:p/>
</w:ftr>
</file>

<file path=word/footer73.xml><?xml version="1.0" encoding="utf-8"?>
<w:ftr xmlns:w="http://schemas.openxmlformats.org/wordprocessingml/2006/main">
  <w:p/>
</w:ftr>
</file>

<file path=word/footer74.xml><?xml version="1.0" encoding="utf-8"?>
<w:ftr xmlns:w="http://schemas.openxmlformats.org/wordprocessingml/2006/main">
  <w:p/>
</w:ftr>
</file>

<file path=word/footer75.xml><?xml version="1.0" encoding="utf-8"?>
<w:ftr xmlns:w="http://schemas.openxmlformats.org/wordprocessingml/2006/main">
  <w:p/>
</w:ftr>
</file>

<file path=word/footer76.xml><?xml version="1.0" encoding="utf-8"?>
<w:ftr xmlns:w="http://schemas.openxmlformats.org/wordprocessingml/2006/main">
  <w:p/>
</w:ftr>
</file>

<file path=word/footer77.xml><?xml version="1.0" encoding="utf-8"?>
<w:ftr xmlns:w="http://schemas.openxmlformats.org/wordprocessingml/2006/main">
  <w:p/>
</w:ftr>
</file>

<file path=word/footer78.xml><?xml version="1.0" encoding="utf-8"?>
<w:ftr xmlns:w="http://schemas.openxmlformats.org/wordprocessingml/2006/main">
  <w:p/>
</w:ftr>
</file>

<file path=word/footer79.xml><?xml version="1.0" encoding="utf-8"?>
<w:ftr xmlns:w="http://schemas.openxmlformats.org/wordprocessingml/2006/main">
  <w:p/>
</w:ftr>
</file>

<file path=word/footer8.xml><?xml version="1.0" encoding="utf-8"?>
<w:ftr xmlns:w="http://schemas.openxmlformats.org/wordprocessingml/2006/main">
  <w:p/>
</w:ftr>
</file>

<file path=word/footer80.xml><?xml version="1.0" encoding="utf-8"?>
<w:ftr xmlns:w="http://schemas.openxmlformats.org/wordprocessingml/2006/main">
  <w:p/>
</w:ftr>
</file>

<file path=word/footer81.xml><?xml version="1.0" encoding="utf-8"?>
<w:ftr xmlns:w="http://schemas.openxmlformats.org/wordprocessingml/2006/main">
  <w:p/>
</w:ftr>
</file>

<file path=word/footer82.xml><?xml version="1.0" encoding="utf-8"?>
<w:ftr xmlns:w="http://schemas.openxmlformats.org/wordprocessingml/2006/main">
  <w:p/>
</w:ftr>
</file>

<file path=word/footer83.xml><?xml version="1.0" encoding="utf-8"?>
<w:ftr xmlns:w="http://schemas.openxmlformats.org/wordprocessingml/2006/main">
  <w:p/>
</w:ftr>
</file>

<file path=word/footer84.xml><?xml version="1.0" encoding="utf-8"?>
<w:ftr xmlns:w="http://schemas.openxmlformats.org/wordprocessingml/2006/main">
  <w:p/>
</w:ftr>
</file>

<file path=word/footer85.xml><?xml version="1.0" encoding="utf-8"?>
<w:ftr xmlns:w="http://schemas.openxmlformats.org/wordprocessingml/2006/main">
  <w:p/>
</w:ftr>
</file>

<file path=word/footer86.xml><?xml version="1.0" encoding="utf-8"?>
<w:ftr xmlns:w="http://schemas.openxmlformats.org/wordprocessingml/2006/main">
  <w:p/>
</w:ftr>
</file>

<file path=word/footer87.xml><?xml version="1.0" encoding="utf-8"?>
<w:ftr xmlns:w="http://schemas.openxmlformats.org/wordprocessingml/2006/main">
  <w:p/>
</w:ftr>
</file>

<file path=word/footer88.xml><?xml version="1.0" encoding="utf-8"?>
<w:ftr xmlns:w="http://schemas.openxmlformats.org/wordprocessingml/2006/main">
  <w:p/>
</w:ftr>
</file>

<file path=word/footer89.xml><?xml version="1.0" encoding="utf-8"?>
<w:ftr xmlns:w="http://schemas.openxmlformats.org/wordprocessingml/2006/main">
  <w:p/>
</w:ftr>
</file>

<file path=word/footer9.xml><?xml version="1.0" encoding="utf-8"?>
<w:ftr xmlns:w="http://schemas.openxmlformats.org/wordprocessingml/2006/main">
  <w:p/>
</w:ftr>
</file>

<file path=word/footer90.xml><?xml version="1.0" encoding="utf-8"?>
<w:ftr xmlns:w="http://schemas.openxmlformats.org/wordprocessingml/2006/main">
  <w:p/>
</w:ftr>
</file>

<file path=word/footer91.xml><?xml version="1.0" encoding="utf-8"?>
<w:ftr xmlns:w="http://schemas.openxmlformats.org/wordprocessingml/2006/main">
  <w:p/>
</w:ftr>
</file>

<file path=word/footer92.xml><?xml version="1.0" encoding="utf-8"?>
<w:ftr xmlns:w="http://schemas.openxmlformats.org/wordprocessingml/2006/main">
  <w:p/>
</w:ftr>
</file>

<file path=word/footer93.xml><?xml version="1.0" encoding="utf-8"?>
<w:ftr xmlns:w="http://schemas.openxmlformats.org/wordprocessingml/2006/main">
  <w:p/>
</w:ftr>
</file>

<file path=word/footer94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header10.xml><?xml version="1.0" encoding="utf-8"?>
<w:hdr xmlns:w="http://schemas.openxmlformats.org/wordprocessingml/2006/main">
  <w:p/>
</w:hdr>
</file>

<file path=word/header11.xml><?xml version="1.0" encoding="utf-8"?>
<w:hdr xmlns:w="http://schemas.openxmlformats.org/wordprocessingml/2006/main">
  <w:p/>
</w:hdr>
</file>

<file path=word/header12.xml><?xml version="1.0" encoding="utf-8"?>
<w:hdr xmlns:w="http://schemas.openxmlformats.org/wordprocessingml/2006/main">
  <w:p/>
</w:hdr>
</file>

<file path=word/header13.xml><?xml version="1.0" encoding="utf-8"?>
<w:hdr xmlns:w="http://schemas.openxmlformats.org/wordprocessingml/2006/main">
  <w:p/>
</w:hdr>
</file>

<file path=word/header14.xml><?xml version="1.0" encoding="utf-8"?>
<w:hdr xmlns:w="http://schemas.openxmlformats.org/wordprocessingml/2006/main">
  <w:p/>
</w:hdr>
</file>

<file path=word/header15.xml><?xml version="1.0" encoding="utf-8"?>
<w:hdr xmlns:w="http://schemas.openxmlformats.org/wordprocessingml/2006/main">
  <w:p/>
</w:hdr>
</file>

<file path=word/header16.xml><?xml version="1.0" encoding="utf-8"?>
<w:hdr xmlns:w="http://schemas.openxmlformats.org/wordprocessingml/2006/main">
  <w:p/>
</w:hdr>
</file>

<file path=word/header17.xml><?xml version="1.0" encoding="utf-8"?>
<w:hdr xmlns:w="http://schemas.openxmlformats.org/wordprocessingml/2006/main">
  <w:p/>
</w:hdr>
</file>

<file path=word/header18.xml><?xml version="1.0" encoding="utf-8"?>
<w:hdr xmlns:w="http://schemas.openxmlformats.org/wordprocessingml/2006/main">
  <w:p/>
</w:hdr>
</file>

<file path=word/header19.xml><?xml version="1.0" encoding="utf-8"?>
<w:hdr xmlns:w="http://schemas.openxmlformats.org/wordprocessingml/2006/main">
  <w:p/>
</w:hdr>
</file>

<file path=word/header2.xml><?xml version="1.0" encoding="utf-8"?>
<w:hdr xmlns:w="http://schemas.openxmlformats.org/wordprocessingml/2006/main">
  <w:p/>
</w:hdr>
</file>

<file path=word/header20.xml><?xml version="1.0" encoding="utf-8"?>
<w:hdr xmlns:w="http://schemas.openxmlformats.org/wordprocessingml/2006/main">
  <w:p/>
</w:hdr>
</file>

<file path=word/header21.xml><?xml version="1.0" encoding="utf-8"?>
<w:hdr xmlns:w="http://schemas.openxmlformats.org/wordprocessingml/2006/main">
  <w:p/>
</w:hdr>
</file>

<file path=word/header22.xml><?xml version="1.0" encoding="utf-8"?>
<w:hdr xmlns:w="http://schemas.openxmlformats.org/wordprocessingml/2006/main">
  <w:p/>
</w:hdr>
</file>

<file path=word/header23.xml><?xml version="1.0" encoding="utf-8"?>
<w:hdr xmlns:w="http://schemas.openxmlformats.org/wordprocessingml/2006/main">
  <w:p/>
</w:hdr>
</file>

<file path=word/header24.xml><?xml version="1.0" encoding="utf-8"?>
<w:hdr xmlns:w="http://schemas.openxmlformats.org/wordprocessingml/2006/main">
  <w:p/>
</w:hdr>
</file>

<file path=word/header25.xml><?xml version="1.0" encoding="utf-8"?>
<w:hdr xmlns:w="http://schemas.openxmlformats.org/wordprocessingml/2006/main">
  <w:p/>
</w:hdr>
</file>

<file path=word/header26.xml><?xml version="1.0" encoding="utf-8"?>
<w:hdr xmlns:w="http://schemas.openxmlformats.org/wordprocessingml/2006/main">
  <w:p/>
</w:hdr>
</file>

<file path=word/header27.xml><?xml version="1.0" encoding="utf-8"?>
<w:hdr xmlns:w="http://schemas.openxmlformats.org/wordprocessingml/2006/main">
  <w:p/>
</w:hdr>
</file>

<file path=word/header28.xml><?xml version="1.0" encoding="utf-8"?>
<w:hdr xmlns:w="http://schemas.openxmlformats.org/wordprocessingml/2006/main">
  <w:p/>
</w:hdr>
</file>

<file path=word/header29.xml><?xml version="1.0" encoding="utf-8"?>
<w:hdr xmlns:w="http://schemas.openxmlformats.org/wordprocessingml/2006/main">
  <w:p/>
</w:hdr>
</file>

<file path=word/header3.xml><?xml version="1.0" encoding="utf-8"?>
<w:hdr xmlns:w="http://schemas.openxmlformats.org/wordprocessingml/2006/main">
  <w:p/>
</w:hdr>
</file>

<file path=word/header30.xml><?xml version="1.0" encoding="utf-8"?>
<w:hdr xmlns:w="http://schemas.openxmlformats.org/wordprocessingml/2006/main">
  <w:p/>
</w:hdr>
</file>

<file path=word/header31.xml><?xml version="1.0" encoding="utf-8"?>
<w:hdr xmlns:w="http://schemas.openxmlformats.org/wordprocessingml/2006/main">
  <w:p/>
</w:hdr>
</file>

<file path=word/header32.xml><?xml version="1.0" encoding="utf-8"?>
<w:hdr xmlns:w="http://schemas.openxmlformats.org/wordprocessingml/2006/main">
  <w:p/>
</w:hdr>
</file>

<file path=word/header33.xml><?xml version="1.0" encoding="utf-8"?>
<w:hdr xmlns:w="http://schemas.openxmlformats.org/wordprocessingml/2006/main">
  <w:p/>
</w:hdr>
</file>

<file path=word/header34.xml><?xml version="1.0" encoding="utf-8"?>
<w:hdr xmlns:w="http://schemas.openxmlformats.org/wordprocessingml/2006/main">
  <w:p/>
</w:hdr>
</file>

<file path=word/header35.xml><?xml version="1.0" encoding="utf-8"?>
<w:hdr xmlns:w="http://schemas.openxmlformats.org/wordprocessingml/2006/main">
  <w:p>
    <w:pPr>
      <w:spacing w:line="300" w:lineRule="exact"/>
      <w:ind w:firstLine="0"/>
      <w:jc w:val="both"/>
    </w:pPr>
    <w:r>
      <w:rPr>
        <w:sz w:val="24"/>
        <w:color w:val="000000"/>
      </w:rPr>
      <w:t xml:space="preserve">上</w:t>
    </w:r>
    <w:r>
      <w:rPr>
        <w:sz w:val="24"/>
        <w:color w:val="000000"/>
        <w:u w:val="single"/>
      </w:rPr>
      <w:t xml:space="preserve">编《史记》总论										</w:t>
    </w:r>
  </w:p>
</w:hdr>
</file>

<file path=word/header36.xml><?xml version="1.0" encoding="utf-8"?>
<w:hdr xmlns:w="http://schemas.openxmlformats.org/wordprocessingml/2006/main">
  <w:p/>
</w:hdr>
</file>

<file path=word/header37.xml><?xml version="1.0" encoding="utf-8"?>
<w:hdr xmlns:w="http://schemas.openxmlformats.org/wordprocessingml/2006/main">
  <w:p/>
</w:hdr>
</file>

<file path=word/header38.xml><?xml version="1.0" encoding="utf-8"?>
<w:hdr xmlns:w="http://schemas.openxmlformats.org/wordprocessingml/2006/main">
  <w:p/>
</w:hdr>
</file>

<file path=word/header39.xml><?xml version="1.0" encoding="utf-8"?>
<w:hdr xmlns:w="http://schemas.openxmlformats.org/wordprocessingml/2006/main">
  <w:p/>
</w:hdr>
</file>

<file path=word/header4.xml><?xml version="1.0" encoding="utf-8"?>
<w:hdr xmlns:w="http://schemas.openxmlformats.org/wordprocessingml/2006/main">
  <w:p/>
</w:hdr>
</file>

<file path=word/header40.xml><?xml version="1.0" encoding="utf-8"?>
<w:hdr xmlns:w="http://schemas.openxmlformats.org/wordprocessingml/2006/main">
  <w:p/>
</w:hdr>
</file>

<file path=word/header41.xml><?xml version="1.0" encoding="utf-8"?>
<w:hdr xmlns:w="http://schemas.openxmlformats.org/wordprocessingml/2006/main">
  <w:p/>
</w:hdr>
</file>

<file path=word/header42.xml><?xml version="1.0" encoding="utf-8"?>
<w:hdr xmlns:w="http://schemas.openxmlformats.org/wordprocessingml/2006/main">
  <w:p/>
</w:hdr>
</file>

<file path=word/header43.xml><?xml version="1.0" encoding="utf-8"?>
<w:hdr xmlns:w="http://schemas.openxmlformats.org/wordprocessingml/2006/main">
  <w:p/>
</w:hdr>
</file>

<file path=word/header44.xml><?xml version="1.0" encoding="utf-8"?>
<w:hdr xmlns:w="http://schemas.openxmlformats.org/wordprocessingml/2006/main">
  <w:p/>
</w:hdr>
</file>

<file path=word/header45.xml><?xml version="1.0" encoding="utf-8"?>
<w:hdr xmlns:w="http://schemas.openxmlformats.org/wordprocessingml/2006/main">
  <w:p/>
</w:hdr>
</file>

<file path=word/header46.xml><?xml version="1.0" encoding="utf-8"?>
<w:hdr xmlns:w="http://schemas.openxmlformats.org/wordprocessingml/2006/main">
  <w:p/>
</w:hdr>
</file>

<file path=word/header47.xml><?xml version="1.0" encoding="utf-8"?>
<w:hdr xmlns:w="http://schemas.openxmlformats.org/wordprocessingml/2006/main">
  <w:p/>
</w:hdr>
</file>

<file path=word/header48.xml><?xml version="1.0" encoding="utf-8"?>
<w:hdr xmlns:w="http://schemas.openxmlformats.org/wordprocessingml/2006/main">
  <w:p/>
</w:hdr>
</file>

<file path=word/header49.xml><?xml version="1.0" encoding="utf-8"?>
<w:hdr xmlns:w="http://schemas.openxmlformats.org/wordprocessingml/2006/main">
  <w:p/>
</w:hdr>
</file>

<file path=word/header5.xml><?xml version="1.0" encoding="utf-8"?>
<w:hdr xmlns:w="http://schemas.openxmlformats.org/wordprocessingml/2006/main">
  <w:p/>
</w:hdr>
</file>

<file path=word/header50.xml><?xml version="1.0" encoding="utf-8"?>
<w:hdr xmlns:w="http://schemas.openxmlformats.org/wordprocessingml/2006/main">
  <w:p/>
</w:hdr>
</file>

<file path=word/header51.xml><?xml version="1.0" encoding="utf-8"?>
<w:hdr xmlns:w="http://schemas.openxmlformats.org/wordprocessingml/2006/main">
  <w:p/>
</w:hdr>
</file>

<file path=word/header52.xml><?xml version="1.0" encoding="utf-8"?>
<w:hdr xmlns:w="http://schemas.openxmlformats.org/wordprocessingml/2006/main">
  <w:p/>
</w:hdr>
</file>

<file path=word/header53.xml><?xml version="1.0" encoding="utf-8"?>
<w:hdr xmlns:w="http://schemas.openxmlformats.org/wordprocessingml/2006/main">
  <w:p/>
</w:hdr>
</file>

<file path=word/header54.xml><?xml version="1.0" encoding="utf-8"?>
<w:hdr xmlns:w="http://schemas.openxmlformats.org/wordprocessingml/2006/main">
  <w:p/>
</w:hdr>
</file>

<file path=word/header55.xml><?xml version="1.0" encoding="utf-8"?>
<w:hdr xmlns:w="http://schemas.openxmlformats.org/wordprocessingml/2006/main">
  <w:p/>
</w:hdr>
</file>

<file path=word/header56.xml><?xml version="1.0" encoding="utf-8"?>
<w:hdr xmlns:w="http://schemas.openxmlformats.org/wordprocessingml/2006/main">
  <w:p/>
</w:hdr>
</file>

<file path=word/header57.xml><?xml version="1.0" encoding="utf-8"?>
<w:hdr xmlns:w="http://schemas.openxmlformats.org/wordprocessingml/2006/main">
  <w:p/>
</w:hdr>
</file>

<file path=word/header58.xml><?xml version="1.0" encoding="utf-8"?>
<w:hdr xmlns:w="http://schemas.openxmlformats.org/wordprocessingml/2006/main">
  <w:p/>
</w:hdr>
</file>

<file path=word/header59.xml><?xml version="1.0" encoding="utf-8"?>
<w:hdr xmlns:w="http://schemas.openxmlformats.org/wordprocessingml/2006/main">
  <w:p/>
</w:hdr>
</file>

<file path=word/header6.xml><?xml version="1.0" encoding="utf-8"?>
<w:hdr xmlns:w="http://schemas.openxmlformats.org/wordprocessingml/2006/main">
  <w:p/>
</w:hdr>
</file>

<file path=word/header60.xml><?xml version="1.0" encoding="utf-8"?>
<w:hdr xmlns:w="http://schemas.openxmlformats.org/wordprocessingml/2006/main">
  <w:p/>
</w:hdr>
</file>

<file path=word/header61.xml><?xml version="1.0" encoding="utf-8"?>
<w:hdr xmlns:w="http://schemas.openxmlformats.org/wordprocessingml/2006/main">
  <w:p/>
</w:hdr>
</file>

<file path=word/header62.xml><?xml version="1.0" encoding="utf-8"?>
<w:hdr xmlns:w="http://schemas.openxmlformats.org/wordprocessingml/2006/main">
  <w:p/>
</w:hdr>
</file>

<file path=word/header63.xml><?xml version="1.0" encoding="utf-8"?>
<w:hdr xmlns:w="http://schemas.openxmlformats.org/wordprocessingml/2006/main">
  <w:p/>
</w:hdr>
</file>

<file path=word/header64.xml><?xml version="1.0" encoding="utf-8"?>
<w:hdr xmlns:w="http://schemas.openxmlformats.org/wordprocessingml/2006/main">
  <w:p/>
</w:hdr>
</file>

<file path=word/header65.xml><?xml version="1.0" encoding="utf-8"?>
<w:hdr xmlns:w="http://schemas.openxmlformats.org/wordprocessingml/2006/main">
  <w:p/>
</w:hdr>
</file>

<file path=word/header66.xml><?xml version="1.0" encoding="utf-8"?>
<w:hdr xmlns:w="http://schemas.openxmlformats.org/wordprocessingml/2006/main">
  <w:p/>
</w:hdr>
</file>

<file path=word/header67.xml><?xml version="1.0" encoding="utf-8"?>
<w:hdr xmlns:w="http://schemas.openxmlformats.org/wordprocessingml/2006/main">
  <w:p/>
</w:hdr>
</file>

<file path=word/header68.xml><?xml version="1.0" encoding="utf-8"?>
<w:hdr xmlns:w="http://schemas.openxmlformats.org/wordprocessingml/2006/main">
  <w:p/>
</w:hdr>
</file>

<file path=word/header69.xml><?xml version="1.0" encoding="utf-8"?>
<w:hdr xmlns:w="http://schemas.openxmlformats.org/wordprocessingml/2006/main">
  <w:p/>
</w:hdr>
</file>

<file path=word/header7.xml><?xml version="1.0" encoding="utf-8"?>
<w:hdr xmlns:w="http://schemas.openxmlformats.org/wordprocessingml/2006/main">
  <w:p/>
</w:hdr>
</file>

<file path=word/header70.xml><?xml version="1.0" encoding="utf-8"?>
<w:hdr xmlns:w="http://schemas.openxmlformats.org/wordprocessingml/2006/main">
  <w:p/>
</w:hdr>
</file>

<file path=word/header71.xml><?xml version="1.0" encoding="utf-8"?>
<w:hdr xmlns:w="http://schemas.openxmlformats.org/wordprocessingml/2006/main">
  <w:p/>
</w:hdr>
</file>

<file path=word/header72.xml><?xml version="1.0" encoding="utf-8"?>
<w:hdr xmlns:w="http://schemas.openxmlformats.org/wordprocessingml/2006/main">
  <w:p/>
</w:hdr>
</file>

<file path=word/header73.xml><?xml version="1.0" encoding="utf-8"?>
<w:hdr xmlns:w="http://schemas.openxmlformats.org/wordprocessingml/2006/main">
  <w:p/>
</w:hdr>
</file>

<file path=word/header74.xml><?xml version="1.0" encoding="utf-8"?>
<w:hdr xmlns:w="http://schemas.openxmlformats.org/wordprocessingml/2006/main">
  <w:p/>
</w:hdr>
</file>

<file path=word/header75.xml><?xml version="1.0" encoding="utf-8"?>
<w:hdr xmlns:w="http://schemas.openxmlformats.org/wordprocessingml/2006/main">
  <w:p/>
</w:hdr>
</file>

<file path=word/header76.xml><?xml version="1.0" encoding="utf-8"?>
<w:hdr xmlns:w="http://schemas.openxmlformats.org/wordprocessingml/2006/main">
  <w:p/>
</w:hdr>
</file>

<file path=word/header77.xml><?xml version="1.0" encoding="utf-8"?>
<w:hdr xmlns:w="http://schemas.openxmlformats.org/wordprocessingml/2006/main">
  <w:p/>
</w:hdr>
</file>

<file path=word/header78.xml><?xml version="1.0" encoding="utf-8"?>
<w:hdr xmlns:w="http://schemas.openxmlformats.org/wordprocessingml/2006/main">
  <w:p/>
</w:hdr>
</file>

<file path=word/header79.xml><?xml version="1.0" encoding="utf-8"?>
<w:hdr xmlns:w="http://schemas.openxmlformats.org/wordprocessingml/2006/main">
  <w:p/>
</w:hdr>
</file>

<file path=word/header8.xml><?xml version="1.0" encoding="utf-8"?>
<w:hdr xmlns:w="http://schemas.openxmlformats.org/wordprocessingml/2006/main">
  <w:p/>
</w:hdr>
</file>

<file path=word/header80.xml><?xml version="1.0" encoding="utf-8"?>
<w:hdr xmlns:w="http://schemas.openxmlformats.org/wordprocessingml/2006/main">
  <w:p/>
</w:hdr>
</file>

<file path=word/header81.xml><?xml version="1.0" encoding="utf-8"?>
<w:hdr xmlns:w="http://schemas.openxmlformats.org/wordprocessingml/2006/main">
  <w:p/>
</w:hdr>
</file>

<file path=word/header82.xml><?xml version="1.0" encoding="utf-8"?>
<w:hdr xmlns:w="http://schemas.openxmlformats.org/wordprocessingml/2006/main">
  <w:p/>
</w:hdr>
</file>

<file path=word/header83.xml><?xml version="1.0" encoding="utf-8"?>
<w:hdr xmlns:w="http://schemas.openxmlformats.org/wordprocessingml/2006/main">
  <w:p/>
</w:hdr>
</file>

<file path=word/header84.xml><?xml version="1.0" encoding="utf-8"?>
<w:hdr xmlns:w="http://schemas.openxmlformats.org/wordprocessingml/2006/main">
  <w:p/>
</w:hdr>
</file>

<file path=word/header85.xml><?xml version="1.0" encoding="utf-8"?>
<w:hdr xmlns:w="http://schemas.openxmlformats.org/wordprocessingml/2006/main">
  <w:p/>
</w:hdr>
</file>

<file path=word/header86.xml><?xml version="1.0" encoding="utf-8"?>
<w:hdr xmlns:w="http://schemas.openxmlformats.org/wordprocessingml/2006/main">
  <w:p/>
</w:hdr>
</file>

<file path=word/header87.xml><?xml version="1.0" encoding="utf-8"?>
<w:hdr xmlns:w="http://schemas.openxmlformats.org/wordprocessingml/2006/main">
  <w:p/>
</w:hdr>
</file>

<file path=word/header88.xml><?xml version="1.0" encoding="utf-8"?>
<w:hdr xmlns:w="http://schemas.openxmlformats.org/wordprocessingml/2006/main">
  <w:p/>
</w:hdr>
</file>

<file path=word/header89.xml><?xml version="1.0" encoding="utf-8"?>
<w:hdr xmlns:w="http://schemas.openxmlformats.org/wordprocessingml/2006/main">
  <w:p/>
</w:hdr>
</file>

<file path=word/header9.xml><?xml version="1.0" encoding="utf-8"?>
<w:hdr xmlns:w="http://schemas.openxmlformats.org/wordprocessingml/2006/main">
  <w:p/>
</w:hdr>
</file>

<file path=word/header90.xml><?xml version="1.0" encoding="utf-8"?>
<w:hdr xmlns:w="http://schemas.openxmlformats.org/wordprocessingml/2006/main">
  <w:p/>
</w:hdr>
</file>

<file path=word/header91.xml><?xml version="1.0" encoding="utf-8"?>
<w:hdr xmlns:w="http://schemas.openxmlformats.org/wordprocessingml/2006/main">
  <w:p/>
</w:hdr>
</file>

<file path=word/header92.xml><?xml version="1.0" encoding="utf-8"?>
<w:hdr xmlns:w="http://schemas.openxmlformats.org/wordprocessingml/2006/main">
  <w:p/>
</w:hdr>
</file>

<file path=word/header93.xml><?xml version="1.0" encoding="utf-8"?>
<w:hdr xmlns:w="http://schemas.openxmlformats.org/wordprocessingml/2006/main">
  <w:p/>
</w:hdr>
</file>

<file path=word/header94.xml><?xml version="1.0" encoding="utf-8"?>
<w:hdr xmlns:w="http://schemas.openxmlformats.org/wordprocessingml/2006/main">
  <w:p/>
</w:hdr>
</file>

<file path=word/header95.xml><?xml version="1.0" encoding="utf-8"?>
<w:hdr xmlns:w="http://schemas.openxmlformats.org/wordprocessingml/2006/main">
  <w:p/>
</w:hdr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jpg" Id="R83710c964a194557" /><Relationship Type="http://schemas.openxmlformats.org/officeDocument/2006/relationships/image" Target="/media/image2.jpg" Id="R0ee62e0506514211" /><Relationship Type="http://schemas.openxmlformats.org/officeDocument/2006/relationships/image" Target="/media/image3.jpg" Id="R1c0ea34f1eb6451c" /><Relationship Type="http://schemas.openxmlformats.org/officeDocument/2006/relationships/header" Target="/word/header1.xml" Id="R2f2ea12925f84e2b" /><Relationship Type="http://schemas.openxmlformats.org/officeDocument/2006/relationships/footer" Target="/word/footer1.xml" Id="Rbff32bb9d9ea4303" /><Relationship Type="http://schemas.openxmlformats.org/officeDocument/2006/relationships/image" Target="/media/image4.jpg" Id="Rf424371d96e34820" /><Relationship Type="http://schemas.openxmlformats.org/officeDocument/2006/relationships/header" Target="/word/header2.xml" Id="R78ee6a36c6ad4ea6" /><Relationship Type="http://schemas.openxmlformats.org/officeDocument/2006/relationships/footer" Target="/word/footer2.xml" Id="Ra6aeda7a46c64ada" /><Relationship Type="http://schemas.openxmlformats.org/officeDocument/2006/relationships/image" Target="/media/image5.jpg" Id="Re8cdbb08259e4677" /><Relationship Type="http://schemas.openxmlformats.org/officeDocument/2006/relationships/header" Target="/word/header3.xml" Id="R6aa053a10b6a4c18" /><Relationship Type="http://schemas.openxmlformats.org/officeDocument/2006/relationships/footer" Target="/word/footer3.xml" Id="R9635bcdb028b439d" /><Relationship Type="http://schemas.openxmlformats.org/officeDocument/2006/relationships/image" Target="/media/image6.jpg" Id="Rfb4ed051a0e94d1d" /><Relationship Type="http://schemas.openxmlformats.org/officeDocument/2006/relationships/header" Target="/word/header4.xml" Id="R9df83dd8f7e044d0" /><Relationship Type="http://schemas.openxmlformats.org/officeDocument/2006/relationships/footer" Target="/word/footer4.xml" Id="Rb27bc64dfec94e03" /><Relationship Type="http://schemas.openxmlformats.org/officeDocument/2006/relationships/image" Target="/media/image7.jpg" Id="Rf71e3d0885be4c71" /><Relationship Type="http://schemas.openxmlformats.org/officeDocument/2006/relationships/header" Target="/word/header5.xml" Id="Ra1b5ce9ff2af42f3" /><Relationship Type="http://schemas.openxmlformats.org/officeDocument/2006/relationships/footer" Target="/word/footer5.xml" Id="Rff16dd97a7944000" /><Relationship Type="http://schemas.openxmlformats.org/officeDocument/2006/relationships/image" Target="/media/image8.jpg" Id="R712bf96ec9974bd1" /><Relationship Type="http://schemas.openxmlformats.org/officeDocument/2006/relationships/header" Target="/word/header6.xml" Id="Rb803de147524481f" /><Relationship Type="http://schemas.openxmlformats.org/officeDocument/2006/relationships/footer" Target="/word/footer6.xml" Id="R25feecddedd64ab7" /><Relationship Type="http://schemas.openxmlformats.org/officeDocument/2006/relationships/image" Target="/media/image9.jpg" Id="R5ad5bb7d3e0341ac" /><Relationship Type="http://schemas.openxmlformats.org/officeDocument/2006/relationships/header" Target="/word/header7.xml" Id="Rc0ffdc90f66e4873" /><Relationship Type="http://schemas.openxmlformats.org/officeDocument/2006/relationships/footer" Target="/word/footer7.xml" Id="R2c00a4fe1f614e60" /><Relationship Type="http://schemas.openxmlformats.org/officeDocument/2006/relationships/image" Target="/media/image10.jpg" Id="R1e8b8e809c1b4f27" /><Relationship Type="http://schemas.openxmlformats.org/officeDocument/2006/relationships/header" Target="/word/header8.xml" Id="Rd3261ece3af34fb8" /><Relationship Type="http://schemas.openxmlformats.org/officeDocument/2006/relationships/footer" Target="/word/footer8.xml" Id="R2f57174cfbfe4f70" /><Relationship Type="http://schemas.openxmlformats.org/officeDocument/2006/relationships/image" Target="/media/image11.jpg" Id="R0f6eaec0532d4697" /><Relationship Type="http://schemas.openxmlformats.org/officeDocument/2006/relationships/header" Target="/word/header9.xml" Id="R4895fb3c561d4caa" /><Relationship Type="http://schemas.openxmlformats.org/officeDocument/2006/relationships/footer" Target="/word/footer9.xml" Id="Rc359c5f8e3854621" /><Relationship Type="http://schemas.openxmlformats.org/officeDocument/2006/relationships/image" Target="/media/image12.jpg" Id="R967848b77bec4117" /><Relationship Type="http://schemas.openxmlformats.org/officeDocument/2006/relationships/header" Target="/word/header10.xml" Id="Rb9961de130de443b" /><Relationship Type="http://schemas.openxmlformats.org/officeDocument/2006/relationships/footer" Target="/word/footer10.xml" Id="Rdac1e67512d84320" /><Relationship Type="http://schemas.openxmlformats.org/officeDocument/2006/relationships/image" Target="/media/image13.jpg" Id="R93b6699ee2954ff2" /><Relationship Type="http://schemas.openxmlformats.org/officeDocument/2006/relationships/header" Target="/word/header11.xml" Id="Rcd272bd7e2db4707" /><Relationship Type="http://schemas.openxmlformats.org/officeDocument/2006/relationships/footer" Target="/word/footer11.xml" Id="R30b434efdbaf4cf1" /><Relationship Type="http://schemas.openxmlformats.org/officeDocument/2006/relationships/image" Target="/media/image14.jpg" Id="Re0023836fc404eb6" /><Relationship Type="http://schemas.openxmlformats.org/officeDocument/2006/relationships/header" Target="/word/header12.xml" Id="Ra99bcedb3e3a4dfa" /><Relationship Type="http://schemas.openxmlformats.org/officeDocument/2006/relationships/footer" Target="/word/footer12.xml" Id="Rdbef38d24f8e428d" /><Relationship Type="http://schemas.openxmlformats.org/officeDocument/2006/relationships/image" Target="/media/image15.jpg" Id="R4cd6a7d2e4144ab1" /><Relationship Type="http://schemas.openxmlformats.org/officeDocument/2006/relationships/header" Target="/word/header13.xml" Id="Ra8e2e56a88084e42" /><Relationship Type="http://schemas.openxmlformats.org/officeDocument/2006/relationships/footer" Target="/word/footer13.xml" Id="R90f2e792375a4142" /><Relationship Type="http://schemas.openxmlformats.org/officeDocument/2006/relationships/image" Target="/media/image16.jpg" Id="R0dc57ac104fa4b82" /><Relationship Type="http://schemas.openxmlformats.org/officeDocument/2006/relationships/header" Target="/word/header14.xml" Id="R28dce68f450e49c8" /><Relationship Type="http://schemas.openxmlformats.org/officeDocument/2006/relationships/footer" Target="/word/footer14.xml" Id="Rd1672b3bfe4f4106" /><Relationship Type="http://schemas.openxmlformats.org/officeDocument/2006/relationships/image" Target="/media/image17.jpg" Id="R9c1d38b2639f46b4" /><Relationship Type="http://schemas.openxmlformats.org/officeDocument/2006/relationships/header" Target="/word/header15.xml" Id="R5beca62b7b35449f" /><Relationship Type="http://schemas.openxmlformats.org/officeDocument/2006/relationships/footer" Target="/word/footer15.xml" Id="R7327c7fbf3a048f4" /><Relationship Type="http://schemas.openxmlformats.org/officeDocument/2006/relationships/image" Target="/media/image18.jpg" Id="R2aa4792c5bf24c51" /><Relationship Type="http://schemas.openxmlformats.org/officeDocument/2006/relationships/header" Target="/word/header16.xml" Id="Rcc74ac5e94ba4d0c" /><Relationship Type="http://schemas.openxmlformats.org/officeDocument/2006/relationships/footer" Target="/word/footer16.xml" Id="R902a6ef6bf15450c" /><Relationship Type="http://schemas.openxmlformats.org/officeDocument/2006/relationships/image" Target="/media/image19.jpg" Id="R69c32fe1a6f64857" /><Relationship Type="http://schemas.openxmlformats.org/officeDocument/2006/relationships/header" Target="/word/header17.xml" Id="Rebfd0c1888ee446c" /><Relationship Type="http://schemas.openxmlformats.org/officeDocument/2006/relationships/footer" Target="/word/footer17.xml" Id="R8aaf613d425f45ff" /><Relationship Type="http://schemas.openxmlformats.org/officeDocument/2006/relationships/image" Target="/media/image20.jpg" Id="Ra5500c73544743d1" /><Relationship Type="http://schemas.openxmlformats.org/officeDocument/2006/relationships/header" Target="/word/header18.xml" Id="R2de4d708b10c44e5" /><Relationship Type="http://schemas.openxmlformats.org/officeDocument/2006/relationships/footer" Target="/word/footer18.xml" Id="R260f3a928ae645ae" /><Relationship Type="http://schemas.openxmlformats.org/officeDocument/2006/relationships/image" Target="/media/image21.jpg" Id="Rff1611447b6a4a3a" /><Relationship Type="http://schemas.openxmlformats.org/officeDocument/2006/relationships/header" Target="/word/header19.xml" Id="R4e2658741b194554" /><Relationship Type="http://schemas.openxmlformats.org/officeDocument/2006/relationships/footer" Target="/word/footer19.xml" Id="R41fbfe9d620f44e0" /><Relationship Type="http://schemas.openxmlformats.org/officeDocument/2006/relationships/image" Target="/media/image22.jpg" Id="R47693753dad440bd" /><Relationship Type="http://schemas.openxmlformats.org/officeDocument/2006/relationships/image" Target="/media/image23.jpg" Id="R6a5c041dfea14665" /><Relationship Type="http://schemas.openxmlformats.org/officeDocument/2006/relationships/header" Target="/word/header20.xml" Id="R2732b1fa54c24b79" /><Relationship Type="http://schemas.openxmlformats.org/officeDocument/2006/relationships/footer" Target="/word/footer20.xml" Id="R48c0b93634864b06" /><Relationship Type="http://schemas.openxmlformats.org/officeDocument/2006/relationships/image" Target="/media/image24.jpg" Id="R06b16592f6434804" /><Relationship Type="http://schemas.openxmlformats.org/officeDocument/2006/relationships/header" Target="/word/header21.xml" Id="R7bcd20fd28684ff6" /><Relationship Type="http://schemas.openxmlformats.org/officeDocument/2006/relationships/footer" Target="/word/footer21.xml" Id="R47501a090b294294" /><Relationship Type="http://schemas.openxmlformats.org/officeDocument/2006/relationships/image" Target="/media/image25.jpg" Id="R516ba93a4f2f40ad" /><Relationship Type="http://schemas.openxmlformats.org/officeDocument/2006/relationships/header" Target="/word/header22.xml" Id="R7f0e7cd10aa14415" /><Relationship Type="http://schemas.openxmlformats.org/officeDocument/2006/relationships/footer" Target="/word/footer22.xml" Id="R18d869779b264adc" /><Relationship Type="http://schemas.openxmlformats.org/officeDocument/2006/relationships/image" Target="/media/image26.jpg" Id="Reae431d46d834d50" /><Relationship Type="http://schemas.openxmlformats.org/officeDocument/2006/relationships/header" Target="/word/header23.xml" Id="R877206e2fb144f65" /><Relationship Type="http://schemas.openxmlformats.org/officeDocument/2006/relationships/footer" Target="/word/footer23.xml" Id="Rf564c24f05e446d3" /><Relationship Type="http://schemas.openxmlformats.org/officeDocument/2006/relationships/image" Target="/media/image27.jpg" Id="R9d0aca6b66994b08" /><Relationship Type="http://schemas.openxmlformats.org/officeDocument/2006/relationships/header" Target="/word/header24.xml" Id="R417e586c8d244673" /><Relationship Type="http://schemas.openxmlformats.org/officeDocument/2006/relationships/footer" Target="/word/footer24.xml" Id="R430ff3de1f12480a" /><Relationship Type="http://schemas.openxmlformats.org/officeDocument/2006/relationships/image" Target="/media/image28.jpg" Id="R0277319980214463" /><Relationship Type="http://schemas.openxmlformats.org/officeDocument/2006/relationships/header" Target="/word/header25.xml" Id="R4f8f424b59904e49" /><Relationship Type="http://schemas.openxmlformats.org/officeDocument/2006/relationships/footer" Target="/word/footer25.xml" Id="R2e1dad106fa140f7" /><Relationship Type="http://schemas.openxmlformats.org/officeDocument/2006/relationships/image" Target="/media/image29.jpg" Id="R0422be204b124b27" /><Relationship Type="http://schemas.openxmlformats.org/officeDocument/2006/relationships/image" Target="/media/image30.jpg" Id="R28720d005a164871" /><Relationship Type="http://schemas.openxmlformats.org/officeDocument/2006/relationships/header" Target="/word/header26.xml" Id="R91c4a178153948fe" /><Relationship Type="http://schemas.openxmlformats.org/officeDocument/2006/relationships/footer" Target="/word/footer26.xml" Id="R23a080c469984fee" /><Relationship Type="http://schemas.openxmlformats.org/officeDocument/2006/relationships/image" Target="/media/image31.jpg" Id="Rc8243c668e664588" /><Relationship Type="http://schemas.openxmlformats.org/officeDocument/2006/relationships/header" Target="/word/header27.xml" Id="R7587541609ae48d6" /><Relationship Type="http://schemas.openxmlformats.org/officeDocument/2006/relationships/footer" Target="/word/footer27.xml" Id="Rde850bcc56a741ad" /><Relationship Type="http://schemas.openxmlformats.org/officeDocument/2006/relationships/image" Target="/media/image32.jpg" Id="R878920836cd7412a" /><Relationship Type="http://schemas.openxmlformats.org/officeDocument/2006/relationships/header" Target="/word/header28.xml" Id="Ra0af639fe3ab493e" /><Relationship Type="http://schemas.openxmlformats.org/officeDocument/2006/relationships/footer" Target="/word/footer28.xml" Id="Rbcd4ab02bf454635" /><Relationship Type="http://schemas.openxmlformats.org/officeDocument/2006/relationships/image" Target="/media/image33.jpg" Id="R68a49c61a8b94818" /><Relationship Type="http://schemas.openxmlformats.org/officeDocument/2006/relationships/header" Target="/word/header29.xml" Id="Rc4c6ea81dfaf4f13" /><Relationship Type="http://schemas.openxmlformats.org/officeDocument/2006/relationships/footer" Target="/word/footer29.xml" Id="R6e18498742fe4bf3" /><Relationship Type="http://schemas.openxmlformats.org/officeDocument/2006/relationships/image" Target="/media/image34.jpg" Id="R64c724155ac3447e" /><Relationship Type="http://schemas.openxmlformats.org/officeDocument/2006/relationships/header" Target="/word/header30.xml" Id="R3b93b86cb87849fb" /><Relationship Type="http://schemas.openxmlformats.org/officeDocument/2006/relationships/footer" Target="/word/footer30.xml" Id="R063689c6b00744d6" /><Relationship Type="http://schemas.openxmlformats.org/officeDocument/2006/relationships/image" Target="/media/image35.jpg" Id="Rcc4ddbddeac44c51" /><Relationship Type="http://schemas.openxmlformats.org/officeDocument/2006/relationships/header" Target="/word/header31.xml" Id="R609db4e78db84b8d" /><Relationship Type="http://schemas.openxmlformats.org/officeDocument/2006/relationships/footer" Target="/word/footer31.xml" Id="R4adddff8a8e944bf" /><Relationship Type="http://schemas.openxmlformats.org/officeDocument/2006/relationships/image" Target="/media/image36.jpg" Id="Raccdf45411e74a42" /><Relationship Type="http://schemas.openxmlformats.org/officeDocument/2006/relationships/header" Target="/word/header32.xml" Id="R9f21a498c8d14bcf" /><Relationship Type="http://schemas.openxmlformats.org/officeDocument/2006/relationships/footer" Target="/word/footer32.xml" Id="R493c2cf7a4a143b1" /><Relationship Type="http://schemas.openxmlformats.org/officeDocument/2006/relationships/image" Target="/media/image37.jpg" Id="R6e16ab05742a4a86" /><Relationship Type="http://schemas.openxmlformats.org/officeDocument/2006/relationships/header" Target="/word/header33.xml" Id="Rd79ca1eca3dc4009" /><Relationship Type="http://schemas.openxmlformats.org/officeDocument/2006/relationships/footer" Target="/word/footer33.xml" Id="Rf68c2dafd17a44bd" /><Relationship Type="http://schemas.openxmlformats.org/officeDocument/2006/relationships/image" Target="/media/image38.jpg" Id="Raa6e5c6c5e5b4b8d" /><Relationship Type="http://schemas.openxmlformats.org/officeDocument/2006/relationships/header" Target="/word/header34.xml" Id="R512427ea6f5c4248" /><Relationship Type="http://schemas.openxmlformats.org/officeDocument/2006/relationships/footer" Target="/word/footer34.xml" Id="Rc7339dbbb00c472b" /><Relationship Type="http://schemas.openxmlformats.org/officeDocument/2006/relationships/image" Target="/media/image39.jpg" Id="R03f2d8cdcb024739" /><Relationship Type="http://schemas.openxmlformats.org/officeDocument/2006/relationships/header" Target="/word/header35.xml" Id="Re59bd38cba6e4969" /><Relationship Type="http://schemas.openxmlformats.org/officeDocument/2006/relationships/image" Target="/media/image40.jpg" Id="Rf202f5dab79341c3" /><Relationship Type="http://schemas.openxmlformats.org/officeDocument/2006/relationships/header" Target="/word/header36.xml" Id="R180e2fb42d514885" /><Relationship Type="http://schemas.openxmlformats.org/officeDocument/2006/relationships/footer" Target="/word/footer35.xml" Id="R3f41199c40844628" /><Relationship Type="http://schemas.openxmlformats.org/officeDocument/2006/relationships/image" Target="/media/image41.jpg" Id="Re5369ab1fa464f1c" /><Relationship Type="http://schemas.openxmlformats.org/officeDocument/2006/relationships/header" Target="/word/header37.xml" Id="R82fe90182a574b93" /><Relationship Type="http://schemas.openxmlformats.org/officeDocument/2006/relationships/footer" Target="/word/footer36.xml" Id="Rf0aeac944098428b" /><Relationship Type="http://schemas.openxmlformats.org/officeDocument/2006/relationships/image" Target="/media/image42.jpg" Id="Rb24eb0021f4f4612" /><Relationship Type="http://schemas.openxmlformats.org/officeDocument/2006/relationships/header" Target="/word/header38.xml" Id="R37ecbe4a52fe40ef" /><Relationship Type="http://schemas.openxmlformats.org/officeDocument/2006/relationships/footer" Target="/word/footer37.xml" Id="R59c1d50505e94e51" /><Relationship Type="http://schemas.openxmlformats.org/officeDocument/2006/relationships/image" Target="/media/image43.jpg" Id="R5246da1ffdab467a" /><Relationship Type="http://schemas.openxmlformats.org/officeDocument/2006/relationships/header" Target="/word/header39.xml" Id="Re8c81f2b885e42ad" /><Relationship Type="http://schemas.openxmlformats.org/officeDocument/2006/relationships/footer" Target="/word/footer38.xml" Id="R7be126690a1044c1" /><Relationship Type="http://schemas.openxmlformats.org/officeDocument/2006/relationships/image" Target="/media/image44.jpg" Id="R2b5e421bc0304bf2" /><Relationship Type="http://schemas.openxmlformats.org/officeDocument/2006/relationships/header" Target="/word/header40.xml" Id="R82cf2f3b6a7e4bfc" /><Relationship Type="http://schemas.openxmlformats.org/officeDocument/2006/relationships/footer" Target="/word/footer39.xml" Id="R8b518553f30841df" /><Relationship Type="http://schemas.openxmlformats.org/officeDocument/2006/relationships/image" Target="/media/image45.jpg" Id="Rec530ab57f894f68" /><Relationship Type="http://schemas.openxmlformats.org/officeDocument/2006/relationships/header" Target="/word/header41.xml" Id="R413d35c3259c4605" /><Relationship Type="http://schemas.openxmlformats.org/officeDocument/2006/relationships/footer" Target="/word/footer40.xml" Id="R5bd0c916febd498f" /><Relationship Type="http://schemas.openxmlformats.org/officeDocument/2006/relationships/image" Target="/media/image46.jpg" Id="Rd2d466caadaf47c3" /><Relationship Type="http://schemas.openxmlformats.org/officeDocument/2006/relationships/header" Target="/word/header42.xml" Id="Rbb752dbb4d8d41cc" /><Relationship Type="http://schemas.openxmlformats.org/officeDocument/2006/relationships/footer" Target="/word/footer41.xml" Id="R0ec8b2e5f2b44175" /><Relationship Type="http://schemas.openxmlformats.org/officeDocument/2006/relationships/image" Target="/media/image47.jpg" Id="Rd2e1df7d6f2340fe" /><Relationship Type="http://schemas.openxmlformats.org/officeDocument/2006/relationships/header" Target="/word/header43.xml" Id="R54bed13b3ab24563" /><Relationship Type="http://schemas.openxmlformats.org/officeDocument/2006/relationships/footer" Target="/word/footer42.xml" Id="R8599eeaa9d4a4407" /><Relationship Type="http://schemas.openxmlformats.org/officeDocument/2006/relationships/image" Target="/media/image48.jpg" Id="R941d14c8b2b2490a" /><Relationship Type="http://schemas.openxmlformats.org/officeDocument/2006/relationships/header" Target="/word/header44.xml" Id="R227d6c547c084f0f" /><Relationship Type="http://schemas.openxmlformats.org/officeDocument/2006/relationships/footer" Target="/word/footer43.xml" Id="Rafcbf1eff20b4639" /><Relationship Type="http://schemas.openxmlformats.org/officeDocument/2006/relationships/image" Target="/media/image49.jpg" Id="R7d1f8ed411694cbd" /><Relationship Type="http://schemas.openxmlformats.org/officeDocument/2006/relationships/header" Target="/word/header45.xml" Id="Rced40d0848ef48df" /><Relationship Type="http://schemas.openxmlformats.org/officeDocument/2006/relationships/footer" Target="/word/footer44.xml" Id="R5cdd573982264981" /><Relationship Type="http://schemas.openxmlformats.org/officeDocument/2006/relationships/image" Target="/media/image50.jpg" Id="Raebcaa471c484dc4" /><Relationship Type="http://schemas.openxmlformats.org/officeDocument/2006/relationships/header" Target="/word/header46.xml" Id="Ra1531000160c4e3f" /><Relationship Type="http://schemas.openxmlformats.org/officeDocument/2006/relationships/footer" Target="/word/footer45.xml" Id="R7a753592b2cb4c5c" /><Relationship Type="http://schemas.openxmlformats.org/officeDocument/2006/relationships/image" Target="/media/image51.jpg" Id="Rca6085c97d15482b" /><Relationship Type="http://schemas.openxmlformats.org/officeDocument/2006/relationships/header" Target="/word/header47.xml" Id="R55568271f2af405e" /><Relationship Type="http://schemas.openxmlformats.org/officeDocument/2006/relationships/footer" Target="/word/footer46.xml" Id="Rc4c1eec257564926" /><Relationship Type="http://schemas.openxmlformats.org/officeDocument/2006/relationships/image" Target="/media/image52.jpg" Id="R473a2221e09040f6" /><Relationship Type="http://schemas.openxmlformats.org/officeDocument/2006/relationships/header" Target="/word/header48.xml" Id="R111bc225ec0f4fcf" /><Relationship Type="http://schemas.openxmlformats.org/officeDocument/2006/relationships/footer" Target="/word/footer47.xml" Id="R5d69365b4ecb4ab7" /><Relationship Type="http://schemas.openxmlformats.org/officeDocument/2006/relationships/image" Target="/media/image53.jpg" Id="R156cbf30bb7947c8" /><Relationship Type="http://schemas.openxmlformats.org/officeDocument/2006/relationships/image" Target="/media/image54.jpg" Id="Rd61fdcd24197432c" /><Relationship Type="http://schemas.openxmlformats.org/officeDocument/2006/relationships/header" Target="/word/header49.xml" Id="Rc19a0289ee54486b" /><Relationship Type="http://schemas.openxmlformats.org/officeDocument/2006/relationships/footer" Target="/word/footer48.xml" Id="R2a6d989561d44091" /><Relationship Type="http://schemas.openxmlformats.org/officeDocument/2006/relationships/image" Target="/media/image55.jpg" Id="R2ffd705a8f6543e9" /><Relationship Type="http://schemas.openxmlformats.org/officeDocument/2006/relationships/header" Target="/word/header50.xml" Id="Rf2a1cc705b354175" /><Relationship Type="http://schemas.openxmlformats.org/officeDocument/2006/relationships/footer" Target="/word/footer49.xml" Id="Rac0f542074f64209" /><Relationship Type="http://schemas.openxmlformats.org/officeDocument/2006/relationships/image" Target="/media/image56.jpg" Id="R6d770dfc86a74de1" /><Relationship Type="http://schemas.openxmlformats.org/officeDocument/2006/relationships/header" Target="/word/header51.xml" Id="Rfbff0d8f3b1a48de" /><Relationship Type="http://schemas.openxmlformats.org/officeDocument/2006/relationships/footer" Target="/word/footer50.xml" Id="R566b4d61d04a42bd" /><Relationship Type="http://schemas.openxmlformats.org/officeDocument/2006/relationships/image" Target="/media/image57.jpg" Id="R91ed65d849c34729" /><Relationship Type="http://schemas.openxmlformats.org/officeDocument/2006/relationships/header" Target="/word/header52.xml" Id="R1dd34304b05e4c0e" /><Relationship Type="http://schemas.openxmlformats.org/officeDocument/2006/relationships/footer" Target="/word/footer51.xml" Id="R7c71a9ecc6d44096" /><Relationship Type="http://schemas.openxmlformats.org/officeDocument/2006/relationships/image" Target="/media/image58.jpg" Id="R3afb57a9d15946ab" /><Relationship Type="http://schemas.openxmlformats.org/officeDocument/2006/relationships/header" Target="/word/header53.xml" Id="R406a49b7ce074ff7" /><Relationship Type="http://schemas.openxmlformats.org/officeDocument/2006/relationships/footer" Target="/word/footer52.xml" Id="Rd31dfc23e4f14c42" /><Relationship Type="http://schemas.openxmlformats.org/officeDocument/2006/relationships/image" Target="/media/image59.jpg" Id="R61e7a0de856b4580" /><Relationship Type="http://schemas.openxmlformats.org/officeDocument/2006/relationships/header" Target="/word/header54.xml" Id="Rbe0c5f2f545d4dd2" /><Relationship Type="http://schemas.openxmlformats.org/officeDocument/2006/relationships/footer" Target="/word/footer53.xml" Id="R6222939081be41d9" /><Relationship Type="http://schemas.openxmlformats.org/officeDocument/2006/relationships/image" Target="/media/image60.jpg" Id="R3e614e4481404cef" /><Relationship Type="http://schemas.openxmlformats.org/officeDocument/2006/relationships/header" Target="/word/header55.xml" Id="Ra0dcff3710db4d43" /><Relationship Type="http://schemas.openxmlformats.org/officeDocument/2006/relationships/footer" Target="/word/footer54.xml" Id="R4ce78917998845ff" /><Relationship Type="http://schemas.openxmlformats.org/officeDocument/2006/relationships/image" Target="/media/image61.jpg" Id="Rc2f88f393572473e" /><Relationship Type="http://schemas.openxmlformats.org/officeDocument/2006/relationships/header" Target="/word/header56.xml" Id="R2c2ec5d09bd043c8" /><Relationship Type="http://schemas.openxmlformats.org/officeDocument/2006/relationships/footer" Target="/word/footer55.xml" Id="R612cbf2b21924a59" /><Relationship Type="http://schemas.openxmlformats.org/officeDocument/2006/relationships/image" Target="/media/image62.jpg" Id="Rfc39f55692c743f8" /><Relationship Type="http://schemas.openxmlformats.org/officeDocument/2006/relationships/header" Target="/word/header57.xml" Id="R597cfc83c5bb45b3" /><Relationship Type="http://schemas.openxmlformats.org/officeDocument/2006/relationships/footer" Target="/word/footer56.xml" Id="R9cdceac3de7c4e97" /><Relationship Type="http://schemas.openxmlformats.org/officeDocument/2006/relationships/image" Target="/media/image63.jpg" Id="Rea53ff6437ca4beb" /><Relationship Type="http://schemas.openxmlformats.org/officeDocument/2006/relationships/header" Target="/word/header58.xml" Id="R27b02a6e84b74d1b" /><Relationship Type="http://schemas.openxmlformats.org/officeDocument/2006/relationships/footer" Target="/word/footer57.xml" Id="Rd0fa5cebcb3c40db" /><Relationship Type="http://schemas.openxmlformats.org/officeDocument/2006/relationships/image" Target="/media/image64.jpg" Id="Rcc8bd808dff64c76" /><Relationship Type="http://schemas.openxmlformats.org/officeDocument/2006/relationships/image" Target="/media/image65.jpg" Id="R3fb32a0195ca43ad" /><Relationship Type="http://schemas.openxmlformats.org/officeDocument/2006/relationships/footer" Target="/word/footer58.xml" Id="R7008bf6456694476" /><Relationship Type="http://schemas.openxmlformats.org/officeDocument/2006/relationships/header" Target="/word/header59.xml" Id="Rff7b49911fb64820" /><Relationship Type="http://schemas.openxmlformats.org/officeDocument/2006/relationships/image" Target="/media/image66.jpg" Id="Rcc6fbfd7019f4c5d" /><Relationship Type="http://schemas.openxmlformats.org/officeDocument/2006/relationships/header" Target="/word/header60.xml" Id="Rcbce925a02324c70" /><Relationship Type="http://schemas.openxmlformats.org/officeDocument/2006/relationships/footer" Target="/word/footer59.xml" Id="R1c6e6481ebc547ec" /><Relationship Type="http://schemas.openxmlformats.org/officeDocument/2006/relationships/image" Target="/media/image67.jpg" Id="R9948cafea9244b64" /><Relationship Type="http://schemas.openxmlformats.org/officeDocument/2006/relationships/header" Target="/word/header61.xml" Id="R4acab2b4882b49c8" /><Relationship Type="http://schemas.openxmlformats.org/officeDocument/2006/relationships/footer" Target="/word/footer60.xml" Id="Rc54c5c8cb1a34dcc" /><Relationship Type="http://schemas.openxmlformats.org/officeDocument/2006/relationships/image" Target="/media/image68.jpg" Id="R30f024ad407f4ac1" /><Relationship Type="http://schemas.openxmlformats.org/officeDocument/2006/relationships/header" Target="/word/header62.xml" Id="R1afdaa44da5d4ed9" /><Relationship Type="http://schemas.openxmlformats.org/officeDocument/2006/relationships/footer" Target="/word/footer61.xml" Id="R4d636b57c2694009" /><Relationship Type="http://schemas.openxmlformats.org/officeDocument/2006/relationships/image" Target="/media/image69.jpg" Id="R7e736b9019674cd7" /><Relationship Type="http://schemas.openxmlformats.org/officeDocument/2006/relationships/header" Target="/word/header63.xml" Id="R6f39473ce98641d5" /><Relationship Type="http://schemas.openxmlformats.org/officeDocument/2006/relationships/footer" Target="/word/footer62.xml" Id="Rbd072f4c74c240c7" /><Relationship Type="http://schemas.openxmlformats.org/officeDocument/2006/relationships/image" Target="/media/image70.jpg" Id="Rcb8c42789b094d95" /><Relationship Type="http://schemas.openxmlformats.org/officeDocument/2006/relationships/header" Target="/word/header64.xml" Id="R7ad4937a0e154fa7" /><Relationship Type="http://schemas.openxmlformats.org/officeDocument/2006/relationships/footer" Target="/word/footer63.xml" Id="R0c9b059fa60d4d77" /><Relationship Type="http://schemas.openxmlformats.org/officeDocument/2006/relationships/image" Target="/media/image71.jpg" Id="Rd0ff03e2215949f0" /><Relationship Type="http://schemas.openxmlformats.org/officeDocument/2006/relationships/header" Target="/word/header65.xml" Id="Ra3c9a8e00dfd4ce6" /><Relationship Type="http://schemas.openxmlformats.org/officeDocument/2006/relationships/footer" Target="/word/footer64.xml" Id="R0db15a20ab674525" /><Relationship Type="http://schemas.openxmlformats.org/officeDocument/2006/relationships/image" Target="/media/image72.jpg" Id="Rac53256c494b4d58" /><Relationship Type="http://schemas.openxmlformats.org/officeDocument/2006/relationships/header" Target="/word/header66.xml" Id="Rcff8c74ac104443e" /><Relationship Type="http://schemas.openxmlformats.org/officeDocument/2006/relationships/footer" Target="/word/footer65.xml" Id="R58653481e38845f8" /><Relationship Type="http://schemas.openxmlformats.org/officeDocument/2006/relationships/image" Target="/media/image73.jpg" Id="R53a15209e4ee4945" /><Relationship Type="http://schemas.openxmlformats.org/officeDocument/2006/relationships/header" Target="/word/header67.xml" Id="R537762ac56bc4135" /><Relationship Type="http://schemas.openxmlformats.org/officeDocument/2006/relationships/footer" Target="/word/footer66.xml" Id="Rf78495aae615400b" /><Relationship Type="http://schemas.openxmlformats.org/officeDocument/2006/relationships/image" Target="/media/image74.jpg" Id="Rd609410379f94701" /><Relationship Type="http://schemas.openxmlformats.org/officeDocument/2006/relationships/header" Target="/word/header68.xml" Id="R78920078bdfc4dd9" /><Relationship Type="http://schemas.openxmlformats.org/officeDocument/2006/relationships/footer" Target="/word/footer67.xml" Id="R33c63b1c89d34637" /><Relationship Type="http://schemas.openxmlformats.org/officeDocument/2006/relationships/image" Target="/media/image75.jpg" Id="Rf134768cecd84ca1" /><Relationship Type="http://schemas.openxmlformats.org/officeDocument/2006/relationships/header" Target="/word/header69.xml" Id="Rea8687334a8b489a" /><Relationship Type="http://schemas.openxmlformats.org/officeDocument/2006/relationships/footer" Target="/word/footer68.xml" Id="R4b34971e40a24645" /><Relationship Type="http://schemas.openxmlformats.org/officeDocument/2006/relationships/image" Target="/media/image76.jpg" Id="Re5d200385c7646ea" /><Relationship Type="http://schemas.openxmlformats.org/officeDocument/2006/relationships/header" Target="/word/header70.xml" Id="R621c7296f5a944f3" /><Relationship Type="http://schemas.openxmlformats.org/officeDocument/2006/relationships/footer" Target="/word/footer69.xml" Id="Rd70038211eb944c7" /><Relationship Type="http://schemas.openxmlformats.org/officeDocument/2006/relationships/image" Target="/media/image77.jpg" Id="Rb766115083df41eb" /><Relationship Type="http://schemas.openxmlformats.org/officeDocument/2006/relationships/header" Target="/word/header71.xml" Id="R712c1bbdd981417f" /><Relationship Type="http://schemas.openxmlformats.org/officeDocument/2006/relationships/footer" Target="/word/footer70.xml" Id="R05af5d31c7d44127" /><Relationship Type="http://schemas.openxmlformats.org/officeDocument/2006/relationships/image" Target="/media/image78.jpg" Id="R0f1e016abdcc499d" /><Relationship Type="http://schemas.openxmlformats.org/officeDocument/2006/relationships/header" Target="/word/header72.xml" Id="Rd133271ac4e946ba" /><Relationship Type="http://schemas.openxmlformats.org/officeDocument/2006/relationships/footer" Target="/word/footer71.xml" Id="Rf0846d6b63a64e1f" /><Relationship Type="http://schemas.openxmlformats.org/officeDocument/2006/relationships/image" Target="/media/image79.jpg" Id="R1c5cef68c6aa47f8" /><Relationship Type="http://schemas.openxmlformats.org/officeDocument/2006/relationships/header" Target="/word/header73.xml" Id="R839b603bbb35467d" /><Relationship Type="http://schemas.openxmlformats.org/officeDocument/2006/relationships/footer" Target="/word/footer72.xml" Id="R9a7ec1ea96ec4e0f" /><Relationship Type="http://schemas.openxmlformats.org/officeDocument/2006/relationships/image" Target="/media/image80.jpg" Id="R2884a056f4834e7b" /><Relationship Type="http://schemas.openxmlformats.org/officeDocument/2006/relationships/image" Target="/media/image81.jpg" Id="R3bc766f435fb488e" /><Relationship Type="http://schemas.openxmlformats.org/officeDocument/2006/relationships/header" Target="/word/header74.xml" Id="Rdf83a73c0dff4d47" /><Relationship Type="http://schemas.openxmlformats.org/officeDocument/2006/relationships/footer" Target="/word/footer73.xml" Id="R73f6d50d9af24963" /><Relationship Type="http://schemas.openxmlformats.org/officeDocument/2006/relationships/image" Target="/media/image82.jpg" Id="R43ac6d15064949bd" /><Relationship Type="http://schemas.openxmlformats.org/officeDocument/2006/relationships/header" Target="/word/header75.xml" Id="R569ad8a81c6c43a3" /><Relationship Type="http://schemas.openxmlformats.org/officeDocument/2006/relationships/footer" Target="/word/footer74.xml" Id="R69b12a088e3441dd" /><Relationship Type="http://schemas.openxmlformats.org/officeDocument/2006/relationships/image" Target="/media/image83.jpg" Id="Re9036322dae84550" /><Relationship Type="http://schemas.openxmlformats.org/officeDocument/2006/relationships/header" Target="/word/header76.xml" Id="Re71888a434bc414a" /><Relationship Type="http://schemas.openxmlformats.org/officeDocument/2006/relationships/footer" Target="/word/footer75.xml" Id="R15f8f21f3ede4902" /><Relationship Type="http://schemas.openxmlformats.org/officeDocument/2006/relationships/image" Target="/media/image84.jpg" Id="Ref953f0873054a5b" /><Relationship Type="http://schemas.openxmlformats.org/officeDocument/2006/relationships/header" Target="/word/header77.xml" Id="Rde7ba1403cac4b93" /><Relationship Type="http://schemas.openxmlformats.org/officeDocument/2006/relationships/footer" Target="/word/footer76.xml" Id="Re73e205e678f4c1c" /><Relationship Type="http://schemas.openxmlformats.org/officeDocument/2006/relationships/image" Target="/media/image85.jpg" Id="R3bb065f775fa4b9f" /><Relationship Type="http://schemas.openxmlformats.org/officeDocument/2006/relationships/header" Target="/word/header78.xml" Id="R5008e445b4d5486a" /><Relationship Type="http://schemas.openxmlformats.org/officeDocument/2006/relationships/footer" Target="/word/footer77.xml" Id="Rf57c515aa7dd4b91" /><Relationship Type="http://schemas.openxmlformats.org/officeDocument/2006/relationships/image" Target="/media/image86.jpg" Id="R231fa15544864a85" /><Relationship Type="http://schemas.openxmlformats.org/officeDocument/2006/relationships/header" Target="/word/header79.xml" Id="R1169cec1e1ba46b5" /><Relationship Type="http://schemas.openxmlformats.org/officeDocument/2006/relationships/footer" Target="/word/footer78.xml" Id="R15b21e8db83e4267" /><Relationship Type="http://schemas.openxmlformats.org/officeDocument/2006/relationships/image" Target="/media/image87.jpg" Id="R493bfcf21ffd4817" /><Relationship Type="http://schemas.openxmlformats.org/officeDocument/2006/relationships/header" Target="/word/header80.xml" Id="Rcccaccd296334ed2" /><Relationship Type="http://schemas.openxmlformats.org/officeDocument/2006/relationships/footer" Target="/word/footer79.xml" Id="R8791a6ca83394fca" /><Relationship Type="http://schemas.openxmlformats.org/officeDocument/2006/relationships/image" Target="/media/image88.jpg" Id="Redc7e97a55d24abb" /><Relationship Type="http://schemas.openxmlformats.org/officeDocument/2006/relationships/header" Target="/word/header81.xml" Id="Rc92dd9c85fc5464b" /><Relationship Type="http://schemas.openxmlformats.org/officeDocument/2006/relationships/footer" Target="/word/footer80.xml" Id="Rfc0c1d556bc94650" /><Relationship Type="http://schemas.openxmlformats.org/officeDocument/2006/relationships/image" Target="/media/image89.jpg" Id="R7cfe40e64c674931" /><Relationship Type="http://schemas.openxmlformats.org/officeDocument/2006/relationships/header" Target="/word/header82.xml" Id="R775e60400e4f40d1" /><Relationship Type="http://schemas.openxmlformats.org/officeDocument/2006/relationships/footer" Target="/word/footer81.xml" Id="R0f59a917d1d04e64" /><Relationship Type="http://schemas.openxmlformats.org/officeDocument/2006/relationships/image" Target="/media/image90.jpg" Id="R38cf50d0d5f34324" /><Relationship Type="http://schemas.openxmlformats.org/officeDocument/2006/relationships/header" Target="/word/header83.xml" Id="Rd131747f7de4495e" /><Relationship Type="http://schemas.openxmlformats.org/officeDocument/2006/relationships/footer" Target="/word/footer82.xml" Id="Rcc1b50983c1244c3" /><Relationship Type="http://schemas.openxmlformats.org/officeDocument/2006/relationships/image" Target="/media/image91.jpg" Id="R1c8ff3b0d9af4d85" /><Relationship Type="http://schemas.openxmlformats.org/officeDocument/2006/relationships/header" Target="/word/header84.xml" Id="Rdbc6182eba81491a" /><Relationship Type="http://schemas.openxmlformats.org/officeDocument/2006/relationships/footer" Target="/word/footer83.xml" Id="Rb51e0b60f49e4ec1" /><Relationship Type="http://schemas.openxmlformats.org/officeDocument/2006/relationships/image" Target="/media/image92.jpg" Id="Rc5349d34f0374c2b" /><Relationship Type="http://schemas.openxmlformats.org/officeDocument/2006/relationships/header" Target="/word/header85.xml" Id="Rfdb17fa27736491b" /><Relationship Type="http://schemas.openxmlformats.org/officeDocument/2006/relationships/footer" Target="/word/footer84.xml" Id="R78e4496d4b3041c8" /><Relationship Type="http://schemas.openxmlformats.org/officeDocument/2006/relationships/image" Target="/media/image93.jpg" Id="R004c672d6c404f45" /><Relationship Type="http://schemas.openxmlformats.org/officeDocument/2006/relationships/header" Target="/word/header86.xml" Id="R55592b2a221b4e0a" /><Relationship Type="http://schemas.openxmlformats.org/officeDocument/2006/relationships/footer" Target="/word/footer85.xml" Id="Rc9e25ec14dcb4e1c" /><Relationship Type="http://schemas.openxmlformats.org/officeDocument/2006/relationships/image" Target="/media/image94.jpg" Id="Rb7c3dfa430404c85" /><Relationship Type="http://schemas.openxmlformats.org/officeDocument/2006/relationships/header" Target="/word/header87.xml" Id="R3fca1c1333904f80" /><Relationship Type="http://schemas.openxmlformats.org/officeDocument/2006/relationships/footer" Target="/word/footer86.xml" Id="R5edd5c988e9f4c26" /><Relationship Type="http://schemas.openxmlformats.org/officeDocument/2006/relationships/image" Target="/media/image95.jpg" Id="Rf0f53f0402bd4750" /><Relationship Type="http://schemas.openxmlformats.org/officeDocument/2006/relationships/header" Target="/word/header88.xml" Id="R65a5da840c124512" /><Relationship Type="http://schemas.openxmlformats.org/officeDocument/2006/relationships/footer" Target="/word/footer87.xml" Id="Rc3e8e84d99b54743" /><Relationship Type="http://schemas.openxmlformats.org/officeDocument/2006/relationships/image" Target="/media/image96.jpg" Id="R606dab6bc8294bb9" /><Relationship Type="http://schemas.openxmlformats.org/officeDocument/2006/relationships/header" Target="/word/header89.xml" Id="Rbae12edd2d9b4de8" /><Relationship Type="http://schemas.openxmlformats.org/officeDocument/2006/relationships/footer" Target="/word/footer88.xml" Id="Rbcb3ba2ed25c4dfb" /><Relationship Type="http://schemas.openxmlformats.org/officeDocument/2006/relationships/image" Target="/media/image97.jpg" Id="Rc670c6fed64240c6" /><Relationship Type="http://schemas.openxmlformats.org/officeDocument/2006/relationships/header" Target="/word/header90.xml" Id="Rb6052c93c5f54315" /><Relationship Type="http://schemas.openxmlformats.org/officeDocument/2006/relationships/footer" Target="/word/footer89.xml" Id="Rebc5296ecfce4986" /><Relationship Type="http://schemas.openxmlformats.org/officeDocument/2006/relationships/image" Target="/media/image98.jpg" Id="R68826784e527498c" /><Relationship Type="http://schemas.openxmlformats.org/officeDocument/2006/relationships/header" Target="/word/header91.xml" Id="R7a5e2ccc2f324d86" /><Relationship Type="http://schemas.openxmlformats.org/officeDocument/2006/relationships/footer" Target="/word/footer90.xml" Id="Ref0456b1da2840e2" /><Relationship Type="http://schemas.openxmlformats.org/officeDocument/2006/relationships/image" Target="/media/image99.jpg" Id="R168f1b4a9c854de5" /><Relationship Type="http://schemas.openxmlformats.org/officeDocument/2006/relationships/header" Target="/word/header92.xml" Id="R97363c26387c4d6f" /><Relationship Type="http://schemas.openxmlformats.org/officeDocument/2006/relationships/footer" Target="/word/footer91.xml" Id="R8b9f506d0f454abe" /><Relationship Type="http://schemas.openxmlformats.org/officeDocument/2006/relationships/image" Target="/media/image100.jpg" Id="R0810445c5eaf4b55" /><Relationship Type="http://schemas.openxmlformats.org/officeDocument/2006/relationships/header" Target="/word/header93.xml" Id="Rbeaf54487f8043e7" /><Relationship Type="http://schemas.openxmlformats.org/officeDocument/2006/relationships/footer" Target="/word/footer92.xml" Id="Rc6ee59a478f94b1a" /><Relationship Type="http://schemas.openxmlformats.org/officeDocument/2006/relationships/image" Target="/media/image101.jpg" Id="R8d35111ccf934ec5" /><Relationship Type="http://schemas.openxmlformats.org/officeDocument/2006/relationships/header" Target="/word/header94.xml" Id="Ra634d106f1e24413" /><Relationship Type="http://schemas.openxmlformats.org/officeDocument/2006/relationships/footer" Target="/word/footer93.xml" Id="R8e0e7d2a7ba34027" /><Relationship Type="http://schemas.openxmlformats.org/officeDocument/2006/relationships/image" Target="/media/image102.jpg" Id="R5ae6b683311c495c" /><Relationship Type="http://schemas.openxmlformats.org/officeDocument/2006/relationships/header" Target="/word/header95.xml" Id="Rda4eb996e0764bd5" /><Relationship Type="http://schemas.openxmlformats.org/officeDocument/2006/relationships/footer" Target="/word/footer94.xml" Id="R6d7bb0cbc1e74953" /><Relationship Type="http://schemas.openxmlformats.org/officeDocument/2006/relationships/image" Target="/media/image103.jpg" Id="R36840abd8d04400e" /></Relationships>
</file>