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jpg" ContentType="image/jpeg"/>
  <Default Extension="psmdcp" ContentType="application/vnd.openxmlformats-package.core-properties+xml"/>
  <Default Extension="rels" ContentType="application/vnd.openxmlformats-package.relationship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footer21.xml" ContentType="application/vnd.openxmlformats-officedocument.wordprocessingml.footer+xml"/>
  <Override PartName="/word/header23.xml" ContentType="application/vnd.openxmlformats-officedocument.wordprocessingml.header+xml"/>
  <Override PartName="/word/footer22.xml" ContentType="application/vnd.openxmlformats-officedocument.wordprocessingml.footer+xml"/>
  <Override PartName="/word/header24.xml" ContentType="application/vnd.openxmlformats-officedocument.wordprocessingml.header+xml"/>
  <Override PartName="/word/footer23.xml" ContentType="application/vnd.openxmlformats-officedocument.wordprocessingml.footer+xml"/>
  <Override PartName="/word/header25.xml" ContentType="application/vnd.openxmlformats-officedocument.wordprocessingml.header+xml"/>
  <Override PartName="/word/footer24.xml" ContentType="application/vnd.openxmlformats-officedocument.wordprocessingml.footer+xml"/>
  <Override PartName="/word/header26.xml" ContentType="application/vnd.openxmlformats-officedocument.wordprocessingml.header+xml"/>
  <Override PartName="/word/footer25.xml" ContentType="application/vnd.openxmlformats-officedocument.wordprocessingml.footer+xml"/>
  <Override PartName="/word/header27.xml" ContentType="application/vnd.openxmlformats-officedocument.wordprocessingml.header+xml"/>
  <Override PartName="/word/footer26.xml" ContentType="application/vnd.openxmlformats-officedocument.wordprocessingml.footer+xml"/>
  <Override PartName="/word/header28.xml" ContentType="application/vnd.openxmlformats-officedocument.wordprocessingml.header+xml"/>
  <Override PartName="/word/footer27.xml" ContentType="application/vnd.openxmlformats-officedocument.wordprocessingml.footer+xml"/>
  <Override PartName="/word/header29.xml" ContentType="application/vnd.openxmlformats-officedocument.wordprocessingml.header+xml"/>
  <Override PartName="/word/footer28.xml" ContentType="application/vnd.openxmlformats-officedocument.wordprocessingml.footer+xml"/>
  <Override PartName="/word/header30.xml" ContentType="application/vnd.openxmlformats-officedocument.wordprocessingml.header+xml"/>
  <Override PartName="/word/footer29.xml" ContentType="application/vnd.openxmlformats-officedocument.wordprocessingml.footer+xml"/>
  <Override PartName="/word/header31.xml" ContentType="application/vnd.openxmlformats-officedocument.wordprocessingml.header+xml"/>
  <Override PartName="/word/footer30.xml" ContentType="application/vnd.openxmlformats-officedocument.wordprocessingml.footer+xml"/>
  <Override PartName="/word/header32.xml" ContentType="application/vnd.openxmlformats-officedocument.wordprocessingml.header+xml"/>
  <Override PartName="/word/footer31.xml" ContentType="application/vnd.openxmlformats-officedocument.wordprocessingml.footer+xml"/>
  <Override PartName="/word/header33.xml" ContentType="application/vnd.openxmlformats-officedocument.wordprocessingml.header+xml"/>
  <Override PartName="/word/footer32.xml" ContentType="application/vnd.openxmlformats-officedocument.wordprocessingml.footer+xml"/>
  <Override PartName="/word/header34.xml" ContentType="application/vnd.openxmlformats-officedocument.wordprocessingml.header+xml"/>
  <Override PartName="/word/footer33.xml" ContentType="application/vnd.openxmlformats-officedocument.wordprocessingml.footer+xml"/>
  <Override PartName="/word/header35.xml" ContentType="application/vnd.openxmlformats-officedocument.wordprocessingml.header+xml"/>
  <Override PartName="/word/footer34.xml" ContentType="application/vnd.openxmlformats-officedocument.wordprocessingml.footer+xml"/>
  <Override PartName="/word/header36.xml" ContentType="application/vnd.openxmlformats-officedocument.wordprocessingml.header+xml"/>
  <Override PartName="/word/footer35.xml" ContentType="application/vnd.openxmlformats-officedocument.wordprocessingml.footer+xml"/>
  <Override PartName="/word/header37.xml" ContentType="application/vnd.openxmlformats-officedocument.wordprocessingml.header+xml"/>
  <Override PartName="/word/footer36.xml" ContentType="application/vnd.openxmlformats-officedocument.wordprocessingml.footer+xml"/>
  <Override PartName="/word/header38.xml" ContentType="application/vnd.openxmlformats-officedocument.wordprocessingml.header+xml"/>
  <Override PartName="/word/footer37.xml" ContentType="application/vnd.openxmlformats-officedocument.wordprocessingml.footer+xml"/>
  <Override PartName="/word/header39.xml" ContentType="application/vnd.openxmlformats-officedocument.wordprocessingml.header+xml"/>
  <Override PartName="/word/footer38.xml" ContentType="application/vnd.openxmlformats-officedocument.wordprocessingml.footer+xml"/>
  <Override PartName="/word/header40.xml" ContentType="application/vnd.openxmlformats-officedocument.wordprocessingml.header+xml"/>
  <Override PartName="/word/footer39.xml" ContentType="application/vnd.openxmlformats-officedocument.wordprocessingml.footer+xml"/>
  <Override PartName="/word/header41.xml" ContentType="application/vnd.openxmlformats-officedocument.wordprocessingml.header+xml"/>
  <Override PartName="/word/footer40.xml" ContentType="application/vnd.openxmlformats-officedocument.wordprocessingml.footer+xml"/>
  <Override PartName="/word/header42.xml" ContentType="application/vnd.openxmlformats-officedocument.wordprocessingml.header+xml"/>
  <Override PartName="/word/footer41.xml" ContentType="application/vnd.openxmlformats-officedocument.wordprocessingml.footer+xml"/>
  <Override PartName="/word/header43.xml" ContentType="application/vnd.openxmlformats-officedocument.wordprocessingml.header+xml"/>
  <Override PartName="/word/footer42.xml" ContentType="application/vnd.openxmlformats-officedocument.wordprocessingml.footer+xml"/>
  <Override PartName="/word/header44.xml" ContentType="application/vnd.openxmlformats-officedocument.wordprocessingml.header+xml"/>
  <Override PartName="/word/footer43.xml" ContentType="application/vnd.openxmlformats-officedocument.wordprocessingml.footer+xml"/>
  <Override PartName="/word/header45.xml" ContentType="application/vnd.openxmlformats-officedocument.wordprocessingml.header+xml"/>
  <Override PartName="/word/footer44.xml" ContentType="application/vnd.openxmlformats-officedocument.wordprocessingml.footer+xml"/>
  <Override PartName="/word/header46.xml" ContentType="application/vnd.openxmlformats-officedocument.wordprocessingml.header+xml"/>
  <Override PartName="/word/header47.xml" ContentType="application/vnd.openxmlformats-officedocument.wordprocessingml.header+xml"/>
  <Override PartName="/word/footer45.xml" ContentType="application/vnd.openxmlformats-officedocument.wordprocessingml.footer+xml"/>
  <Override PartName="/word/header48.xml" ContentType="application/vnd.openxmlformats-officedocument.wordprocessingml.header+xml"/>
  <Override PartName="/word/footer46.xml" ContentType="application/vnd.openxmlformats-officedocument.wordprocessingml.footer+xml"/>
  <Override PartName="/word/header49.xml" ContentType="application/vnd.openxmlformats-officedocument.wordprocessingml.header+xml"/>
  <Override PartName="/word/footer47.xml" ContentType="application/vnd.openxmlformats-officedocument.wordprocessingml.footer+xml"/>
  <Override PartName="/word/header50.xml" ContentType="application/vnd.openxmlformats-officedocument.wordprocessingml.header+xml"/>
  <Override PartName="/word/footer48.xml" ContentType="application/vnd.openxmlformats-officedocument.wordprocessingml.footer+xml"/>
  <Override PartName="/word/header51.xml" ContentType="application/vnd.openxmlformats-officedocument.wordprocessingml.header+xml"/>
  <Override PartName="/word/footer49.xml" ContentType="application/vnd.openxmlformats-officedocument.wordprocessingml.footer+xml"/>
  <Override PartName="/word/header52.xml" ContentType="application/vnd.openxmlformats-officedocument.wordprocessingml.header+xml"/>
  <Override PartName="/word/footer50.xml" ContentType="application/vnd.openxmlformats-officedocument.wordprocessingml.footer+xml"/>
  <Override PartName="/word/header53.xml" ContentType="application/vnd.openxmlformats-officedocument.wordprocessingml.header+xml"/>
  <Override PartName="/word/footer51.xml" ContentType="application/vnd.openxmlformats-officedocument.wordprocessingml.footer+xml"/>
  <Override PartName="/word/header54.xml" ContentType="application/vnd.openxmlformats-officedocument.wordprocessingml.header+xml"/>
  <Override PartName="/word/footer52.xml" ContentType="application/vnd.openxmlformats-officedocument.wordprocessingml.footer+xml"/>
  <Override PartName="/word/header55.xml" ContentType="application/vnd.openxmlformats-officedocument.wordprocessingml.header+xml"/>
  <Override PartName="/word/footer53.xml" ContentType="application/vnd.openxmlformats-officedocument.wordprocessingml.footer+xml"/>
  <Override PartName="/word/header56.xml" ContentType="application/vnd.openxmlformats-officedocument.wordprocessingml.header+xml"/>
  <Override PartName="/word/footer54.xml" ContentType="application/vnd.openxmlformats-officedocument.wordprocessingml.footer+xml"/>
  <Override PartName="/word/header57.xml" ContentType="application/vnd.openxmlformats-officedocument.wordprocessingml.header+xml"/>
  <Override PartName="/word/footer55.xml" ContentType="application/vnd.openxmlformats-officedocument.wordprocessingml.footer+xml"/>
  <Override PartName="/word/header58.xml" ContentType="application/vnd.openxmlformats-officedocument.wordprocessingml.header+xml"/>
  <Override PartName="/word/footer56.xml" ContentType="application/vnd.openxmlformats-officedocument.wordprocessingml.footer+xml"/>
  <Override PartName="/word/header59.xml" ContentType="application/vnd.openxmlformats-officedocument.wordprocessingml.header+xml"/>
  <Override PartName="/word/footer57.xml" ContentType="application/vnd.openxmlformats-officedocument.wordprocessingml.footer+xml"/>
  <Override PartName="/word/header60.xml" ContentType="application/vnd.openxmlformats-officedocument.wordprocessingml.header+xml"/>
  <Override PartName="/word/footer58.xml" ContentType="application/vnd.openxmlformats-officedocument.wordprocessingml.footer+xml"/>
  <Override PartName="/word/header61.xml" ContentType="application/vnd.openxmlformats-officedocument.wordprocessingml.header+xml"/>
  <Override PartName="/word/footer59.xml" ContentType="application/vnd.openxmlformats-officedocument.wordprocessingml.footer+xml"/>
  <Override PartName="/word/header62.xml" ContentType="application/vnd.openxmlformats-officedocument.wordprocessingml.header+xml"/>
  <Override PartName="/word/header63.xml" ContentType="application/vnd.openxmlformats-officedocument.wordprocessingml.header+xml"/>
  <Override PartName="/word/footer60.xml" ContentType="application/vnd.openxmlformats-officedocument.wordprocessingml.footer+xml"/>
  <Override PartName="/word/header64.xml" ContentType="application/vnd.openxmlformats-officedocument.wordprocessingml.header+xml"/>
  <Override PartName="/word/footer61.xml" ContentType="application/vnd.openxmlformats-officedocument.wordprocessingml.footer+xml"/>
  <Override PartName="/word/header65.xml" ContentType="application/vnd.openxmlformats-officedocument.wordprocessingml.header+xml"/>
  <Override PartName="/word/footer62.xml" ContentType="application/vnd.openxmlformats-officedocument.wordprocessingml.footer+xml"/>
  <Override PartName="/word/header66.xml" ContentType="application/vnd.openxmlformats-officedocument.wordprocessingml.header+xml"/>
  <Override PartName="/word/footer63.xml" ContentType="application/vnd.openxmlformats-officedocument.wordprocessingml.footer+xml"/>
  <Override PartName="/word/header67.xml" ContentType="application/vnd.openxmlformats-officedocument.wordprocessingml.header+xml"/>
  <Override PartName="/word/footer64.xml" ContentType="application/vnd.openxmlformats-officedocument.wordprocessingml.footer+xml"/>
  <Override PartName="/word/header68.xml" ContentType="application/vnd.openxmlformats-officedocument.wordprocessingml.header+xml"/>
  <Override PartName="/word/footer65.xml" ContentType="application/vnd.openxmlformats-officedocument.wordprocessingml.footer+xml"/>
  <Override PartName="/word/header69.xml" ContentType="application/vnd.openxmlformats-officedocument.wordprocessingml.header+xml"/>
  <Override PartName="/word/footer66.xml" ContentType="application/vnd.openxmlformats-officedocument.wordprocessingml.footer+xml"/>
  <Override PartName="/word/header70.xml" ContentType="application/vnd.openxmlformats-officedocument.wordprocessingml.header+xml"/>
  <Override PartName="/word/footer67.xml" ContentType="application/vnd.openxmlformats-officedocument.wordprocessingml.footer+xml"/>
  <Override PartName="/word/header71.xml" ContentType="application/vnd.openxmlformats-officedocument.wordprocessingml.header+xml"/>
  <Override PartName="/word/header72.xml" ContentType="application/vnd.openxmlformats-officedocument.wordprocessingml.header+xml"/>
  <Override PartName="/word/footer68.xml" ContentType="application/vnd.openxmlformats-officedocument.wordprocessingml.footer+xml"/>
  <Override PartName="/word/header73.xml" ContentType="application/vnd.openxmlformats-officedocument.wordprocessingml.header+xml"/>
  <Override PartName="/word/footer69.xml" ContentType="application/vnd.openxmlformats-officedocument.wordprocessingml.footer+xml"/>
  <Override PartName="/word/header74.xml" ContentType="application/vnd.openxmlformats-officedocument.wordprocessingml.header+xml"/>
  <Override PartName="/word/footer70.xml" ContentType="application/vnd.openxmlformats-officedocument.wordprocessingml.footer+xml"/>
  <Override PartName="/word/header75.xml" ContentType="application/vnd.openxmlformats-officedocument.wordprocessingml.header+xml"/>
  <Override PartName="/word/footer71.xml" ContentType="application/vnd.openxmlformats-officedocument.wordprocessingml.footer+xml"/>
  <Override PartName="/word/header76.xml" ContentType="application/vnd.openxmlformats-officedocument.wordprocessingml.header+xml"/>
  <Override PartName="/word/footer72.xml" ContentType="application/vnd.openxmlformats-officedocument.wordprocessingml.footer+xml"/>
  <Override PartName="/word/header77.xml" ContentType="application/vnd.openxmlformats-officedocument.wordprocessingml.header+xml"/>
  <Override PartName="/word/footer73.xml" ContentType="application/vnd.openxmlformats-officedocument.wordprocessingml.footer+xml"/>
  <Override PartName="/word/header78.xml" ContentType="application/vnd.openxmlformats-officedocument.wordprocessingml.header+xml"/>
  <Override PartName="/word/footer74.xml" ContentType="application/vnd.openxmlformats-officedocument.wordprocessingml.footer+xml"/>
  <Override PartName="/word/header79.xml" ContentType="application/vnd.openxmlformats-officedocument.wordprocessingml.header+xml"/>
  <Override PartName="/word/footer75.xml" ContentType="application/vnd.openxmlformats-officedocument.wordprocessingml.footer+xml"/>
  <Override PartName="/word/header80.xml" ContentType="application/vnd.openxmlformats-officedocument.wordprocessingml.header+xml"/>
  <Override PartName="/word/footer76.xml" ContentType="application/vnd.openxmlformats-officedocument.wordprocessingml.footer+xml"/>
  <Override PartName="/word/header81.xml" ContentType="application/vnd.openxmlformats-officedocument.wordprocessingml.header+xml"/>
  <Override PartName="/word/footer77.xml" ContentType="application/vnd.openxmlformats-officedocument.wordprocessingml.footer+xml"/>
  <Override PartName="/word/header82.xml" ContentType="application/vnd.openxmlformats-officedocument.wordprocessingml.header+xml"/>
  <Override PartName="/word/footer78.xml" ContentType="application/vnd.openxmlformats-officedocument.wordprocessingml.footer+xml"/>
  <Override PartName="/word/header83.xml" ContentType="application/vnd.openxmlformats-officedocument.wordprocessingml.header+xml"/>
  <Override PartName="/word/footer79.xml" ContentType="application/vnd.openxmlformats-officedocument.wordprocessingml.footer+xml"/>
  <Override PartName="/word/header84.xml" ContentType="application/vnd.openxmlformats-officedocument.wordprocessingml.header+xml"/>
  <Override PartName="/word/footer80.xml" ContentType="application/vnd.openxmlformats-officedocument.wordprocessingml.footer+xml"/>
  <Override PartName="/word/header85.xml" ContentType="application/vnd.openxmlformats-officedocument.wordprocessingml.header+xml"/>
  <Override PartName="/word/footer81.xml" ContentType="application/vnd.openxmlformats-officedocument.wordprocessingml.footer+xml"/>
  <Override PartName="/word/header86.xml" ContentType="application/vnd.openxmlformats-officedocument.wordprocessingml.header+xml"/>
  <Override PartName="/word/footer82.xml" ContentType="application/vnd.openxmlformats-officedocument.wordprocessingml.footer+xml"/>
  <Override PartName="/word/header87.xml" ContentType="application/vnd.openxmlformats-officedocument.wordprocessingml.header+xml"/>
  <Override PartName="/word/footer83.xml" ContentType="application/vnd.openxmlformats-officedocument.wordprocessingml.footer+xml"/>
  <Override PartName="/word/header88.xml" ContentType="application/vnd.openxmlformats-officedocument.wordprocessingml.header+xml"/>
  <Override PartName="/word/footer84.xml" ContentType="application/vnd.openxmlformats-officedocument.wordprocessingml.footer+xml"/>
  <Override PartName="/word/header89.xml" ContentType="application/vnd.openxmlformats-officedocument.wordprocessingml.header+xml"/>
  <Override PartName="/word/footer85.xml" ContentType="application/vnd.openxmlformats-officedocument.wordprocessingml.footer+xml"/>
  <Override PartName="/word/header90.xml" ContentType="application/vnd.openxmlformats-officedocument.wordprocessingml.header+xml"/>
  <Override PartName="/word/footer86.xml" ContentType="application/vnd.openxmlformats-officedocument.wordprocessingml.footer+xml"/>
  <Override PartName="/word/header91.xml" ContentType="application/vnd.openxmlformats-officedocument.wordprocessingml.header+xml"/>
  <Override PartName="/word/footer87.xml" ContentType="application/vnd.openxmlformats-officedocument.wordprocessingml.footer+xml"/>
  <Override PartName="/word/header92.xml" ContentType="application/vnd.openxmlformats-officedocument.wordprocessingml.header+xml"/>
  <Override PartName="/word/footer88.xml" ContentType="application/vnd.openxmlformats-officedocument.wordprocessingml.footer+xml"/>
  <Override PartName="/word/header93.xml" ContentType="application/vnd.openxmlformats-officedocument.wordprocessingml.header+xml"/>
  <Override PartName="/word/footer89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904a5a8d21d4db1" /><Relationship Type="http://schemas.openxmlformats.org/package/2006/relationships/metadata/core-properties" Target="/package/services/metadata/core-properties/c80b56cc19b045a18c8b88315eb36e84.psmdcp" Id="R98fc9268293b4cd7" 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spacing w:line="2360" w:lineRule="exact"/>
        <w:ind w:firstLine="0"/>
        <w:jc w:val="both"/>
      </w:pPr>
      <w:r>
        <w:rPr>
          <w:sz w:val="236"/>
          <w:color w:val="000000"/>
        </w:rPr>
        <w:t xml:space="preserve">史記研究集成</w:t>
      </w:r>
    </w:p>
    <w:p>
      <w:pPr>
        <w:spacing w:before="10280" w:line="340" w:lineRule="exact"/>
        <w:ind w:firstLine="0"/>
        <w:jc w:val="both"/>
        <w:sectPr>
          <w:pgSz w:w="5020" w:h="16840" w:orient="portrait"/>
          <w:pgMar w:top="1120" w:right="520" w:bottom="1120" w:left="520" w:header="0" w:footer="1120"/>
          <w:cols w:equalWidth="false" w:num="2">
            <w:col w:w="2960" w:space="560"/>
            <w:col w:w="420" w:space="0"/>
          </w:cols>
          <w:docGrid w:type="lines"/>
          <w:type w:val="nextPage"/>
          <w:titlePg/>
        </w:sectPr>
      </w:pPr>
      <w:r>
        <w:rPr>
          <w:sz w:val="34"/>
          <w:color w:val="000000"/>
        </w:rPr>
        <w:t xml:space="preserve">俞樟华</w:t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279400</wp:posOffset>
                </wp:positionH>
                <wp:positionV relativeFrom="page">
                  <wp:posOffset>660400</wp:posOffset>
                </wp:positionV>
                <wp:extent cx="3098800" cy="8305800"/>
                <wp:effectExtent l="0" t="0" r="635" b="14605"/>
                <wp:wrapSquare wrapText="bothSides"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责任编辑：杜海泓 张惠军 马丽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9"/>
                                <w:color w:val="000000"/>
                              </w:rPr>
                              <w:t xml:space="preserve">责任校对：晨钟</w:t>
                            </w:r>
                          </w:p>
                          <w:p>
                            <w:pPr>
                              <w:spacing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封面题字：张有清</w:t>
                            </w:r>
                          </w:p>
                          <w:p>
                            <w:pPr>
                              <w:spacing w:after="105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版式设计：蒲亨军</w:t>
                            </w:r>
                          </w:p>
                          <w:p>
                            <w:pPr>
                              <w:spacing w:line="320" w:lineRule="exact"/>
                              <w:ind w:firstLine="420"/>
                              <w:jc w:val="both"/>
                            </w:pPr>
                            <w:r>
                              <w:rPr>
                                <w:sz w:val="22"/>
                                <w:color w:val="000000"/>
                              </w:rPr>
                              <w:t xml:space="preserve">ISBN 7-5075-1565-6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" style="position:absolute;left:0pt;margin-left:22.0pt;margin-top:52.0pt;height:654.0pt;width:244.0pt;z-index:639009376161294176;mso-width-relative:page;mso-height-relative:page;mso-position-vertical-relative:page;mso-position-horizontal-relative:page;" coordsize="21600,21600" o:spid="_x0000_s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8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责任编辑：杜海泓 张惠军 马丽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9"/>
                          <w:color w:val="000000"/>
                        </w:rPr>
                        <w:t xml:space="preserve">责任校对：晨钟</w:t>
                      </w:r>
                    </w:p>
                    <w:p>
                      <w:pPr>
                        <w:spacing w:line="48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封面题字：张有清</w:t>
                      </w:r>
                    </w:p>
                    <w:p>
                      <w:pPr>
                        <w:spacing w:after="10540"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版式设计：蒲亨军</w:t>
                      </w:r>
                    </w:p>
                    <w:p>
                      <w:pPr>
                        <w:spacing w:line="320" w:lineRule="exact"/>
                        <w:ind w:firstLine="420"/>
                        <w:jc w:val="both"/>
                      </w:pPr>
                      <w:r>
                        <w:rPr>
                          <w:sz w:val="22"/>
                          <w:color w:val="000000"/>
                        </w:rPr>
                        <w:t xml:space="preserve">ISBN 7-5075-1565-6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355600</wp:posOffset>
                </wp:positionH>
                <wp:positionV relativeFrom="page">
                  <wp:posOffset>8801100</wp:posOffset>
                </wp:positionV>
                <wp:extent cx="2273300" cy="1676400"/>
                <wp:effectExtent l="0" t="0" r="635" b="14605"/>
                <wp:wrapSquare wrapText="bothSides"/>
                <wp:docPr id="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1841500" cy="1295400"/>
                                  <wp:effectExtent l="0" t="0" r="0" b="0"/>
                                  <wp:docPr id="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" name="New Bitmap Image.jpg"/>
                                          <pic:cNvPicPr/>
                                        </pic:nvPicPr>
                                        <pic:blipFill>
                                          <a:blip r:embed="R808805575bee42c3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1841500" cy="1295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9"787507 515657"&gt;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" style="position:absolute;left:0pt;margin-left:28.0pt;margin-top:693.0pt;height:132.0pt;width:179.0pt;z-index:639009376161296988;mso-width-relative:page;mso-height-relative:page;mso-position-vertical-relative:page;mso-position-horizontal-relative:page;" coordsize="21600,21600" o:spid="_x0000_s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1841500" cy="1295400"/>
                            <wp:effectExtent l="0" t="0" r="0" b="0"/>
                            <wp:docPr id="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" name="New Bitmap Image.jpg"/>
                                    <pic:cNvPicPr/>
                                  </pic:nvPicPr>
                                  <pic:blipFill>
                                    <a:blip r:embed="R808805575bee42c3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1841500" cy="1295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9"787507 515657"&gt;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3873500</wp:posOffset>
                </wp:positionH>
                <wp:positionV relativeFrom="page">
                  <wp:posOffset>9779000</wp:posOffset>
                </wp:positionV>
                <wp:extent cx="2527300" cy="800100"/>
                <wp:effectExtent l="0" t="0" r="635" b="14605"/>
                <wp:wrapSquare wrapText="bothSides"/>
                <wp:docPr id="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1640"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u w:val="single"/>
                              </w:rPr>
                              <w:t xml:space="preserve">ISBN 7-5075-1565-6 K·163</w:t>
                            </w:r>
                          </w:p>
                          <w:p>
                            <w:pPr>
                              <w:spacing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定价：（全套14卷）990.00元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" style="position:absolute;left:0pt;margin-left:305.0pt;margin-top:770.0pt;height:63.0pt;width:199.0pt;z-index:639009376161297535;mso-width-relative:page;mso-height-relative:page;mso-position-vertical-relative:page;mso-position-horizontal-relative:page;" coordsize="21600,21600" o:spid="_x0000_s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1640" w:line="40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  <w:u w:val="single"/>
                        </w:rPr>
                        <w:t xml:space="preserve">ISBN 7-5075-1565-6 K·163</w:t>
                      </w:r>
                    </w:p>
                    <w:p>
                      <w:pPr>
                        <w:spacing w:line="480" w:lineRule="exact"/>
                        <w:ind w:firstLine="0"/>
                        <w:jc w:val="both"/>
                      </w:pPr>
                      <w:r>
                        <w:rPr>
                          <w:sz w:val="34"/>
                          <w:color w:val="000000"/>
                        </w:rPr>
                        <w:t xml:space="preserve">定价：（全套14卷）990.00元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780" w:right="940" w:bottom="780" w:left="940" w:header="0" w:footer="780"/>
          <w:pgSz w:w="11900" w:h="16840" w:orient="portrait"/>
          <w:headerReference w:type="default" r:id="R5ea99a7b79c84171"/>
          <w:footerReference w:type="default" r:id="R61e754fba03a43bc"/>
          <w:titlePg/>
        </w:sectPr>
      </w:pPr>
    </w:p>
    <w:p>
      <w:pPr>
        <w:spacing w:after="940" w:line="420" w:lineRule="exact"/>
        <w:ind w:firstLine="0"/>
        <w:jc w:val="both"/>
      </w:pPr>
      <w:r>
        <w:rPr>
          <w:sz w:val="36"/>
          <w:color w:val="000000"/>
        </w:rPr>
        <w:t xml:space="preserve">·第六卷·</w:t>
      </w:r>
    </w:p>
    <w:p>
      <w:pPr>
        <w:spacing w:after="940" w:line="1080" w:lineRule="exact"/>
        <w:ind w:firstLine="1760"/>
        <w:jc w:val="both"/>
      </w:pPr>
      <w:r>
        <w:rPr>
          <w:sz w:val="92"/>
          <w:color w:val="000000"/>
        </w:rPr>
        <w:t xml:space="preserve">史记集评</w:t>
      </w:r>
    </w:p>
    <w:p>
      <w:pPr>
        <w:spacing w:after="7480" w:line="460" w:lineRule="exact"/>
        <w:ind w:firstLine="1140"/>
        <w:jc w:val="both"/>
      </w:pPr>
      <w:r>
        <w:rPr>
          <w:sz w:val="38"/>
          <w:color w:val="000000"/>
        </w:rPr>
        <w:t xml:space="preserve">杨燕起陈可青	赖长扬汇辑</w:t>
      </w:r>
    </w:p>
    <w:p>
      <w:pPr>
        <w:spacing w:line="480" w:lineRule="exact"/>
        <w:ind w:firstLine="3260"/>
        <w:jc w:val="both"/>
        <w:sectPr>
          <w:pgSz w:w="11900" w:h="16840" w:orient="portrait"/>
          <w:pgMar w:top="1440" w:right="1660" w:bottom="1440" w:left="1660" w:header="0" w:footer="1440"/>
          <w:cols w:equalWidth="true" w:num="1"/>
          <w:docGrid w:type="lines"/>
          <w:type w:val="nextPage"/>
          <w:titlePg/>
        </w:sectPr>
      </w:pPr>
      <w:r>
        <w:rPr>
          <w:sz w:val="40"/>
          <w:color w:val="000000"/>
        </w:rPr>
        <w:t xml:space="preserve">华文出版社</w:t>
      </w:r>
    </w:p>
    <w:p>
      <w:pPr>
        <w:spacing w:line="420" w:lineRule="exact"/>
        <w:ind w:firstLine="380"/>
        <w:jc w:val="both"/>
      </w:pPr>
      <w:r>
        <w:rPr>
          <w:sz w:val="26"/>
          <w:color w:val="000000"/>
        </w:rPr>
        <w:t xml:space="preserve">图书在版编目（CIP）数据</w:t>
      </w:r>
    </w:p>
    <w:p>
      <w:pPr>
        <w:spacing w:line="440" w:lineRule="exact"/>
        <w:ind w:firstLine="380"/>
        <w:jc w:val="both"/>
      </w:pPr>
      <w:r>
        <w:rPr>
          <w:sz w:val="27"/>
          <w:color w:val="000000"/>
        </w:rPr>
        <w:t xml:space="preserve">史记集评／杨燕起，陈可青，赖长扬汇辑.-北京：华文出版社，</w:t>
      </w:r>
      <w:r>
        <w:rPr>
          <w:sz w:val="27"/>
          <w:color w:val="000000"/>
        </w:rPr>
        <w:t xml:space="preserve">2005.1</w:t>
      </w:r>
    </w:p>
    <w:p>
      <w:pPr>
        <w:spacing w:line="420" w:lineRule="exact"/>
        <w:ind w:firstLine="380"/>
        <w:jc w:val="both"/>
      </w:pPr>
      <w:r>
        <w:rPr>
          <w:sz w:val="26"/>
          <w:color w:val="000000"/>
        </w:rPr>
        <w:t xml:space="preserve">（史记研究集成：6／张大可 安平秋 俞樟华 主编）</w:t>
      </w:r>
    </w:p>
    <w:p>
      <w:pPr>
        <w:spacing w:line="420" w:lineRule="exact"/>
        <w:ind w:firstLine="380"/>
        <w:jc w:val="both"/>
      </w:pPr>
      <w:r>
        <w:rPr>
          <w:sz w:val="26"/>
          <w:color w:val="000000"/>
        </w:rPr>
        <w:t xml:space="preserve">ISBN 7-5075-1565-6</w:t>
      </w:r>
    </w:p>
    <w:p>
      <w:pPr>
        <w:spacing w:line="420" w:lineRule="exact"/>
        <w:ind w:firstLine="380"/>
        <w:jc w:val="both"/>
      </w:pPr>
      <w:r>
        <w:rPr>
          <w:sz w:val="26"/>
          <w:color w:val="000000"/>
        </w:rPr>
        <w:t xml:space="preserve">I.史···II.①杨···②陈···③赖···III.史记-研究</w:t>
      </w:r>
    </w:p>
    <w:p>
      <w:pPr>
        <w:spacing w:line="420" w:lineRule="exact"/>
        <w:ind w:firstLine="380"/>
        <w:jc w:val="both"/>
      </w:pPr>
      <w:r>
        <w:rPr>
          <w:sz w:val="26"/>
          <w:color w:val="000000"/>
        </w:rPr>
        <w:t xml:space="preserve">IV.K204.2</w:t>
      </w:r>
    </w:p>
    <w:p>
      <w:pPr>
        <w:spacing w:after="3840" w:line="420" w:lineRule="exact"/>
        <w:ind w:firstLine="380"/>
        <w:jc w:val="both"/>
      </w:pPr>
      <w:r>
        <w:rPr>
          <w:sz w:val="26"/>
          <w:color w:val="000000"/>
        </w:rPr>
        <w:t xml:space="preserve">中国版本图书馆CIP数据核字（2005）第061890号</w:t>
      </w:r>
    </w:p>
    <w:p>
      <w:pPr>
        <w:spacing w:line="520" w:lineRule="exact"/>
        <w:ind/>
        <w:jc w:val="center"/>
      </w:pPr>
      <w:r>
        <w:rPr>
          <w:sz w:val="32"/>
          <w:color w:val="000000"/>
        </w:rPr>
        <w:t xml:space="preserve">华文出版社出版</w:t>
      </w:r>
    </w:p>
    <w:p>
      <w:pPr>
        <w:spacing w:line="420" w:lineRule="exact"/>
        <w:ind/>
        <w:jc w:val="center"/>
      </w:pPr>
      <w:r>
        <w:rPr>
          <w:sz w:val="26"/>
          <w:color w:val="000000"/>
        </w:rPr>
        <w:t xml:space="preserve">（邮编100800 北京西城区府右街135号）</w:t>
      </w:r>
    </w:p>
    <w:p>
      <w:pPr>
        <w:spacing w:line="360" w:lineRule="exact"/>
        <w:ind w:firstLine="2540"/>
        <w:jc w:val="both"/>
      </w:pPr>
      <w:r>
        <w:rPr>
          <w:sz w:val="22"/>
          <w:color w:val="000000"/>
        </w:rPr>
        <w:t xml:space="preserve">网址：http：／／www.hwcbs.com.cn</w:t>
      </w:r>
    </w:p>
    <w:p>
      <w:pPr>
        <w:spacing w:line="420" w:lineRule="exact"/>
        <w:ind/>
        <w:jc w:val="center"/>
      </w:pPr>
      <w:r>
        <w:rPr>
          <w:sz w:val="26"/>
          <w:color w:val="000000"/>
        </w:rPr>
        <w:t xml:space="preserve">网络实名名称：华文出版社</w:t>
      </w:r>
    </w:p>
    <w:p>
      <w:pPr>
        <w:spacing w:line="420" w:lineRule="exact"/>
        <w:ind/>
        <w:jc w:val="center"/>
      </w:pPr>
      <w:r>
        <w:rPr>
          <w:sz w:val="26"/>
          <w:color w:val="000000"/>
        </w:rPr>
        <w:t xml:space="preserve">电子信箱：hwcbs＠263．net</w:t>
      </w:r>
    </w:p>
    <w:p>
      <w:pPr>
        <w:spacing w:line="420" w:lineRule="exact"/>
        <w:ind/>
        <w:jc w:val="center"/>
      </w:pPr>
      <w:r>
        <w:rPr>
          <w:sz w:val="26"/>
          <w:color w:val="000000"/>
        </w:rPr>
        <w:t xml:space="preserve">电话（010）83086663 （010）83086853</w:t>
      </w:r>
    </w:p>
    <w:p>
      <w:pPr>
        <w:spacing w:line="420" w:lineRule="exact"/>
        <w:ind/>
        <w:jc w:val="center"/>
      </w:pPr>
      <w:r>
        <w:rPr>
          <w:sz w:val="26"/>
          <w:color w:val="000000"/>
        </w:rPr>
        <w:t xml:space="preserve">新华书店经销</w:t>
      </w:r>
    </w:p>
    <w:p>
      <w:pPr>
        <w:spacing w:line="420" w:lineRule="exact"/>
        <w:ind w:firstLine="2540"/>
        <w:jc w:val="both"/>
      </w:pPr>
      <w:r>
        <w:rPr>
          <w:sz w:val="26"/>
          <w:color w:val="000000"/>
        </w:rPr>
        <w:t xml:space="preserve">北京市通州区京华印刷制版厂印刷</w:t>
      </w:r>
    </w:p>
    <w:p>
      <w:pPr>
        <w:spacing w:line="420" w:lineRule="exact"/>
        <w:ind/>
        <w:jc w:val="center"/>
      </w:pPr>
      <w:r>
        <w:rPr>
          <w:sz w:val="26"/>
          <w:color w:val="000000"/>
        </w:rPr>
        <w:t xml:space="preserve">880x1230 1／32开本 246.75印张 4958千字</w:t>
      </w:r>
    </w:p>
    <w:p>
      <w:pPr>
        <w:spacing w:line="420" w:lineRule="exact"/>
        <w:ind/>
        <w:jc w:val="center"/>
      </w:pPr>
      <w:r>
        <w:rPr>
          <w:sz w:val="26"/>
          <w:color w:val="000000"/>
        </w:rPr>
        <w:t xml:space="preserve">2005年1月第1版 2005年1月第1次印刷</w:t>
      </w:r>
    </w:p>
    <w:p>
      <w:pPr>
        <w:spacing w:line="320" w:lineRule="exact"/>
        <w:ind/>
        <w:jc w:val="center"/>
      </w:pPr>
      <w:r>
        <w:rPr>
          <w:sz w:val="20"/>
          <w:color w:val="000000"/>
        </w:rPr>
        <w:t xml:space="preserve">*</w:t>
      </w:r>
    </w:p>
    <w:p>
      <w:pPr>
        <w:spacing w:line="420" w:lineRule="exact"/>
        <w:ind w:firstLine="2540"/>
        <w:jc w:val="both"/>
        <w:sectPr>
          <w:pgSz w:w="11900" w:h="16840" w:orient="portrait"/>
          <w:pgMar w:top="1440" w:right="1240" w:bottom="1440" w:left="1240" w:header="0" w:footer="1440"/>
          <w:cols w:equalWidth="true" w:num="1"/>
          <w:docGrid w:type="lines"/>
          <w:type w:val="nextPage"/>
          <w:titlePg/>
        </w:sectPr>
      </w:pPr>
      <w:r>
        <w:rPr>
          <w:sz w:val="26"/>
          <w:color w:val="000000"/>
        </w:rPr>
        <w:t xml:space="preserve">定价：990.00元（全套精装1-14册）</w:t>
      </w:r>
    </w:p>
    <w:p>
      <w:pPr>
        <w:spacing w:after="300" w:line="580" w:lineRule="exact"/>
        <w:ind/>
        <w:jc w:val="center"/>
      </w:pPr>
      <w:r>
        <w:rPr>
          <w:sz w:val="36"/>
          <w:color w:val="000000"/>
        </w:rPr>
        <w:t xml:space="preserve">内容提要</w:t>
      </w:r>
    </w:p>
    <w:p>
      <w:pPr>
        <w:spacing w:after="300" w:line="420" w:lineRule="exact"/>
        <w:ind w:firstLine="560"/>
        <w:jc w:val="both"/>
      </w:pPr>
      <w:r>
        <w:rPr>
          <w:sz w:val="26"/>
          <w:color w:val="000000"/>
        </w:rPr>
        <w:t xml:space="preserve">本书《史记研究集成》第六卷《史记集评》。原题《历代名家评</w:t>
      </w:r>
      <w:r>
        <w:rPr>
          <w:sz w:val="26"/>
          <w:color w:val="000000"/>
        </w:rPr>
        <w:t xml:space="preserve">史记》，北京师范大学出版社1986年出版。本书内容为研究者提供历</w:t>
      </w:r>
      <w:r>
        <w:rPr>
          <w:sz w:val="26"/>
          <w:color w:val="000000"/>
        </w:rPr>
        <w:t xml:space="preserve">代主要有关《史记》的评论资料。取材范围包括司马迁的生平行状、</w:t>
      </w:r>
      <w:r>
        <w:rPr>
          <w:sz w:val="26"/>
          <w:color w:val="000000"/>
        </w:rPr>
        <w:t xml:space="preserve">学术渊源、学术思想、学术贡献，《史记》总体与各篇的评析。资料</w:t>
      </w:r>
      <w:r>
        <w:rPr>
          <w:sz w:val="26"/>
          <w:color w:val="000000"/>
        </w:rPr>
        <w:t xml:space="preserve">来源，采摘历代的《史记》论著与相关论著达五百余种，时间上起</w:t>
      </w:r>
      <w:r>
        <w:rPr>
          <w:sz w:val="26"/>
          <w:color w:val="000000"/>
        </w:rPr>
        <w:t xml:space="preserve">《史记》问世以来至1949年底。集说资料的排列，古代条目大致按作</w:t>
      </w:r>
      <w:r>
        <w:rPr>
          <w:sz w:val="26"/>
          <w:color w:val="000000"/>
        </w:rPr>
        <w:t xml:space="preserve">者生年先后为序，近现代条目大致按所引著作及论文发表的先后次第</w:t>
      </w:r>
      <w:r>
        <w:rPr>
          <w:sz w:val="26"/>
          <w:color w:val="000000"/>
        </w:rPr>
        <w:t xml:space="preserve">为序。</w:t>
      </w:r>
    </w:p>
    <w:p>
      <w:pPr>
        <w:spacing w:after="300" w:line="540" w:lineRule="exact"/>
        <w:ind/>
        <w:jc w:val="center"/>
      </w:pPr>
      <w:r>
        <w:rPr>
          <w:sz w:val="34"/>
          <w:color w:val="000000"/>
        </w:rPr>
        <w:t xml:space="preserve">作者简介</w:t>
      </w:r>
    </w:p>
    <w:p>
      <w:pPr>
        <w:spacing w:line="420" w:lineRule="exact"/>
        <w:ind w:firstLine="560"/>
        <w:jc w:val="both"/>
        <w:sectPr>
          <w:pgSz w:w="11900" w:h="16840" w:orient="portrait"/>
          <w:pgMar w:top="1440" w:right="1260" w:bottom="1440" w:left="1260" w:header="0" w:footer="1440"/>
          <w:cols w:equalWidth="true" w:num="1"/>
          <w:docGrid w:type="lines"/>
          <w:type w:val="nextPage"/>
          <w:titlePg/>
        </w:sectPr>
      </w:pPr>
      <w:r>
        <w:rPr>
          <w:sz w:val="26"/>
          <w:color w:val="000000"/>
        </w:rPr>
        <w:t xml:space="preserve">本书三位作者杨燕起、陈可青、赖长扬。杨燕起，北京师范大学</w:t>
      </w:r>
      <w:r>
        <w:rPr>
          <w:sz w:val="26"/>
          <w:color w:val="000000"/>
        </w:rPr>
        <w:t xml:space="preserve">历史系教授，硕士生导师，主要《史记》论著有《史记的学术成就》、</w:t>
      </w:r>
      <w:r>
        <w:rPr>
          <w:sz w:val="26"/>
          <w:color w:val="000000"/>
        </w:rPr>
        <w:t xml:space="preserve">《史记注译》等；陈可青，首都师范大学历史系教授，已故；赖长扬，</w:t>
      </w:r>
      <w:r>
        <w:rPr>
          <w:sz w:val="26"/>
          <w:color w:val="000000"/>
        </w:rPr>
        <w:t xml:space="preserve">中国社会科学院历史研究所研究员。</w:t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2032000</wp:posOffset>
                </wp:positionV>
                <wp:extent cx="5384800" cy="3009900"/>
                <wp:effectExtent l="0" t="0" r="635" b="14605"/>
                <wp:wrapSquare wrapText="bothSides"/>
                <wp:docPr id="1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5359400" cy="1371600"/>
                                  <wp:effectExtent l="0" t="0" r="0" b="0"/>
                                  <wp:docPr id="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8" name="New Bitmap Image.jpg"/>
                                          <pic:cNvPicPr/>
                                        </pic:nvPicPr>
                                        <pic:blipFill>
                                          <a:blip r:embed="Rc6617be24f0a4642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5359400" cy="13716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2222500" cy="368300"/>
                                  <wp:effectExtent l="0" t="0" r="0" b="0"/>
                                  <wp:docPr id="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9" name="New Bitmap Image.jpg"/>
                                          <pic:cNvPicPr/>
                                        </pic:nvPicPr>
                                        <pic:blipFill>
                                          <a:blip r:embed="Rb44718872cbd46e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2222500" cy="368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" style="position:absolute;left:0pt;margin-left:70.0pt;margin-top:160.0pt;height:237.0pt;width:424.0pt;z-index:639009376161314262;mso-width-relative:page;mso-height-relative:page;mso-position-vertical-relative:page;mso-position-horizontal-relative:page;" coordsize="21600,21600" o:spid="_x0000_s1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5359400" cy="1371600"/>
                            <wp:effectExtent l="0" t="0" r="0" b="0"/>
                            <wp:docPr id="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8" name="New Bitmap Image.jpg"/>
                                    <pic:cNvPicPr/>
                                  </pic:nvPicPr>
                                  <pic:blipFill>
                                    <a:blip r:embed="Rc6617be24f0a4642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5359400" cy="13716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2222500" cy="368300"/>
                            <wp:effectExtent l="0" t="0" r="0" b="0"/>
                            <wp:docPr id="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9" name="New Bitmap Image.jpg"/>
                                    <pic:cNvPicPr/>
                                  </pic:nvPicPr>
                                  <pic:blipFill>
                                    <a:blip r:embed="Rb44718872cbd46e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2222500" cy="368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4953000</wp:posOffset>
                </wp:positionV>
                <wp:extent cx="5181600" cy="5232400"/>
                <wp:effectExtent l="0" t="0" r="635" b="14605"/>
                <wp:wrapSquare wrapText="bothSides"/>
                <wp:docPr id="1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通论</w:t>
                            </w:r>
                          </w:p>
                          <w:p>
                            <w:pPr>
                              <w:spacing w:line="4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论作者生平</w:t>
                            </w:r>
                          </w:p>
                          <w:p>
                            <w:pPr>
                              <w:spacing w:line="4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论学术思想</w:t>
                            </w:r>
                          </w:p>
                          <w:p>
                            <w:pPr>
                              <w:spacing w:line="4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论编纂体例</w:t>
                            </w:r>
                          </w:p>
                          <w:p>
                            <w:pPr>
                              <w:spacing w:line="380" w:lineRule="exact"/>
                              <w:ind w:firstLine="60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总论</w:t>
                            </w:r>
                          </w:p>
                          <w:p>
                            <w:pPr>
                              <w:spacing w:line="380" w:lineRule="exact"/>
                              <w:ind w:firstLine="60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论本纪</w:t>
                            </w:r>
                          </w:p>
                          <w:p>
                            <w:pPr>
                              <w:spacing w:line="400" w:lineRule="exact"/>
                              <w:ind w:firstLine="60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论表</w:t>
                            </w:r>
                          </w:p>
                          <w:p>
                            <w:pPr>
                              <w:spacing w:line="560" w:lineRule="exact"/>
                              <w:ind w:firstLine="600"/>
                              <w:jc w:val="both"/>
                            </w:pPr>
                            <w:r>
                              <w:rPr>
                                <w:sz w:val="39"/>
                                <w:color w:val="000000"/>
                              </w:rPr>
                              <w:t xml:space="preserve">论书·····</w:t>
                            </w:r>
                          </w:p>
                          <w:p>
                            <w:pPr>
                              <w:spacing w:line="380" w:lineRule="exact"/>
                              <w:ind w:firstLine="60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论世家</w:t>
                            </w:r>
                          </w:p>
                          <w:p>
                            <w:pPr>
                              <w:spacing w:line="460" w:lineRule="exact"/>
                              <w:ind w:firstLine="60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论列传·</w:t>
                            </w:r>
                          </w:p>
                          <w:p>
                            <w:pPr>
                              <w:spacing w:line="4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论取材·····</w:t>
                            </w:r>
                          </w:p>
                          <w:p>
                            <w:pPr>
                              <w:spacing w:line="2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0"/>
                                <w:color w:val="000000"/>
                              </w:rPr>
                              <w:t xml:space="preserve">论叙事····</w:t>
                            </w:r>
                          </w:p>
                          <w:p>
                            <w:pPr>
                              <w:spacing w:line="4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论缺补增改</w:t>
                            </w:r>
                          </w:p>
                          <w:p>
                            <w:pPr>
                              <w:spacing w:line="4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论马班异同</w:t>
                            </w:r>
                          </w:p>
                          <w:p>
                            <w:pPr>
                              <w:spacing w:line="4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论流传和影响</w:t>
                            </w:r>
                          </w:p>
                          <w:p>
                            <w:pPr>
                              <w:spacing w:after="340" w:line="4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论其他</w:t>
                            </w:r>
                          </w:p>
                          <w:p>
                            <w:pPr>
                              <w:spacing w:line="340" w:lineRule="exact"/>
                              <w:ind w:firstLine="494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3" style="position:absolute;left:0pt;margin-left:66.0pt;margin-top:390.0pt;height:412.0pt;width:408.0pt;z-index:639009376161316851;mso-width-relative:page;mso-height-relative:page;mso-position-vertical-relative:page;mso-position-horizontal-relative:page;" coordsize="21600,21600" o:spid="_x0000_s1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通论</w:t>
                      </w:r>
                    </w:p>
                    <w:p>
                      <w:pPr>
                        <w:spacing w:line="46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论作者生平</w:t>
                      </w:r>
                    </w:p>
                    <w:p>
                      <w:pPr>
                        <w:spacing w:line="46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论学术思想</w:t>
                      </w:r>
                    </w:p>
                    <w:p>
                      <w:pPr>
                        <w:spacing w:line="46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论编纂体例</w:t>
                      </w:r>
                    </w:p>
                    <w:p>
                      <w:pPr>
                        <w:spacing w:line="380" w:lineRule="exact"/>
                        <w:ind w:firstLine="60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总论</w:t>
                      </w:r>
                    </w:p>
                    <w:p>
                      <w:pPr>
                        <w:spacing w:line="380" w:lineRule="exact"/>
                        <w:ind w:firstLine="60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论本纪</w:t>
                      </w:r>
                    </w:p>
                    <w:p>
                      <w:pPr>
                        <w:spacing w:line="400" w:lineRule="exact"/>
                        <w:ind w:firstLine="60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论表</w:t>
                      </w:r>
                    </w:p>
                    <w:p>
                      <w:pPr>
                        <w:spacing w:line="560" w:lineRule="exact"/>
                        <w:ind w:firstLine="600"/>
                        <w:jc w:val="both"/>
                      </w:pPr>
                      <w:r>
                        <w:rPr>
                          <w:sz w:val="39"/>
                          <w:color w:val="000000"/>
                        </w:rPr>
                        <w:t xml:space="preserve">论书·····</w:t>
                      </w:r>
                    </w:p>
                    <w:p>
                      <w:pPr>
                        <w:spacing w:line="380" w:lineRule="exact"/>
                        <w:ind w:firstLine="60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论世家</w:t>
                      </w:r>
                    </w:p>
                    <w:p>
                      <w:pPr>
                        <w:spacing w:line="460" w:lineRule="exact"/>
                        <w:ind w:firstLine="60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论列传·</w:t>
                      </w:r>
                    </w:p>
                    <w:p>
                      <w:pPr>
                        <w:spacing w:line="46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论取材·····</w:t>
                      </w:r>
                    </w:p>
                    <w:p>
                      <w:pPr>
                        <w:spacing w:line="280" w:lineRule="exact"/>
                        <w:ind w:firstLine="0"/>
                        <w:jc w:val="both"/>
                      </w:pPr>
                      <w:r>
                        <w:rPr>
                          <w:sz w:val="20"/>
                          <w:color w:val="000000"/>
                        </w:rPr>
                        <w:t xml:space="preserve">论叙事····</w:t>
                      </w:r>
                    </w:p>
                    <w:p>
                      <w:pPr>
                        <w:spacing w:line="46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论缺补增改</w:t>
                      </w:r>
                    </w:p>
                    <w:p>
                      <w:pPr>
                        <w:spacing w:line="46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论马班异同</w:t>
                      </w:r>
                    </w:p>
                    <w:p>
                      <w:pPr>
                        <w:spacing w:line="46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论流传和影响</w:t>
                      </w:r>
                    </w:p>
                    <w:p>
                      <w:pPr>
                        <w:spacing w:after="340" w:line="46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论其他</w:t>
                      </w:r>
                    </w:p>
                    <w:p>
                      <w:pPr>
                        <w:spacing w:line="340" w:lineRule="exact"/>
                        <w:ind w:firstLine="494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5880100</wp:posOffset>
                </wp:positionH>
                <wp:positionV relativeFrom="page">
                  <wp:posOffset>5029200</wp:posOffset>
                </wp:positionV>
                <wp:extent cx="711200" cy="5168900"/>
                <wp:effectExtent l="0" t="0" r="635" b="14605"/>
                <wp:wrapSquare wrapText="bothSides"/>
                <wp:docPr id="1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280" w:line="400" w:lineRule="exact"/>
                              <w:ind w:firstLine="10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(3)</w:t>
                            </w:r>
                          </w:p>
                          <w:p>
                            <w:pPr>
                              <w:spacing w:line="400" w:lineRule="exact"/>
                              <w:ind w:firstLine="10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(42)</w:t>
                            </w:r>
                          </w:p>
                          <w:p>
                            <w:pPr>
                              <w:spacing w:line="400" w:lineRule="exact"/>
                              <w:ind w:firstLine="10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(58)</w:t>
                            </w:r>
                          </w:p>
                          <w:p>
                            <w:pPr>
                              <w:spacing w:line="400" w:lineRule="exact"/>
                              <w:ind w:firstLine="10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(87)</w:t>
                            </w:r>
                          </w:p>
                          <w:p>
                            <w:pPr>
                              <w:spacing w:line="460" w:lineRule="exact"/>
                              <w:ind w:firstLine="10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(87)</w:t>
                            </w:r>
                          </w:p>
                          <w:p>
                            <w:pPr>
                              <w:spacing w:line="400" w:lineRule="exact"/>
                              <w:ind w:firstLine="10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(108)</w:t>
                            </w:r>
                          </w:p>
                          <w:p>
                            <w:pPr>
                              <w:spacing w:line="460" w:lineRule="exact"/>
                              <w:ind w:firstLine="10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(112)</w:t>
                            </w:r>
                          </w:p>
                          <w:p>
                            <w:pPr>
                              <w:spacing w:line="400" w:lineRule="exact"/>
                              <w:ind w:firstLine="10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(123)</w:t>
                            </w:r>
                          </w:p>
                          <w:p>
                            <w:pPr>
                              <w:spacing w:line="400" w:lineRule="exact"/>
                              <w:ind w:firstLine="10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(129)</w:t>
                            </w:r>
                          </w:p>
                          <w:p>
                            <w:pPr>
                              <w:spacing w:line="460" w:lineRule="exact"/>
                              <w:ind w:firstLine="10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(134)</w:t>
                            </w:r>
                          </w:p>
                          <w:p>
                            <w:pPr>
                              <w:spacing w:line="400" w:lineRule="exact"/>
                              <w:ind w:firstLine="10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(150)</w:t>
                            </w:r>
                          </w:p>
                          <w:p>
                            <w:pPr>
                              <w:spacing w:line="400" w:lineRule="exact"/>
                              <w:ind w:firstLine="10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(167)</w:t>
                            </w:r>
                          </w:p>
                          <w:p>
                            <w:pPr>
                              <w:spacing w:line="400" w:lineRule="exact"/>
                              <w:ind w:firstLine="10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(190)</w:t>
                            </w:r>
                          </w:p>
                          <w:p>
                            <w:pPr>
                              <w:spacing w:line="400" w:lineRule="exact"/>
                              <w:ind w:firstLine="10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(217)</w:t>
                            </w:r>
                          </w:p>
                          <w:p>
                            <w:pPr>
                              <w:spacing w:line="400" w:lineRule="exact"/>
                              <w:ind w:firstLine="10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(240)</w:t>
                            </w:r>
                          </w:p>
                          <w:p>
                            <w:pPr>
                              <w:spacing w:after="340" w:line="400" w:lineRule="exact"/>
                              <w:ind w:firstLine="10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(250)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92100"/>
                                  <wp:effectExtent l="0" t="0" r="0" b="0"/>
                                  <wp:docPr id="1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4" name="New Bitmap Image.jpg"/>
                                          <pic:cNvPicPr/>
                                        </pic:nvPicPr>
                                        <pic:blipFill>
                                          <a:blip r:embed="Re7aa457abebf40ff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921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6" style="position:absolute;left:0pt;margin-left:463.0pt;margin-top:396.0pt;height:407.0pt;width:56.0pt;z-index:639009376161319763;mso-width-relative:page;mso-height-relative:page;mso-position-vertical-relative:page;mso-position-horizontal-relative:page;" coordsize="21600,21600" o:spid="_x0000_s1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280" w:line="400" w:lineRule="exact"/>
                        <w:ind w:firstLine="10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(3)</w:t>
                      </w:r>
                    </w:p>
                    <w:p>
                      <w:pPr>
                        <w:spacing w:line="400" w:lineRule="exact"/>
                        <w:ind w:firstLine="10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(42)</w:t>
                      </w:r>
                    </w:p>
                    <w:p>
                      <w:pPr>
                        <w:spacing w:line="400" w:lineRule="exact"/>
                        <w:ind w:firstLine="10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(58)</w:t>
                      </w:r>
                    </w:p>
                    <w:p>
                      <w:pPr>
                        <w:spacing w:line="400" w:lineRule="exact"/>
                        <w:ind w:firstLine="10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(87)</w:t>
                      </w:r>
                    </w:p>
                    <w:p>
                      <w:pPr>
                        <w:spacing w:line="460" w:lineRule="exact"/>
                        <w:ind w:firstLine="10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(87)</w:t>
                      </w:r>
                    </w:p>
                    <w:p>
                      <w:pPr>
                        <w:spacing w:line="400" w:lineRule="exact"/>
                        <w:ind w:firstLine="10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(108)</w:t>
                      </w:r>
                    </w:p>
                    <w:p>
                      <w:pPr>
                        <w:spacing w:line="460" w:lineRule="exact"/>
                        <w:ind w:firstLine="10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(112)</w:t>
                      </w:r>
                    </w:p>
                    <w:p>
                      <w:pPr>
                        <w:spacing w:line="400" w:lineRule="exact"/>
                        <w:ind w:firstLine="10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(123)</w:t>
                      </w:r>
                    </w:p>
                    <w:p>
                      <w:pPr>
                        <w:spacing w:line="400" w:lineRule="exact"/>
                        <w:ind w:firstLine="10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(129)</w:t>
                      </w:r>
                    </w:p>
                    <w:p>
                      <w:pPr>
                        <w:spacing w:line="460" w:lineRule="exact"/>
                        <w:ind w:firstLine="10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(134)</w:t>
                      </w:r>
                    </w:p>
                    <w:p>
                      <w:pPr>
                        <w:spacing w:line="400" w:lineRule="exact"/>
                        <w:ind w:firstLine="10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(150)</w:t>
                      </w:r>
                    </w:p>
                    <w:p>
                      <w:pPr>
                        <w:spacing w:line="400" w:lineRule="exact"/>
                        <w:ind w:firstLine="10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(167)</w:t>
                      </w:r>
                    </w:p>
                    <w:p>
                      <w:pPr>
                        <w:spacing w:line="400" w:lineRule="exact"/>
                        <w:ind w:firstLine="10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(190)</w:t>
                      </w:r>
                    </w:p>
                    <w:p>
                      <w:pPr>
                        <w:spacing w:line="400" w:lineRule="exact"/>
                        <w:ind w:firstLine="10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(217)</w:t>
                      </w:r>
                    </w:p>
                    <w:p>
                      <w:pPr>
                        <w:spacing w:line="400" w:lineRule="exact"/>
                        <w:ind w:firstLine="10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(240)</w:t>
                      </w:r>
                    </w:p>
                    <w:p>
                      <w:pPr>
                        <w:spacing w:after="340" w:line="400" w:lineRule="exact"/>
                        <w:ind w:firstLine="10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(250)</w:t>
                      </w:r>
                    </w:p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92100"/>
                            <wp:effectExtent l="0" t="0" r="0" b="0"/>
                            <wp:docPr id="1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4" name="New Bitmap Image.jpg"/>
                                    <pic:cNvPicPr/>
                                  </pic:nvPicPr>
                                  <pic:blipFill>
                                    <a:blip r:embed="Re7aa457abebf40ff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921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40" w:bottom="1220" w:left="1240" w:header="0" w:footer="1220"/>
          <w:pgSz w:w="11220" w:h="16820" w:orient="portrait"/>
          <w:headerReference w:type="default" r:id="Rd4c7b52a6a6a432a"/>
          <w:footerReference w:type="default" r:id="R9e0585b3aeb546b0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876300</wp:posOffset>
                </wp:positionV>
                <wp:extent cx="749300" cy="444500"/>
                <wp:effectExtent l="0" t="0" r="635" b="14605"/>
                <wp:wrapSquare wrapText="bothSides"/>
                <wp:docPr id="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史记集评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8" style="position:absolute;left:0pt;margin-left:75.0pt;margin-top:69.0pt;height:35.0pt;width:59.0pt;z-index:639009376161346518;mso-width-relative:page;mso-height-relative:page;mso-position-vertical-relative:page;mso-position-horizontal-relative:page;" coordsize="21600,21600" o:spid="_x0000_s1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史记集评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1968500</wp:posOffset>
                </wp:positionV>
                <wp:extent cx="495300" cy="406400"/>
                <wp:effectExtent l="0" t="0" r="635" b="14605"/>
                <wp:wrapSquare wrapText="bothSides"/>
                <wp:docPr id="1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134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本纪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0" style="position:absolute;left:0pt;margin-left:75.0pt;margin-top:155.0pt;height:32.0pt;width:39.0pt;z-index:639009376161346897;mso-width-relative:page;mso-height-relative:page;mso-position-vertical-relative:page;mso-position-horizontal-relative:page;" coordsize="21600,21600" o:spid="_x0000_s2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1340" w:line="34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本纪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2209800</wp:posOffset>
                </wp:positionH>
                <wp:positionV relativeFrom="page">
                  <wp:posOffset>1435100</wp:posOffset>
                </wp:positionV>
                <wp:extent cx="4305300" cy="914400"/>
                <wp:effectExtent l="0" t="0" r="635" b="14605"/>
                <wp:wrapSquare wrapText="bothSides"/>
                <wp:docPr id="2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</w:pPr>
                            <w:r>
                              <w:drawing>
                                <wp:inline distT="0" distB="0" distL="0" distR="0" wp14:editId="50D07946">
                                  <wp:extent cx="2692400" cy="406400"/>
                                  <wp:effectExtent l="0" t="0" r="0" b="0"/>
                                  <wp:docPr id="2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1" name="New Bitmap Image.jpg"/>
                                          <pic:cNvPicPr/>
                                        </pic:nvPicPr>
                                        <pic:blipFill>
                                          <a:blip r:embed="R010dfafac0a24878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2692400" cy="406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spacing w:before="160" w:line="340" w:lineRule="exact"/>
                              <w:ind w:firstLine="582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(267)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3" style="position:absolute;left:0pt;margin-left:174.0pt;margin-top:113.0pt;height:72.0pt;width:339.0pt;z-index:639009376161348374;mso-width-relative:page;mso-height-relative:page;mso-position-vertical-relative:page;mso-position-horizontal-relative:page;" coordsize="21600,21600" o:spid="_x0000_s2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left"/>
                      </w:pPr>
                      <w:r>
                        <w:drawing>
                          <wp:inline distT="0" distB="0" distL="0" distR="0" wp14:editId="50D07946">
                            <wp:extent cx="2692400" cy="406400"/>
                            <wp:effectExtent l="0" t="0" r="0" b="0"/>
                            <wp:docPr id="2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1" name="New Bitmap Image.jpg"/>
                                    <pic:cNvPicPr/>
                                  </pic:nvPicPr>
                                  <pic:blipFill>
                                    <a:blip r:embed="R010dfafac0a24878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2692400" cy="406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spacing w:before="160" w:line="340" w:lineRule="exact"/>
                        <w:ind w:firstLine="582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(267)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1219200</wp:posOffset>
                </wp:positionH>
                <wp:positionV relativeFrom="page">
                  <wp:posOffset>2197100</wp:posOffset>
                </wp:positionV>
                <wp:extent cx="5575300" cy="736600"/>
                <wp:effectExtent l="0" t="0" r="635" b="14605"/>
                <wp:wrapSquare wrapText="bothSides"/>
                <wp:docPr id="2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(267)</w:t>
                            </w:r>
                          </w:p>
                          <w:p>
                            <w:pPr>
                              <w:spacing w:line="400" w:lineRule="exact"/>
                              <w:ind w:left="4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(278)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5" style="position:absolute;left:0pt;margin-left:96.0pt;margin-top:173.0pt;height:58.0pt;width:439.0pt;z-index:639009376161348845;mso-width-relative:page;mso-height-relative:page;mso-position-vertical-relative:page;mso-position-horizontal-relative:page;" coordsize="21600,21600" o:spid="_x0000_s2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00" w:lineRule="exact"/>
                        <w:ind w:left="42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(267)</w:t>
                      </w:r>
                    </w:p>
                    <w:p>
                      <w:pPr>
                        <w:spacing w:line="400" w:lineRule="exact"/>
                        <w:ind w:left="42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(278)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1257300</wp:posOffset>
                </wp:positionH>
                <wp:positionV relativeFrom="page">
                  <wp:posOffset>2794000</wp:posOffset>
                </wp:positionV>
                <wp:extent cx="1066800" cy="431800"/>
                <wp:effectExtent l="0" t="0" r="635" b="14605"/>
                <wp:wrapSquare wrapText="bothSides"/>
                <wp:docPr id="2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left="4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殷本纪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7" style="position:absolute;left:0pt;margin-left:99.0pt;margin-top:220.0pt;height:34.0pt;width:84.0pt;z-index:639009376161349142;mso-width-relative:page;mso-height-relative:page;mso-position-vertical-relative:page;mso-position-horizontal-relative:page;" coordsize="21600,21600" o:spid="_x0000_s2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left="48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殷本纪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5905500</wp:posOffset>
                </wp:positionH>
                <wp:positionV relativeFrom="page">
                  <wp:posOffset>2730500</wp:posOffset>
                </wp:positionV>
                <wp:extent cx="635000" cy="482600"/>
                <wp:effectExtent l="0" t="0" r="635" b="14605"/>
                <wp:wrapSquare wrapText="bothSides"/>
                <wp:docPr id="2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(280)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9" style="position:absolute;left:0pt;margin-left:465.0pt;margin-top:215.0pt;height:38.0pt;width:50.0pt;z-index:639009376161349425;mso-width-relative:page;mso-height-relative:page;mso-position-vertical-relative:page;mso-position-horizontal-relative:page;" coordsize="21600,21600" o:spid="_x0000_s2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(280)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1257300</wp:posOffset>
                </wp:positionH>
                <wp:positionV relativeFrom="page">
                  <wp:posOffset>3022600</wp:posOffset>
                </wp:positionV>
                <wp:extent cx="5588000" cy="736600"/>
                <wp:effectExtent l="0" t="0" r="635" b="14605"/>
                <wp:wrapSquare wrapText="bothSides"/>
                <wp:docPr id="3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ind w:left="4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(281)</w:t>
                            </w:r>
                          </w:p>
                          <w:p>
                            <w:pPr>
                              <w:spacing w:line="400" w:lineRule="exact"/>
                              <w:ind w:left="4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(284)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1" style="position:absolute;left:0pt;margin-left:99.0pt;margin-top:238.0pt;height:58.0pt;width:440.0pt;z-index:639009376161349868;mso-width-relative:page;mso-height-relative:page;mso-position-vertical-relative:page;mso-position-horizontal-relative:page;" coordsize="21600,21600" o:spid="_x0000_s3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00" w:lineRule="exact"/>
                        <w:ind w:left="48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(281)</w:t>
                      </w:r>
                    </w:p>
                    <w:p>
                      <w:pPr>
                        <w:spacing w:line="400" w:lineRule="exact"/>
                        <w:ind w:left="48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(284)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1257300</wp:posOffset>
                </wp:positionH>
                <wp:positionV relativeFrom="page">
                  <wp:posOffset>3632200</wp:posOffset>
                </wp:positionV>
                <wp:extent cx="1498600" cy="457200"/>
                <wp:effectExtent l="0" t="0" r="635" b="14605"/>
                <wp:wrapSquare wrapText="bothSides"/>
                <wp:docPr id="3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80" w:lineRule="exact"/>
                              <w:ind w:left="4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秦始皇本纪·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3" style="position:absolute;left:0pt;margin-left:99.0pt;margin-top:286.0pt;height:36.0pt;width:118.0pt;z-index:639009376161350157;mso-width-relative:page;mso-height-relative:page;mso-position-vertical-relative:page;mso-position-horizontal-relative:page;" coordsize="21600,21600" o:spid="_x0000_s3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80" w:lineRule="exact"/>
                        <w:ind w:left="48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秦始皇本纪·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5905500</wp:posOffset>
                </wp:positionH>
                <wp:positionV relativeFrom="page">
                  <wp:posOffset>3619500</wp:posOffset>
                </wp:positionV>
                <wp:extent cx="635000" cy="406400"/>
                <wp:effectExtent l="0" t="0" r="635" b="14605"/>
                <wp:wrapSquare wrapText="bothSides"/>
                <wp:docPr id="3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(288)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5" style="position:absolute;left:0pt;margin-left:465.0pt;margin-top:285.0pt;height:32.0pt;width:50.0pt;z-index:639009376161350436;mso-width-relative:page;mso-height-relative:page;mso-position-vertical-relative:page;mso-position-horizontal-relative:page;" coordsize="21600,21600" o:spid="_x0000_s3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(288)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1257300</wp:posOffset>
                </wp:positionH>
                <wp:positionV relativeFrom="page">
                  <wp:posOffset>3886200</wp:posOffset>
                </wp:positionV>
                <wp:extent cx="5600700" cy="431800"/>
                <wp:effectExtent l="0" t="0" r="635" b="14605"/>
                <wp:wrapSquare wrapText="bothSides"/>
                <wp:docPr id="3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left="4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(291)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7" style="position:absolute;left:0pt;margin-left:99.0pt;margin-top:306.0pt;height:34.0pt;width:441.0pt;z-index:639009376161350719;mso-width-relative:page;mso-height-relative:page;mso-position-vertical-relative:page;mso-position-horizontal-relative:page;" coordsize="21600,21600" o:spid="_x0000_s3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left="48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(291)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1257300</wp:posOffset>
                </wp:positionH>
                <wp:positionV relativeFrom="page">
                  <wp:posOffset>4178300</wp:posOffset>
                </wp:positionV>
                <wp:extent cx="3733800" cy="1333500"/>
                <wp:effectExtent l="0" t="0" r="635" b="14605"/>
                <wp:wrapSquare wrapText="bothSides"/>
                <wp:docPr id="3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left="48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高祖本纪···</w:t>
                            </w:r>
                          </w:p>
                          <w:p>
                            <w:pPr>
                              <w:spacing w:after="15" w:line="420" w:lineRule="exact"/>
                              <w:ind w:left="4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吕太后本纪·····</w:t>
                            </w:r>
                          </w:p>
                          <w:p>
                            <w:pPr>
                              <w:spacing w:line="480" w:lineRule="exact"/>
                              <w:ind w:left="480" w:firstLine="0"/>
                              <w:jc w:val="both"/>
                            </w:pPr>
                            <w:r>
                              <w:rPr>
                                <w:sz w:val="33"/>
                                <w:color w:val="000000"/>
                              </w:rPr>
                              <w:t xml:space="preserve">孝景本纪·············</w:t>
                            </w:r>
                          </w:p>
                          <w:p>
                            <w:pPr>
                              <w:spacing w:line="480" w:lineRule="exact"/>
                              <w:ind w:left="480"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孝武本纪·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9" style="position:absolute;left:0pt;margin-left:99.0pt;margin-top:329.0pt;height:105.0pt;width:294.0pt;z-index:639009376161351429;mso-width-relative:page;mso-height-relative:page;mso-position-vertical-relative:page;mso-position-horizontal-relative:page;" coordsize="21600,21600" o:spid="_x0000_s3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left="480"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高祖本纪···</w:t>
                      </w:r>
                    </w:p>
                    <w:p>
                      <w:pPr>
                        <w:spacing w:after="15" w:line="420" w:lineRule="exact"/>
                        <w:ind w:left="48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吕太后本纪·····</w:t>
                      </w:r>
                    </w:p>
                    <w:p>
                      <w:pPr>
                        <w:spacing w:line="480" w:lineRule="exact"/>
                        <w:ind w:left="480" w:firstLine="0"/>
                        <w:jc w:val="both"/>
                      </w:pPr>
                      <w:r>
                        <w:rPr>
                          <w:sz w:val="33"/>
                          <w:color w:val="000000"/>
                        </w:rPr>
                        <w:t xml:space="preserve">孝景本纪·············</w:t>
                      </w:r>
                    </w:p>
                    <w:p>
                      <w:pPr>
                        <w:spacing w:line="480" w:lineRule="exact"/>
                        <w:ind w:left="480"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孝武本纪·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5905500</wp:posOffset>
                </wp:positionH>
                <wp:positionV relativeFrom="page">
                  <wp:posOffset>4140200</wp:posOffset>
                </wp:positionV>
                <wp:extent cx="673100" cy="1333500"/>
                <wp:effectExtent l="0" t="0" r="635" b="14605"/>
                <wp:wrapSquare wrapText="bothSides"/>
                <wp:docPr id="4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(300)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(304)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(307)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(308)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1" style="position:absolute;left:0pt;margin-left:465.0pt;margin-top:326.0pt;height:105.0pt;width:53.0pt;z-index:639009376161352107;mso-width-relative:page;mso-height-relative:page;mso-position-vertical-relative:page;mso-position-horizontal-relative:page;" coordsize="21600,21600" o:spid="_x0000_s4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(300)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(304)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(307)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(308)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5613400</wp:posOffset>
                </wp:positionV>
                <wp:extent cx="381000" cy="457200"/>
                <wp:effectExtent l="0" t="0" r="635" b="14605"/>
                <wp:wrapSquare wrapText="bothSides"/>
                <wp:docPr id="4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52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表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3" style="position:absolute;left:0pt;margin-left:75.0pt;margin-top:442.0pt;height:36.0pt;width:30.0pt;z-index:639009376161352390;mso-width-relative:page;mso-height-relative:page;mso-position-vertical-relative:page;mso-position-horizontal-relative:page;" coordsize="21600,21600" o:spid="_x0000_s4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520" w:line="38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表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1257300</wp:posOffset>
                </wp:positionH>
                <wp:positionV relativeFrom="page">
                  <wp:posOffset>5549900</wp:posOffset>
                </wp:positionV>
                <wp:extent cx="5321300" cy="774700"/>
                <wp:effectExtent l="0" t="0" r="635" b="14605"/>
                <wp:wrapSquare wrapText="bothSides"/>
                <wp:docPr id="4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40" w:line="420" w:lineRule="exact"/>
                              <w:ind w:firstLine="732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(309)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(309)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5" style="position:absolute;left:0pt;margin-left:99.0pt;margin-top:437.0pt;height:61.0pt;width:419.0pt;z-index:639009376161352800;mso-width-relative:page;mso-height-relative:page;mso-position-vertical-relative:page;mso-position-horizontal-relative:page;" coordsize="21600,21600" o:spid="_x0000_s4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40" w:line="420" w:lineRule="exact"/>
                        <w:ind w:firstLine="732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(309)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(309)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1257300</wp:posOffset>
                </wp:positionH>
                <wp:positionV relativeFrom="page">
                  <wp:posOffset>6146800</wp:posOffset>
                </wp:positionV>
                <wp:extent cx="2374900" cy="2705100"/>
                <wp:effectExtent l="0" t="0" r="635" b="14605"/>
                <wp:wrapSquare wrapText="bothSides"/>
                <wp:docPr id="4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80" w:lineRule="exact"/>
                              <w:ind w:left="480"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十二诸侯年表</w:t>
                            </w:r>
                          </w:p>
                          <w:p>
                            <w:pPr>
                              <w:spacing w:line="480" w:lineRule="exact"/>
                              <w:ind w:left="480"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六国年表</w:t>
                            </w:r>
                          </w:p>
                          <w:p>
                            <w:pPr>
                              <w:spacing w:line="480" w:lineRule="exact"/>
                              <w:ind w:left="480"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秦楚之际月表</w:t>
                            </w:r>
                          </w:p>
                          <w:p>
                            <w:pPr>
                              <w:spacing w:line="320" w:lineRule="exact"/>
                              <w:ind w:left="480" w:firstLine="0"/>
                              <w:jc w:val="both"/>
                            </w:pPr>
                            <w:r>
                              <w:rPr>
                                <w:sz w:val="21"/>
                                <w:color w:val="000000"/>
                              </w:rPr>
                              <w:t xml:space="preserve">汉兴以来诸侯王年表</w:t>
                            </w:r>
                          </w:p>
                          <w:p>
                            <w:pPr>
                              <w:spacing w:line="480" w:lineRule="exact"/>
                              <w:ind w:left="480"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高祖功臣侯者年表</w:t>
                            </w:r>
                          </w:p>
                          <w:p>
                            <w:pPr>
                              <w:spacing w:line="480" w:lineRule="exact"/>
                              <w:ind w:left="480"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惠景间侯者年表·</w:t>
                            </w:r>
                          </w:p>
                          <w:p>
                            <w:pPr>
                              <w:spacing w:line="380" w:lineRule="exact"/>
                              <w:ind w:left="48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建元以来侯者年表·</w:t>
                            </w:r>
                          </w:p>
                          <w:p>
                            <w:pPr>
                              <w:spacing w:line="320" w:lineRule="exact"/>
                              <w:ind w:left="480" w:firstLine="0"/>
                              <w:jc w:val="both"/>
                            </w:pPr>
                            <w:r>
                              <w:rPr>
                                <w:sz w:val="22"/>
                                <w:color w:val="000000"/>
                              </w:rPr>
                              <w:t xml:space="preserve">建元以来王子侯者年表</w:t>
                            </w:r>
                          </w:p>
                          <w:p>
                            <w:pPr>
                              <w:spacing w:line="320" w:lineRule="exact"/>
                              <w:ind w:left="480" w:firstLine="0"/>
                              <w:jc w:val="both"/>
                            </w:pPr>
                            <w:r>
                              <w:rPr>
                                <w:sz w:val="22"/>
                                <w:color w:val="000000"/>
                              </w:rPr>
                              <w:t xml:space="preserve">汉兴以来将相名臣年表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7" style="position:absolute;left:0pt;margin-left:99.0pt;margin-top:484.0pt;height:213.0pt;width:187.0pt;z-index:639009376161354200;mso-width-relative:page;mso-height-relative:page;mso-position-vertical-relative:page;mso-position-horizontal-relative:page;" coordsize="21600,21600" o:spid="_x0000_s4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80" w:lineRule="exact"/>
                        <w:ind w:left="480"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十二诸侯年表</w:t>
                      </w:r>
                    </w:p>
                    <w:p>
                      <w:pPr>
                        <w:spacing w:line="480" w:lineRule="exact"/>
                        <w:ind w:left="480"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六国年表</w:t>
                      </w:r>
                    </w:p>
                    <w:p>
                      <w:pPr>
                        <w:spacing w:line="480" w:lineRule="exact"/>
                        <w:ind w:left="480"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秦楚之际月表</w:t>
                      </w:r>
                    </w:p>
                    <w:p>
                      <w:pPr>
                        <w:spacing w:line="320" w:lineRule="exact"/>
                        <w:ind w:left="480" w:firstLine="0"/>
                        <w:jc w:val="both"/>
                      </w:pPr>
                      <w:r>
                        <w:rPr>
                          <w:sz w:val="21"/>
                          <w:color w:val="000000"/>
                        </w:rPr>
                        <w:t xml:space="preserve">汉兴以来诸侯王年表</w:t>
                      </w:r>
                    </w:p>
                    <w:p>
                      <w:pPr>
                        <w:spacing w:line="480" w:lineRule="exact"/>
                        <w:ind w:left="480"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高祖功臣侯者年表</w:t>
                      </w:r>
                    </w:p>
                    <w:p>
                      <w:pPr>
                        <w:spacing w:line="480" w:lineRule="exact"/>
                        <w:ind w:left="480"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惠景间侯者年表·</w:t>
                      </w:r>
                    </w:p>
                    <w:p>
                      <w:pPr>
                        <w:spacing w:line="380" w:lineRule="exact"/>
                        <w:ind w:left="480"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建元以来侯者年表·</w:t>
                      </w:r>
                    </w:p>
                    <w:p>
                      <w:pPr>
                        <w:spacing w:line="320" w:lineRule="exact"/>
                        <w:ind w:left="480" w:firstLine="0"/>
                        <w:jc w:val="both"/>
                      </w:pPr>
                      <w:r>
                        <w:rPr>
                          <w:sz w:val="22"/>
                          <w:color w:val="000000"/>
                        </w:rPr>
                        <w:t xml:space="preserve">建元以来王子侯者年表</w:t>
                      </w:r>
                    </w:p>
                    <w:p>
                      <w:pPr>
                        <w:spacing w:line="320" w:lineRule="exact"/>
                        <w:ind w:left="480" w:firstLine="0"/>
                        <w:jc w:val="both"/>
                      </w:pPr>
                      <w:r>
                        <w:rPr>
                          <w:sz w:val="22"/>
                          <w:color w:val="000000"/>
                        </w:rPr>
                        <w:t xml:space="preserve">汉兴以来将相名臣年表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5905500</wp:posOffset>
                </wp:positionH>
                <wp:positionV relativeFrom="page">
                  <wp:posOffset>6096000</wp:posOffset>
                </wp:positionV>
                <wp:extent cx="736600" cy="2755900"/>
                <wp:effectExtent l="0" t="0" r="635" b="14605"/>
                <wp:wrapSquare wrapText="bothSides"/>
                <wp:docPr id="4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(314)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(320)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(324)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(331)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(334)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(337)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(338)</w:t>
                            </w:r>
                          </w:p>
                          <w:p>
                            <w:pPr>
                              <w:spacing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(340)</w:t>
                            </w:r>
                          </w:p>
                          <w:p>
                            <w:pPr>
                              <w:spacing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(341)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9" style="position:absolute;left:0pt;margin-left:465.0pt;margin-top:480.0pt;height:217.0pt;width:58.0pt;z-index:639009376161355517;mso-width-relative:page;mso-height-relative:page;mso-position-vertical-relative:page;mso-position-horizontal-relative:page;" coordsize="21600,21600" o:spid="_x0000_s4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8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(314)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(320)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(324)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(331)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(334)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(337)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(338)</w:t>
                      </w:r>
                    </w:p>
                    <w:p>
                      <w:pPr>
                        <w:spacing w:line="48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(340)</w:t>
                      </w:r>
                    </w:p>
                    <w:p>
                      <w:pPr>
                        <w:spacing w:line="48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(341)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8915400</wp:posOffset>
                </wp:positionV>
                <wp:extent cx="5702300" cy="1282700"/>
                <wp:effectExtent l="0" t="0" r="635" b="14605"/>
                <wp:wrapSquare wrapText="bothSides"/>
                <wp:docPr id="5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80" w:line="5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廿                    (346)</w:t>
                            </w:r>
                          </w:p>
                          <w:p>
                            <w:pPr>
                              <w:spacing w:after="190" w:line="420" w:lineRule="exact"/>
                              <w:ind w:firstLine="4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礼书                           (346)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2</w:t>
                            </w:r>
                            <w:r>
                              <w:rPr>
                                <w:sz w:val="30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1" style="position:absolute;left:0pt;margin-left:75.0pt;margin-top:702.0pt;height:101.0pt;width:449.0pt;z-index:639009376161356140;mso-width-relative:page;mso-height-relative:page;mso-position-vertical-relative:page;mso-position-horizontal-relative:page;" coordsize="21600,21600" o:spid="_x0000_s5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80" w:line="500" w:lineRule="exact"/>
                        <w:ind w:firstLine="0"/>
                        <w:jc w:val="both"/>
                      </w:pPr>
                      <w:r>
                        <w:rPr>
                          <w:sz w:val="34"/>
                          <w:color w:val="000000"/>
                        </w:rPr>
                        <w:t xml:space="preserve">廿                    (346)</w:t>
                      </w:r>
                    </w:p>
                    <w:p>
                      <w:pPr>
                        <w:spacing w:after="190" w:line="420" w:lineRule="exact"/>
                        <w:ind w:firstLine="4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礼书                           (346)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2</w:t>
                      </w:r>
                      <w:r>
                        <w:rPr>
                          <w:sz w:val="30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977900</wp:posOffset>
            </wp:positionH>
            <wp:positionV relativeFrom="page">
              <wp:posOffset>9791700</wp:posOffset>
            </wp:positionV>
            <wp:extent cx="482600" cy="279400"/>
            <wp:effectExtent l="0" t="0" r="2540" b="4445"/>
            <wp:wrapNone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a2300bf3df3e46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5816600</wp:posOffset>
                </wp:positionH>
                <wp:positionV relativeFrom="page">
                  <wp:posOffset>10502900</wp:posOffset>
                </wp:positionV>
                <wp:extent cx="1079500" cy="25400"/>
                <wp:effectExtent l="0" t="0" r="635" b="14605"/>
                <wp:wrapSquare wrapText="bothSides"/>
                <wp:docPr id="5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Rule="auto"/>
                              <w:ind w:firstLine="0"/>
                              <w:jc w:val="both"/>
                            </w:pPr>
                            <w:r>
                              <w:pict>
                                <v:rect style="width:83pt;height:1.5pt" o:hr="true" o:hrstd="true" o:hrnoshade="true" o:hrpct="0" o:hralign="center" fillcolor="black [3213]" stroked="false"/>
                              </w:pic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4" style="position:absolute;left:0pt;margin-left:458.0pt;margin-top:827.0pt;height:2.0pt;width:85.0pt;z-index:639009376161357216;mso-width-relative:page;mso-height-relative:page;mso-position-vertical-relative:page;mso-position-horizontal-relative:page;" coordsize="21600,21600" o:spid="_x0000_s5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Rule="auto"/>
                        <w:ind w:firstLine="0"/>
                        <w:jc w:val="both"/>
                      </w:pPr>
                      <w:r>
                        <w:pict>
                          <v:rect style="width:83pt;height:1.5pt" o:hr="true" o:hrstd="true" o:hrnoshade="true" o:hrpct="0" o:hralign="center" fillcolor="black [3213]" stroked="false"/>
                        </w:pic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840" w:right="940" w:bottom="840" w:left="940" w:header="0" w:footer="840"/>
          <w:pgSz w:w="11220" w:h="16820" w:orient="portrait"/>
          <w:headerReference w:type="default" r:id="R4760a7dd1abc46d0"/>
          <w:footerReference w:type="default" r:id="Rd3e4d4987c8b4a58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1117600</wp:posOffset>
                </wp:positionH>
                <wp:positionV relativeFrom="page">
                  <wp:posOffset>1257300</wp:posOffset>
                </wp:positionV>
                <wp:extent cx="5740400" cy="2159000"/>
                <wp:effectExtent l="0" t="0" r="635" b="14605"/>
                <wp:wrapSquare wrapText="bothSides"/>
                <wp:docPr id="5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left="50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(350)</w:t>
                            </w:r>
                          </w:p>
                          <w:p>
                            <w:pPr>
                              <w:spacing w:line="420" w:lineRule="exact"/>
                              <w:ind w:left="50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(354)</w:t>
                            </w:r>
                          </w:p>
                          <w:p>
                            <w:pPr>
                              <w:spacing w:line="420" w:lineRule="exact"/>
                              <w:ind w:left="50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(360)</w:t>
                            </w:r>
                          </w:p>
                          <w:p>
                            <w:pPr>
                              <w:spacing w:line="420" w:lineRule="exact"/>
                              <w:ind w:left="50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(362)</w:t>
                            </w:r>
                          </w:p>
                          <w:p>
                            <w:pPr>
                              <w:spacing w:line="420" w:lineRule="exact"/>
                              <w:ind w:left="50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(368)</w:t>
                            </w:r>
                          </w:p>
                          <w:p>
                            <w:pPr>
                              <w:spacing w:line="420" w:lineRule="exact"/>
                              <w:ind w:left="50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(375)</w:t>
                            </w:r>
                          </w:p>
                          <w:p>
                            <w:pPr>
                              <w:spacing w:line="480" w:lineRule="exact"/>
                              <w:ind w:left="500"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(377)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6" style="position:absolute;left:0pt;margin-left:88.0pt;margin-top:99.0pt;height:170.0pt;width:452.0pt;z-index:639009376161411290;mso-width-relative:page;mso-height-relative:page;mso-position-vertical-relative:page;mso-position-horizontal-relative:page;" coordsize="21600,21600" o:spid="_x0000_s5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left="50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(350)</w:t>
                      </w:r>
                    </w:p>
                    <w:p>
                      <w:pPr>
                        <w:spacing w:line="420" w:lineRule="exact"/>
                        <w:ind w:left="50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(354)</w:t>
                      </w:r>
                    </w:p>
                    <w:p>
                      <w:pPr>
                        <w:spacing w:line="420" w:lineRule="exact"/>
                        <w:ind w:left="50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(360)</w:t>
                      </w:r>
                    </w:p>
                    <w:p>
                      <w:pPr>
                        <w:spacing w:line="420" w:lineRule="exact"/>
                        <w:ind w:left="50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(362)</w:t>
                      </w:r>
                    </w:p>
                    <w:p>
                      <w:pPr>
                        <w:spacing w:line="420" w:lineRule="exact"/>
                        <w:ind w:left="50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(368)</w:t>
                      </w:r>
                    </w:p>
                    <w:p>
                      <w:pPr>
                        <w:spacing w:line="420" w:lineRule="exact"/>
                        <w:ind w:left="50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(375)</w:t>
                      </w:r>
                    </w:p>
                    <w:p>
                      <w:pPr>
                        <w:spacing w:line="480" w:lineRule="exact"/>
                        <w:ind w:left="500"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(377)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800100</wp:posOffset>
                </wp:positionH>
                <wp:positionV relativeFrom="page">
                  <wp:posOffset>3568700</wp:posOffset>
                </wp:positionV>
                <wp:extent cx="622300" cy="406400"/>
                <wp:effectExtent l="0" t="0" r="635" b="14605"/>
                <wp:wrapSquare wrapText="bothSides"/>
                <wp:docPr id="5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58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世家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8" style="position:absolute;left:0pt;margin-left:63.0pt;margin-top:281.0pt;height:32.0pt;width:49.0pt;z-index:639009376161411630;mso-width-relative:page;mso-height-relative:page;mso-position-vertical-relative:page;mso-position-horizontal-relative:page;" coordsize="21600,21600" o:spid="_x0000_s5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580" w:line="34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世家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5842000</wp:posOffset>
                </wp:positionH>
                <wp:positionV relativeFrom="page">
                  <wp:posOffset>3492500</wp:posOffset>
                </wp:positionV>
                <wp:extent cx="685800" cy="482600"/>
                <wp:effectExtent l="0" t="0" r="635" b="14605"/>
                <wp:wrapSquare wrapText="bothSides"/>
                <wp:docPr id="5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500"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(386)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0" style="position:absolute;left:0pt;margin-left:460.0pt;margin-top:275.0pt;height:38.0pt;width:54.0pt;z-index:639009376161411929;mso-width-relative:page;mso-height-relative:page;mso-position-vertical-relative:page;mso-position-horizontal-relative:page;" coordsize="21600,21600" o:spid="_x0000_s6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500" w:line="40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(386)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1181100</wp:posOffset>
                </wp:positionH>
                <wp:positionV relativeFrom="page">
                  <wp:posOffset>3784600</wp:posOffset>
                </wp:positionV>
                <wp:extent cx="5803900" cy="4419600"/>
                <wp:effectExtent l="0" t="0" r="635" b="14605"/>
                <wp:wrapSquare wrapText="bothSides"/>
                <wp:docPr id="6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ind w:left="60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(386)</w:t>
                            </w:r>
                          </w:p>
                          <w:p>
                            <w:pPr>
                              <w:spacing w:line="400" w:lineRule="exact"/>
                              <w:ind w:left="60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(389)</w:t>
                            </w:r>
                          </w:p>
                          <w:p>
                            <w:pPr>
                              <w:spacing w:line="400" w:lineRule="exact"/>
                              <w:ind w:left="60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(391)</w:t>
                            </w:r>
                          </w:p>
                          <w:p>
                            <w:pPr>
                              <w:spacing w:line="460" w:lineRule="exact"/>
                              <w:ind w:left="600"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(392)</w:t>
                            </w:r>
                          </w:p>
                          <w:p>
                            <w:pPr>
                              <w:spacing w:line="460" w:lineRule="exact"/>
                              <w:ind w:left="600"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(394)</w:t>
                            </w:r>
                          </w:p>
                          <w:p>
                            <w:pPr>
                              <w:spacing w:line="460" w:lineRule="exact"/>
                              <w:ind w:left="600"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(395)</w:t>
                            </w:r>
                          </w:p>
                          <w:p>
                            <w:pPr>
                              <w:spacing w:line="400" w:lineRule="exact"/>
                              <w:ind w:left="60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(396)</w:t>
                            </w:r>
                          </w:p>
                          <w:p>
                            <w:pPr>
                              <w:spacing w:line="460" w:lineRule="exact"/>
                              <w:ind w:left="600"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(398)</w:t>
                            </w:r>
                          </w:p>
                          <w:p>
                            <w:pPr>
                              <w:spacing w:line="460" w:lineRule="exact"/>
                              <w:ind w:left="600"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(399)</w:t>
                            </w:r>
                          </w:p>
                          <w:p>
                            <w:pPr>
                              <w:spacing w:line="460" w:lineRule="exact"/>
                              <w:ind w:left="600"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(400)</w:t>
                            </w:r>
                          </w:p>
                          <w:p>
                            <w:pPr>
                              <w:spacing w:line="460" w:lineRule="exact"/>
                              <w:ind w:left="600"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(401)</w:t>
                            </w:r>
                          </w:p>
                          <w:p>
                            <w:pPr>
                              <w:spacing w:line="400" w:lineRule="exact"/>
                              <w:ind w:left="60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(402)</w:t>
                            </w:r>
                          </w:p>
                          <w:p>
                            <w:pPr>
                              <w:spacing w:line="460" w:lineRule="exact"/>
                              <w:ind w:left="600"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(403)</w:t>
                            </w:r>
                          </w:p>
                          <w:p>
                            <w:pPr>
                              <w:spacing w:line="400" w:lineRule="exact"/>
                              <w:ind w:left="60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(405)</w:t>
                            </w:r>
                          </w:p>
                          <w:p>
                            <w:pPr>
                              <w:spacing w:line="460" w:lineRule="exact"/>
                              <w:ind w:left="600"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(407)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2" style="position:absolute;left:0pt;margin-left:93.0pt;margin-top:298.0pt;height:348.0pt;width:457.0pt;z-index:639009376161414144;mso-width-relative:page;mso-height-relative:page;mso-position-vertical-relative:page;mso-position-horizontal-relative:page;" coordsize="21600,21600" o:spid="_x0000_s6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00" w:lineRule="exact"/>
                        <w:ind w:left="60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(386)</w:t>
                      </w:r>
                    </w:p>
                    <w:p>
                      <w:pPr>
                        <w:spacing w:line="400" w:lineRule="exact"/>
                        <w:ind w:left="60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(389)</w:t>
                      </w:r>
                    </w:p>
                    <w:p>
                      <w:pPr>
                        <w:spacing w:line="400" w:lineRule="exact"/>
                        <w:ind w:left="60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(391)</w:t>
                      </w:r>
                    </w:p>
                    <w:p>
                      <w:pPr>
                        <w:spacing w:line="460" w:lineRule="exact"/>
                        <w:ind w:left="600"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(392)</w:t>
                      </w:r>
                    </w:p>
                    <w:p>
                      <w:pPr>
                        <w:spacing w:line="460" w:lineRule="exact"/>
                        <w:ind w:left="600"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(394)</w:t>
                      </w:r>
                    </w:p>
                    <w:p>
                      <w:pPr>
                        <w:spacing w:line="460" w:lineRule="exact"/>
                        <w:ind w:left="600"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(395)</w:t>
                      </w:r>
                    </w:p>
                    <w:p>
                      <w:pPr>
                        <w:spacing w:line="400" w:lineRule="exact"/>
                        <w:ind w:left="60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(396)</w:t>
                      </w:r>
                    </w:p>
                    <w:p>
                      <w:pPr>
                        <w:spacing w:line="460" w:lineRule="exact"/>
                        <w:ind w:left="600"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(398)</w:t>
                      </w:r>
                    </w:p>
                    <w:p>
                      <w:pPr>
                        <w:spacing w:line="460" w:lineRule="exact"/>
                        <w:ind w:left="600"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(399)</w:t>
                      </w:r>
                    </w:p>
                    <w:p>
                      <w:pPr>
                        <w:spacing w:line="460" w:lineRule="exact"/>
                        <w:ind w:left="600"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(400)</w:t>
                      </w:r>
                    </w:p>
                    <w:p>
                      <w:pPr>
                        <w:spacing w:line="460" w:lineRule="exact"/>
                        <w:ind w:left="600"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(401)</w:t>
                      </w:r>
                    </w:p>
                    <w:p>
                      <w:pPr>
                        <w:spacing w:line="400" w:lineRule="exact"/>
                        <w:ind w:left="60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(402)</w:t>
                      </w:r>
                    </w:p>
                    <w:p>
                      <w:pPr>
                        <w:spacing w:line="460" w:lineRule="exact"/>
                        <w:ind w:left="600"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(403)</w:t>
                      </w:r>
                    </w:p>
                    <w:p>
                      <w:pPr>
                        <w:spacing w:line="400" w:lineRule="exact"/>
                        <w:ind w:left="60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(405)</w:t>
                      </w:r>
                    </w:p>
                    <w:p>
                      <w:pPr>
                        <w:spacing w:line="460" w:lineRule="exact"/>
                        <w:ind w:left="600"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(407)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1257300</wp:posOffset>
                </wp:positionH>
                <wp:positionV relativeFrom="page">
                  <wp:posOffset>8026400</wp:posOffset>
                </wp:positionV>
                <wp:extent cx="5295900" cy="2057400"/>
                <wp:effectExtent l="0" t="0" r="635" b="14605"/>
                <wp:wrapSquare wrapText="bothSides"/>
                <wp:docPr id="6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0" w:line="300" w:lineRule="exact"/>
                              <w:ind w:left="720" w:firstLine="0"/>
                              <w:jc w:val="both"/>
                            </w:pPr>
                            <w:r>
                              <w:rPr>
                                <w:sz w:val="20"/>
                                <w:color w:val="000000"/>
                              </w:rPr>
                              <w:t xml:space="preserve">田敬仲完世家······</w:t>
                            </w:r>
                          </w:p>
                          <w:p>
                            <w:pPr>
                              <w:spacing w:line="420" w:lineRule="exact"/>
                              <w:ind w:left="72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孔子世家</w:t>
                            </w:r>
                          </w:p>
                          <w:p>
                            <w:pPr>
                              <w:spacing w:line="460" w:lineRule="exact"/>
                              <w:ind w:left="720"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陈涉世家··</w:t>
                            </w:r>
                          </w:p>
                          <w:p>
                            <w:pPr>
                              <w:spacing w:line="300" w:lineRule="exact"/>
                              <w:ind w:left="720" w:firstLine="0"/>
                              <w:jc w:val="both"/>
                            </w:pPr>
                            <w:r>
                              <w:rPr>
                                <w:sz w:val="20"/>
                                <w:color w:val="000000"/>
                              </w:rPr>
                              <w:t xml:space="preserve">外戚世家·····</w:t>
                            </w:r>
                          </w:p>
                          <w:p>
                            <w:pPr>
                              <w:spacing w:after="200" w:line="480" w:lineRule="exact"/>
                              <w:ind w:left="720"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楚元王世家</w:t>
                            </w:r>
                          </w:p>
                          <w:p>
                            <w:pPr>
                              <w:spacing w:line="360" w:lineRule="exact"/>
                              <w:ind w:left="720" w:firstLine="452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4" style="position:absolute;left:0pt;margin-left:99.0pt;margin-top:632.0pt;height:162.0pt;width:417.0pt;z-index:639009376161415166;mso-width-relative:page;mso-height-relative:page;mso-position-vertical-relative:page;mso-position-horizontal-relative:page;" coordsize="21600,21600" o:spid="_x0000_s6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0" w:line="300" w:lineRule="exact"/>
                        <w:ind w:left="720" w:firstLine="0"/>
                        <w:jc w:val="both"/>
                      </w:pPr>
                      <w:r>
                        <w:rPr>
                          <w:sz w:val="20"/>
                          <w:color w:val="000000"/>
                        </w:rPr>
                        <w:t xml:space="preserve">田敬仲完世家······</w:t>
                      </w:r>
                    </w:p>
                    <w:p>
                      <w:pPr>
                        <w:spacing w:line="420" w:lineRule="exact"/>
                        <w:ind w:left="72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孔子世家</w:t>
                      </w:r>
                    </w:p>
                    <w:p>
                      <w:pPr>
                        <w:spacing w:line="460" w:lineRule="exact"/>
                        <w:ind w:left="720"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陈涉世家··</w:t>
                      </w:r>
                    </w:p>
                    <w:p>
                      <w:pPr>
                        <w:spacing w:line="300" w:lineRule="exact"/>
                        <w:ind w:left="720" w:firstLine="0"/>
                        <w:jc w:val="both"/>
                      </w:pPr>
                      <w:r>
                        <w:rPr>
                          <w:sz w:val="20"/>
                          <w:color w:val="000000"/>
                        </w:rPr>
                        <w:t xml:space="preserve">外戚世家·····</w:t>
                      </w:r>
                    </w:p>
                    <w:p>
                      <w:pPr>
                        <w:spacing w:after="200" w:line="480" w:lineRule="exact"/>
                        <w:ind w:left="720"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楚元王世家</w:t>
                      </w:r>
                    </w:p>
                    <w:p>
                      <w:pPr>
                        <w:spacing w:line="360" w:lineRule="exact"/>
                        <w:ind w:left="720" w:firstLine="452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5842000</wp:posOffset>
                </wp:positionH>
                <wp:positionV relativeFrom="page">
                  <wp:posOffset>8001000</wp:posOffset>
                </wp:positionV>
                <wp:extent cx="762000" cy="2070100"/>
                <wp:effectExtent l="0" t="0" r="635" b="14605"/>
                <wp:wrapSquare wrapText="bothSides"/>
                <wp:docPr id="6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(408)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(410)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(420)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(424)</w:t>
                            </w:r>
                          </w:p>
                          <w:p>
                            <w:pPr>
                              <w:spacing w:after="35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(427)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6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5" name="New Bitmap Image.jpg"/>
                                          <pic:cNvPicPr/>
                                        </pic:nvPicPr>
                                        <pic:blipFill>
                                          <a:blip r:embed="R0f85971dd6d145bc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7" style="position:absolute;left:0pt;margin-left:460.0pt;margin-top:630.0pt;height:163.0pt;width:60.0pt;z-index:639009376161416811;mso-width-relative:page;mso-height-relative:page;mso-position-vertical-relative:page;mso-position-horizontal-relative:page;" coordsize="21600,21600" o:spid="_x0000_s6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(408)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(410)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(420)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(424)</w:t>
                      </w:r>
                    </w:p>
                    <w:p>
                      <w:pPr>
                        <w:spacing w:after="350"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(427)</w:t>
                      </w:r>
                    </w:p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6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5" name="New Bitmap Image.jpg"/>
                                    <pic:cNvPicPr/>
                                  </pic:nvPicPr>
                                  <pic:blipFill>
                                    <a:blip r:embed="R0f85971dd6d145bc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5740400</wp:posOffset>
                </wp:positionH>
                <wp:positionV relativeFrom="page">
                  <wp:posOffset>749300</wp:posOffset>
                </wp:positionV>
                <wp:extent cx="723900" cy="330200"/>
                <wp:effectExtent l="0" t="0" r="635" b="14605"/>
                <wp:wrapSquare wrapText="bothSides"/>
                <wp:docPr id="6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目录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9" style="position:absolute;left:0pt;margin-left:452.0pt;margin-top:59.0pt;height:26.0pt;width:57.0pt;z-index:639009376161417253;mso-width-relative:page;mso-height-relative:page;mso-position-vertical-relative:page;mso-position-horizontal-relative:page;" coordsize="21600,21600" o:spid="_x0000_s6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0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目录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160" w:bottom="1320" w:left="1160" w:header="1240" w:footer="1320"/>
          <w:pgSz w:w="11900" w:h="16840" w:orient="portrait"/>
          <w:headerReference w:type="default" r:id="Rc1ed6b318f4b44a8"/>
          <w:footerReference w:type="default" r:id="R6bbee0392b024c0d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825500</wp:posOffset>
                </wp:positionV>
                <wp:extent cx="5702300" cy="2362200"/>
                <wp:effectExtent l="0" t="0" r="635" b="14605"/>
                <wp:wrapSquare wrapText="bothSides"/>
                <wp:docPr id="7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6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史记集评</w:t>
                            </w:r>
                          </w:p>
                          <w:p>
                            <w:pPr>
                              <w:spacing w:line="420" w:lineRule="exact"/>
                              <w:ind w:firstLine="60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(428)</w:t>
                            </w:r>
                          </w:p>
                          <w:p>
                            <w:pPr>
                              <w:spacing w:line="420" w:lineRule="exact"/>
                              <w:ind w:firstLine="60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(428)</w:t>
                            </w:r>
                          </w:p>
                          <w:p>
                            <w:pPr>
                              <w:spacing w:line="420" w:lineRule="exact"/>
                              <w:ind w:firstLine="60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(429)</w:t>
                            </w:r>
                          </w:p>
                          <w:p>
                            <w:pPr>
                              <w:spacing w:line="420" w:lineRule="exact"/>
                              <w:ind w:firstLine="60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(432)</w:t>
                            </w:r>
                          </w:p>
                          <w:p>
                            <w:pPr>
                              <w:spacing w:line="420" w:lineRule="exact"/>
                              <w:ind w:firstLine="60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(434)</w:t>
                            </w:r>
                          </w:p>
                          <w:p>
                            <w:pPr>
                              <w:spacing w:line="420" w:lineRule="exact"/>
                              <w:ind w:firstLine="60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(437)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1" style="position:absolute;left:0pt;margin-left:68.0pt;margin-top:65.0pt;height:186.0pt;width:449.0pt;z-index:639009376161484971;mso-width-relative:page;mso-height-relative:page;mso-position-vertical-relative:page;mso-position-horizontal-relative:page;" coordsize="21600,21600" o:spid="_x0000_s7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60"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史记集评</w:t>
                      </w:r>
                    </w:p>
                    <w:p>
                      <w:pPr>
                        <w:spacing w:line="420" w:lineRule="exact"/>
                        <w:ind w:firstLine="60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(428)</w:t>
                      </w:r>
                    </w:p>
                    <w:p>
                      <w:pPr>
                        <w:spacing w:line="420" w:lineRule="exact"/>
                        <w:ind w:firstLine="60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(428)</w:t>
                      </w:r>
                    </w:p>
                    <w:p>
                      <w:pPr>
                        <w:spacing w:line="420" w:lineRule="exact"/>
                        <w:ind w:firstLine="60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(429)</w:t>
                      </w:r>
                    </w:p>
                    <w:p>
                      <w:pPr>
                        <w:spacing w:line="420" w:lineRule="exact"/>
                        <w:ind w:firstLine="60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(432)</w:t>
                      </w:r>
                    </w:p>
                    <w:p>
                      <w:pPr>
                        <w:spacing w:line="420" w:lineRule="exact"/>
                        <w:ind w:firstLine="60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(434)</w:t>
                      </w:r>
                    </w:p>
                    <w:p>
                      <w:pPr>
                        <w:spacing w:line="420" w:lineRule="exact"/>
                        <w:ind w:firstLine="60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(437)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1358900</wp:posOffset>
                </wp:positionH>
                <wp:positionV relativeFrom="page">
                  <wp:posOffset>3009900</wp:posOffset>
                </wp:positionV>
                <wp:extent cx="1739900" cy="457200"/>
                <wp:effectExtent l="0" t="0" r="635" b="14605"/>
                <wp:wrapSquare wrapText="bothSides"/>
                <wp:docPr id="7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80" w:lineRule="exact"/>
                              <w:ind w:left="7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绛侯周勃世家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3" style="position:absolute;left:0pt;margin-left:107.0pt;margin-top:237.0pt;height:36.0pt;width:137.0pt;z-index:639009376161485309;mso-width-relative:page;mso-height-relative:page;mso-position-vertical-relative:page;mso-position-horizontal-relative:page;" coordsize="21600,21600" o:spid="_x0000_s7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80" w:lineRule="exact"/>
                        <w:ind w:left="78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绛侯周勃世家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5930900</wp:posOffset>
                </wp:positionH>
                <wp:positionV relativeFrom="page">
                  <wp:posOffset>2997200</wp:posOffset>
                </wp:positionV>
                <wp:extent cx="635000" cy="431800"/>
                <wp:effectExtent l="0" t="0" r="635" b="14605"/>
                <wp:wrapSquare wrapText="bothSides"/>
                <wp:docPr id="7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(438)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5" style="position:absolute;left:0pt;margin-left:467.0pt;margin-top:236.0pt;height:34.0pt;width:50.0pt;z-index:639009376161485595;mso-width-relative:page;mso-height-relative:page;mso-position-vertical-relative:page;mso-position-horizontal-relative:page;" coordsize="21600,21600" o:spid="_x0000_s7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(438)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1358900</wp:posOffset>
                </wp:positionH>
                <wp:positionV relativeFrom="page">
                  <wp:posOffset>3263900</wp:posOffset>
                </wp:positionV>
                <wp:extent cx="5740400" cy="1016000"/>
                <wp:effectExtent l="0" t="0" r="635" b="14605"/>
                <wp:wrapSquare wrapText="bothSides"/>
                <wp:docPr id="7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ind w:left="7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(439)</w:t>
                            </w:r>
                          </w:p>
                          <w:p>
                            <w:pPr>
                              <w:spacing w:line="460" w:lineRule="exact"/>
                              <w:ind w:left="780"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(440)</w:t>
                            </w:r>
                          </w:p>
                          <w:p>
                            <w:pPr>
                              <w:spacing w:line="400" w:lineRule="exact"/>
                              <w:ind w:left="7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(442)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7" style="position:absolute;left:0pt;margin-left:107.0pt;margin-top:257.0pt;height:80.0pt;width:452.0pt;z-index:639009376161486167;mso-width-relative:page;mso-height-relative:page;mso-position-vertical-relative:page;mso-position-horizontal-relative:page;" coordsize="21600,21600" o:spid="_x0000_s7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00" w:lineRule="exact"/>
                        <w:ind w:left="78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(439)</w:t>
                      </w:r>
                    </w:p>
                    <w:p>
                      <w:pPr>
                        <w:spacing w:line="460" w:lineRule="exact"/>
                        <w:ind w:left="780"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(440)</w:t>
                      </w:r>
                    </w:p>
                    <w:p>
                      <w:pPr>
                        <w:spacing w:line="400" w:lineRule="exact"/>
                        <w:ind w:left="78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(442)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4445000</wp:posOffset>
                </wp:positionV>
                <wp:extent cx="647700" cy="431800"/>
                <wp:effectExtent l="0" t="0" r="635" b="14605"/>
                <wp:wrapSquare wrapText="bothSides"/>
                <wp:docPr id="7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6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9" style="position:absolute;left:0pt;margin-left:68.0pt;margin-top:350.0pt;height:34.0pt;width:51.0pt;z-index:639009376161486455;mso-width-relative:page;mso-height-relative:page;mso-position-vertical-relative:page;mso-position-horizontal-relative:page;" coordsize="21600,21600" o:spid="_x0000_s7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600" w:line="36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5930900</wp:posOffset>
                </wp:positionH>
                <wp:positionV relativeFrom="page">
                  <wp:posOffset>4406900</wp:posOffset>
                </wp:positionV>
                <wp:extent cx="647700" cy="431800"/>
                <wp:effectExtent l="0" t="0" r="635" b="14605"/>
                <wp:wrapSquare wrapText="bothSides"/>
                <wp:docPr id="8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54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(447)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1" style="position:absolute;left:0pt;margin-left:467.0pt;margin-top:347.0pt;height:34.0pt;width:51.0pt;z-index:639009376161486747;mso-width-relative:page;mso-height-relative:page;mso-position-vertical-relative:page;mso-position-horizontal-relative:page;" coordsize="21600,21600" o:spid="_x0000_s8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540" w:line="36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(447)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1358900</wp:posOffset>
                </wp:positionH>
                <wp:positionV relativeFrom="page">
                  <wp:posOffset>4673600</wp:posOffset>
                </wp:positionV>
                <wp:extent cx="5727700" cy="723900"/>
                <wp:effectExtent l="0" t="0" r="635" b="14605"/>
                <wp:wrapSquare wrapText="bothSides"/>
                <wp:docPr id="8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ind w:left="7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(447)</w:t>
                            </w:r>
                          </w:p>
                          <w:p>
                            <w:pPr>
                              <w:spacing w:line="400" w:lineRule="exact"/>
                              <w:ind w:left="7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(461)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3" style="position:absolute;left:0pt;margin-left:107.0pt;margin-top:368.0pt;height:57.0pt;width:451.0pt;z-index:639009376161487240;mso-width-relative:page;mso-height-relative:page;mso-position-vertical-relative:page;mso-position-horizontal-relative:page;" coordsize="21600,21600" o:spid="_x0000_s8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00" w:lineRule="exact"/>
                        <w:ind w:left="78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(447)</w:t>
                      </w:r>
                    </w:p>
                    <w:p>
                      <w:pPr>
                        <w:spacing w:line="400" w:lineRule="exact"/>
                        <w:ind w:left="78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(461)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1358900</wp:posOffset>
                </wp:positionH>
                <wp:positionV relativeFrom="page">
                  <wp:posOffset>5257800</wp:posOffset>
                </wp:positionV>
                <wp:extent cx="2070100" cy="2159000"/>
                <wp:effectExtent l="0" t="0" r="635" b="14605"/>
                <wp:wrapSquare wrapText="bothSides"/>
                <wp:docPr id="8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left="78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老子韩非列传····</w:t>
                            </w:r>
                          </w:p>
                          <w:p>
                            <w:pPr>
                              <w:spacing w:line="420" w:lineRule="exact"/>
                              <w:ind w:left="7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司马穰苴列传</w:t>
                            </w:r>
                          </w:p>
                          <w:p>
                            <w:pPr>
                              <w:spacing w:line="480" w:lineRule="exact"/>
                              <w:ind w:left="780"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孙子吴起列传</w:t>
                            </w:r>
                          </w:p>
                          <w:p>
                            <w:pPr>
                              <w:spacing w:line="360" w:lineRule="exact"/>
                              <w:ind w:left="78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伍子胥列传····</w:t>
                            </w:r>
                          </w:p>
                          <w:p>
                            <w:pPr>
                              <w:spacing w:line="360" w:lineRule="exact"/>
                              <w:ind w:left="78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仲尼弟子列传·····</w:t>
                            </w:r>
                          </w:p>
                          <w:p>
                            <w:pPr>
                              <w:spacing w:line="300" w:lineRule="exact"/>
                              <w:ind w:left="780" w:firstLine="0"/>
                              <w:jc w:val="both"/>
                            </w:pPr>
                            <w:r>
                              <w:rPr>
                                <w:sz w:val="20"/>
                                <w:color w:val="000000"/>
                              </w:rPr>
                              <w:t xml:space="preserve">商君列传·····</w:t>
                            </w:r>
                          </w:p>
                          <w:p>
                            <w:pPr>
                              <w:spacing w:line="420" w:lineRule="exact"/>
                              <w:ind w:left="7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苏秦列传·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5" style="position:absolute;left:0pt;margin-left:107.0pt;margin-top:414.0pt;height:170.0pt;width:163.0pt;z-index:639009376161488381;mso-width-relative:page;mso-height-relative:page;mso-position-vertical-relative:page;mso-position-horizontal-relative:page;" coordsize="21600,21600" o:spid="_x0000_s8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left="780"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老子韩非列传····</w:t>
                      </w:r>
                    </w:p>
                    <w:p>
                      <w:pPr>
                        <w:spacing w:line="420" w:lineRule="exact"/>
                        <w:ind w:left="78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司马穰苴列传</w:t>
                      </w:r>
                    </w:p>
                    <w:p>
                      <w:pPr>
                        <w:spacing w:line="480" w:lineRule="exact"/>
                        <w:ind w:left="780"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孙子吴起列传</w:t>
                      </w:r>
                    </w:p>
                    <w:p>
                      <w:pPr>
                        <w:spacing w:line="360" w:lineRule="exact"/>
                        <w:ind w:left="780"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伍子胥列传····</w:t>
                      </w:r>
                    </w:p>
                    <w:p>
                      <w:pPr>
                        <w:spacing w:line="360" w:lineRule="exact"/>
                        <w:ind w:left="780"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仲尼弟子列传·····</w:t>
                      </w:r>
                    </w:p>
                    <w:p>
                      <w:pPr>
                        <w:spacing w:line="300" w:lineRule="exact"/>
                        <w:ind w:left="780" w:firstLine="0"/>
                        <w:jc w:val="both"/>
                      </w:pPr>
                      <w:r>
                        <w:rPr>
                          <w:sz w:val="20"/>
                          <w:color w:val="000000"/>
                        </w:rPr>
                        <w:t xml:space="preserve">商君列传·····</w:t>
                      </w:r>
                    </w:p>
                    <w:p>
                      <w:pPr>
                        <w:spacing w:line="420" w:lineRule="exact"/>
                        <w:ind w:left="78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苏秦列传·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5930900</wp:posOffset>
                </wp:positionH>
                <wp:positionV relativeFrom="page">
                  <wp:posOffset>5232400</wp:posOffset>
                </wp:positionV>
                <wp:extent cx="723900" cy="2159000"/>
                <wp:effectExtent l="0" t="0" r="635" b="14605"/>
                <wp:wrapSquare wrapText="bothSides"/>
                <wp:docPr id="8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(464)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(475)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(476)</w:t>
                            </w:r>
                          </w:p>
                          <w:p>
                            <w:pPr>
                              <w:spacing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(477)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(477)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(481)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(483)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7" style="position:absolute;left:0pt;margin-left:467.0pt;margin-top:412.0pt;height:170.0pt;width:57.0pt;z-index:639009376161489460;mso-width-relative:page;mso-height-relative:page;mso-position-vertical-relative:page;mso-position-horizontal-relative:page;" coordsize="21600,21600" o:spid="_x0000_s8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(464)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(475)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(476)</w:t>
                      </w:r>
                    </w:p>
                    <w:p>
                      <w:pPr>
                        <w:spacing w:line="48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(477)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(477)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(481)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(483)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1358900</wp:posOffset>
                </wp:positionH>
                <wp:positionV relativeFrom="page">
                  <wp:posOffset>7188200</wp:posOffset>
                </wp:positionV>
                <wp:extent cx="5765800" cy="762000"/>
                <wp:effectExtent l="0" t="0" r="635" b="14605"/>
                <wp:wrapSquare wrapText="bothSides"/>
                <wp:docPr id="8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left="7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(484)</w:t>
                            </w:r>
                          </w:p>
                          <w:p>
                            <w:pPr>
                              <w:spacing w:line="420" w:lineRule="exact"/>
                              <w:ind w:left="7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(485)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9" style="position:absolute;left:0pt;margin-left:107.0pt;margin-top:566.0pt;height:60.0pt;width:454.0pt;z-index:639009376161489885;mso-width-relative:page;mso-height-relative:page;mso-position-vertical-relative:page;mso-position-horizontal-relative:page;" coordsize="21600,21600" o:spid="_x0000_s8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left="78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(484)</w:t>
                      </w:r>
                    </w:p>
                    <w:p>
                      <w:pPr>
                        <w:spacing w:line="420" w:lineRule="exact"/>
                        <w:ind w:left="78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(485)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1358900</wp:posOffset>
                </wp:positionH>
                <wp:positionV relativeFrom="page">
                  <wp:posOffset>7797800</wp:posOffset>
                </wp:positionV>
                <wp:extent cx="1841500" cy="774700"/>
                <wp:effectExtent l="0" t="0" r="635" b="14605"/>
                <wp:wrapSquare wrapText="bothSides"/>
                <wp:docPr id="9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left="7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穰侯列传·</w:t>
                            </w:r>
                          </w:p>
                          <w:p>
                            <w:pPr>
                              <w:spacing w:line="420" w:lineRule="exact"/>
                              <w:ind w:left="7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白起王翦列传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91" style="position:absolute;left:0pt;margin-left:107.0pt;margin-top:614.0pt;height:61.0pt;width:145.0pt;z-index:639009376161490315;mso-width-relative:page;mso-height-relative:page;mso-position-vertical-relative:page;mso-position-horizontal-relative:page;" coordsize="21600,21600" o:spid="_x0000_s9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left="78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穰侯列传·</w:t>
                      </w:r>
                    </w:p>
                    <w:p>
                      <w:pPr>
                        <w:spacing w:line="420" w:lineRule="exact"/>
                        <w:ind w:left="78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白起王翦列传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5930900</wp:posOffset>
                </wp:positionH>
                <wp:positionV relativeFrom="page">
                  <wp:posOffset>7785100</wp:posOffset>
                </wp:positionV>
                <wp:extent cx="711200" cy="698500"/>
                <wp:effectExtent l="0" t="0" r="635" b="14605"/>
                <wp:wrapSquare wrapText="bothSides"/>
                <wp:docPr id="9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(485)</w:t>
                            </w:r>
                          </w:p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(485)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93" style="position:absolute;left:0pt;margin-left:467.0pt;margin-top:613.0pt;height:55.0pt;width:56.0pt;z-index:639009376161490718;mso-width-relative:page;mso-height-relative:page;mso-position-vertical-relative:page;mso-position-horizontal-relative:page;" coordsize="21600,21600" o:spid="_x0000_s9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8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(485)</w:t>
                      </w:r>
                    </w:p>
                    <w:p>
                      <w:pPr>
                        <w:spacing w:line="38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(485)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1358900</wp:posOffset>
                </wp:positionH>
                <wp:positionV relativeFrom="page">
                  <wp:posOffset>8369300</wp:posOffset>
                </wp:positionV>
                <wp:extent cx="5753100" cy="431800"/>
                <wp:effectExtent l="0" t="0" r="635" b="14605"/>
                <wp:wrapSquare wrapText="bothSides"/>
                <wp:docPr id="9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left="78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孟子荀卿列传											(486)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95" style="position:absolute;left:0pt;margin-left:107.0pt;margin-top:659.0pt;height:34.0pt;width:453.0pt;z-index:639009376161491007;mso-width-relative:page;mso-height-relative:page;mso-position-vertical-relative:page;mso-position-horizontal-relative:page;" coordsize="21600,21600" o:spid="_x0000_s9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left="780"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孟子荀卿列传											(486)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1358900</wp:posOffset>
                </wp:positionH>
                <wp:positionV relativeFrom="page">
                  <wp:posOffset>8636000</wp:posOffset>
                </wp:positionV>
                <wp:extent cx="1993900" cy="1041400"/>
                <wp:effectExtent l="0" t="0" r="635" b="14605"/>
                <wp:wrapSquare wrapText="bothSides"/>
                <wp:docPr id="9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left="7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孟尝君列传</w:t>
                            </w:r>
                          </w:p>
                          <w:p>
                            <w:pPr>
                              <w:spacing w:line="420" w:lineRule="exact"/>
                              <w:ind w:left="7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平原君虞卿列传</w:t>
                            </w:r>
                          </w:p>
                          <w:p>
                            <w:pPr>
                              <w:spacing w:line="420" w:lineRule="exact"/>
                              <w:ind w:left="78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魏公子列传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97" style="position:absolute;left:0pt;margin-left:107.0pt;margin-top:680.0pt;height:82.0pt;width:157.0pt;z-index:639009376161491567;mso-width-relative:page;mso-height-relative:page;mso-position-vertical-relative:page;mso-position-horizontal-relative:page;" coordsize="21600,21600" o:spid="_x0000_s9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left="78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孟尝君列传</w:t>
                      </w:r>
                    </w:p>
                    <w:p>
                      <w:pPr>
                        <w:spacing w:line="420" w:lineRule="exact"/>
                        <w:ind w:left="78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平原君虞卿列传</w:t>
                      </w:r>
                    </w:p>
                    <w:p>
                      <w:pPr>
                        <w:spacing w:line="420" w:lineRule="exact"/>
                        <w:ind w:left="78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魏公子列传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5930900</wp:posOffset>
                </wp:positionH>
                <wp:positionV relativeFrom="page">
                  <wp:posOffset>8597900</wp:posOffset>
                </wp:positionV>
                <wp:extent cx="774700" cy="1054100"/>
                <wp:effectExtent l="0" t="0" r="635" b="14605"/>
                <wp:wrapSquare wrapText="bothSides"/>
                <wp:docPr id="9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(494)</w:t>
                            </w:r>
                          </w:p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(495)</w:t>
                            </w:r>
                          </w:p>
                          <w:p>
                            <w:pPr>
                              <w:spacing w:line="4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(496)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99" style="position:absolute;left:0pt;margin-left:467.0pt;margin-top:677.0pt;height:83.0pt;width:61.0pt;z-index:639009376161492105;mso-width-relative:page;mso-height-relative:page;mso-position-vertical-relative:page;mso-position-horizontal-relative:page;" coordsize="21600,21600" o:spid="_x0000_s9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(494)</w:t>
                      </w:r>
                    </w:p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(495)</w:t>
                      </w:r>
                    </w:p>
                    <w:p>
                      <w:pPr>
                        <w:spacing w:line="46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(496)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1016000</wp:posOffset>
                </wp:positionH>
                <wp:positionV relativeFrom="page">
                  <wp:posOffset>9753600</wp:posOffset>
                </wp:positionV>
                <wp:extent cx="520700" cy="393700"/>
                <wp:effectExtent l="0" t="0" r="635" b="14605"/>
                <wp:wrapSquare wrapText="bothSides"/>
                <wp:docPr id="10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41300"/>
                                  <wp:effectExtent l="0" t="0" r="0" b="0"/>
                                  <wp:docPr id="10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00" name="New Bitmap Image.jpg"/>
                                          <pic:cNvPicPr/>
                                        </pic:nvPicPr>
                                        <pic:blipFill>
                                          <a:blip r:embed="Rcf2b51185d394769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" style="position:absolute;left:0pt;margin-left:80.0pt;margin-top:768.0pt;height:31.0pt;width:41.0pt;z-index:639009376161493054;mso-width-relative:page;mso-height-relative:page;mso-position-vertical-relative:page;mso-position-horizontal-relative:page;" coordsize="21600,21600" o:spid="_x0000_s10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41300"/>
                            <wp:effectExtent l="0" t="0" r="0" b="0"/>
                            <wp:docPr id="10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00" name="New Bitmap Image.jpg"/>
                                    <pic:cNvPicPr/>
                                  </pic:nvPicPr>
                                  <pic:blipFill>
                                    <a:blip r:embed="Rcf2b51185d394769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1358900</wp:posOffset>
                </wp:positionH>
                <wp:positionV relativeFrom="page">
                  <wp:posOffset>9690100</wp:posOffset>
                </wp:positionV>
                <wp:extent cx="2120900" cy="457200"/>
                <wp:effectExtent l="0" t="0" r="635" b="14605"/>
                <wp:wrapSquare wrapText="bothSides"/>
                <wp:docPr id="10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" style="position:absolute;left:0pt;margin-left:107.0pt;margin-top:763.0pt;height:36.0pt;width:167.0pt;z-index:639009376161493406;mso-width-relative:page;mso-height-relative:page;mso-position-vertical-relative:page;mso-position-horizontal-relative:page;" coordsize="21600,21600" o:spid="_x0000_s10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180" w:bottom="1220" w:left="1180" w:header="0" w:footer="1220"/>
          <w:pgSz w:w="11900" w:h="16840" w:orient="portrait"/>
          <w:headerReference w:type="default" r:id="Rd0b8a39138d9444b"/>
          <w:footerReference w:type="default" r:id="R8fbaee7bb5da4ad0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1371600</wp:posOffset>
                </wp:positionH>
                <wp:positionV relativeFrom="page">
                  <wp:posOffset>1104900</wp:posOffset>
                </wp:positionV>
                <wp:extent cx="2032000" cy="1905000"/>
                <wp:effectExtent l="0" t="0" r="635" b="14605"/>
                <wp:wrapSquare wrapText="bothSides"/>
                <wp:docPr id="10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740"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春申君列传···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范雎蔡泽列传··</w:t>
                            </w:r>
                          </w:p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2"/>
                                <w:color w:val="000000"/>
                              </w:rPr>
                              <w:t xml:space="preserve">乐毅列传·····</w:t>
                            </w:r>
                          </w:p>
                          <w:p>
                            <w:pPr>
                              <w:spacing w:line="4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廉颇蔺相如列传·</w:t>
                            </w:r>
                          </w:p>
                          <w:p>
                            <w:pPr>
                              <w:spacing w:line="5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3"/>
                                <w:color w:val="000000"/>
                              </w:rPr>
                              <w:t xml:space="preserve">田单列传············</w:t>
                            </w:r>
                          </w:p>
                          <w:p>
                            <w:pPr>
                              <w:spacing w:line="2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18"/>
                                <w:color w:val="000000"/>
                              </w:rPr>
                              <w:t xml:space="preserve">鲁仲连邹阳列传············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6" style="position:absolute;left:0pt;margin-left:108.0pt;margin-top:87.0pt;height:150.0pt;width:160.0pt;z-index:639009376161585594;mso-width-relative:page;mso-height-relative:page;mso-position-vertical-relative:page;mso-position-horizontal-relative:page;" coordsize="21600,21600" o:spid="_x0000_s10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740"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春申君列传···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范雎蔡泽列传··</w:t>
                      </w:r>
                    </w:p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2"/>
                          <w:color w:val="000000"/>
                        </w:rPr>
                        <w:t xml:space="preserve">乐毅列传·····</w:t>
                      </w:r>
                    </w:p>
                    <w:p>
                      <w:pPr>
                        <w:spacing w:line="46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廉颇蔺相如列传·</w:t>
                      </w:r>
                    </w:p>
                    <w:p>
                      <w:pPr>
                        <w:spacing w:line="520" w:lineRule="exact"/>
                        <w:ind w:firstLine="0"/>
                        <w:jc w:val="both"/>
                      </w:pPr>
                      <w:r>
                        <w:rPr>
                          <w:sz w:val="33"/>
                          <w:color w:val="000000"/>
                        </w:rPr>
                        <w:t xml:space="preserve">田单列传············</w:t>
                      </w:r>
                    </w:p>
                    <w:p>
                      <w:pPr>
                        <w:spacing w:line="280" w:lineRule="exact"/>
                        <w:ind w:firstLine="0"/>
                        <w:jc w:val="both"/>
                      </w:pPr>
                      <w:r>
                        <w:rPr>
                          <w:sz w:val="18"/>
                          <w:color w:val="000000"/>
                        </w:rPr>
                        <w:t xml:space="preserve">鲁仲连邹阳列传············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6019800</wp:posOffset>
                </wp:positionH>
                <wp:positionV relativeFrom="page">
                  <wp:posOffset>635000</wp:posOffset>
                </wp:positionV>
                <wp:extent cx="660400" cy="2362200"/>
                <wp:effectExtent l="0" t="0" r="635" b="14605"/>
                <wp:wrapSquare wrapText="bothSides"/>
                <wp:docPr id="10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目录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(499)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(500)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(502)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(503)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(505)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(508)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8" style="position:absolute;left:0pt;margin-left:474.0pt;margin-top:50.0pt;height:186.0pt;width:52.0pt;z-index:639009376161586753;mso-width-relative:page;mso-height-relative:page;mso-position-vertical-relative:page;mso-position-horizontal-relative:page;" coordsize="21600,21600" o:spid="_x0000_s10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目录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(499)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(500)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(502)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(503)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(505)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(508)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1371600</wp:posOffset>
                </wp:positionH>
                <wp:positionV relativeFrom="page">
                  <wp:posOffset>2844800</wp:posOffset>
                </wp:positionV>
                <wp:extent cx="5308600" cy="406400"/>
                <wp:effectExtent l="0" t="0" r="635" b="14605"/>
                <wp:wrapSquare wrapText="bothSides"/>
                <wp:docPr id="10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(510)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0" style="position:absolute;left:0pt;margin-left:108.0pt;margin-top:224.0pt;height:32.0pt;width:418.0pt;z-index:639009376161587051;mso-width-relative:page;mso-height-relative:page;mso-position-vertical-relative:page;mso-position-horizontal-relative:page;" coordsize="21600,21600" o:spid="_x0000_s11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(510)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1371600</wp:posOffset>
                </wp:positionH>
                <wp:positionV relativeFrom="page">
                  <wp:posOffset>3098800</wp:posOffset>
                </wp:positionV>
                <wp:extent cx="1701800" cy="723900"/>
                <wp:effectExtent l="0" t="0" r="635" b="14605"/>
                <wp:wrapSquare wrapText="bothSides"/>
                <wp:docPr id="11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吕不韦列传·</w:t>
                            </w:r>
                          </w:p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刺客列传·············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2" style="position:absolute;left:0pt;margin-left:108.0pt;margin-top:244.0pt;height:57.0pt;width:134.0pt;z-index:639009376161587473;mso-width-relative:page;mso-height-relative:page;mso-position-vertical-relative:page;mso-position-horizontal-relative:page;" coordsize="21600,21600" o:spid="_x0000_s11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吕不韦列传·</w:t>
                      </w:r>
                    </w:p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刺客列传·············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6019800</wp:posOffset>
                </wp:positionH>
                <wp:positionV relativeFrom="page">
                  <wp:posOffset>3086100</wp:posOffset>
                </wp:positionV>
                <wp:extent cx="673100" cy="736600"/>
                <wp:effectExtent l="0" t="0" r="635" b="14605"/>
                <wp:wrapSquare wrapText="bothSides"/>
                <wp:docPr id="11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(516)</w:t>
                            </w:r>
                          </w:p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(518)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4" style="position:absolute;left:0pt;margin-left:474.0pt;margin-top:243.0pt;height:58.0pt;width:53.0pt;z-index:639009376161587883;mso-width-relative:page;mso-height-relative:page;mso-position-vertical-relative:page;mso-position-horizontal-relative:page;" coordsize="21600,21600" o:spid="_x0000_s11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(516)</w:t>
                      </w:r>
                    </w:p>
                    <w:p>
                      <w:pPr>
                        <w:spacing w:line="38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(518)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1371600</wp:posOffset>
                </wp:positionH>
                <wp:positionV relativeFrom="page">
                  <wp:posOffset>3644900</wp:posOffset>
                </wp:positionV>
                <wp:extent cx="5334000" cy="482600"/>
                <wp:effectExtent l="0" t="0" r="635" b="14605"/>
                <wp:wrapSquare wrapText="bothSides"/>
                <wp:docPr id="11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(521)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6" style="position:absolute;left:0pt;margin-left:108.0pt;margin-top:287.0pt;height:38.0pt;width:420.0pt;z-index:639009376161588173;mso-width-relative:page;mso-height-relative:page;mso-position-vertical-relative:page;mso-position-horizontal-relative:page;" coordsize="21600,21600" o:spid="_x0000_s11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(521)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1371600</wp:posOffset>
                </wp:positionH>
                <wp:positionV relativeFrom="page">
                  <wp:posOffset>3949700</wp:posOffset>
                </wp:positionV>
                <wp:extent cx="1003300" cy="431800"/>
                <wp:effectExtent l="0" t="0" r="635" b="14605"/>
                <wp:wrapSquare wrapText="bothSides"/>
                <wp:docPr id="1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蒙恬列传·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8" style="position:absolute;left:0pt;margin-left:108.0pt;margin-top:311.0pt;height:34.0pt;width:79.0pt;z-index:639009376161588451;mso-width-relative:page;mso-height-relative:page;mso-position-vertical-relative:page;mso-position-horizontal-relative:page;" coordsize="21600,21600" o:spid="_x0000_s11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蒙恬列传·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6019800</wp:posOffset>
                </wp:positionH>
                <wp:positionV relativeFrom="page">
                  <wp:posOffset>3962400</wp:posOffset>
                </wp:positionV>
                <wp:extent cx="673100" cy="406400"/>
                <wp:effectExtent l="0" t="0" r="635" b="14605"/>
                <wp:wrapSquare wrapText="bothSides"/>
                <wp:docPr id="11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(525)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20" style="position:absolute;left:0pt;margin-left:474.0pt;margin-top:312.0pt;height:32.0pt;width:53.0pt;z-index:639009376161588725;mso-width-relative:page;mso-height-relative:page;mso-position-vertical-relative:page;mso-position-horizontal-relative:page;" coordsize="21600,21600" o:spid="_x0000_s12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(525)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1371600</wp:posOffset>
                </wp:positionH>
                <wp:positionV relativeFrom="page">
                  <wp:posOffset>4229100</wp:posOffset>
                </wp:positionV>
                <wp:extent cx="5346700" cy="457200"/>
                <wp:effectExtent l="0" t="0" r="635" b="14605"/>
                <wp:wrapSquare wrapText="bothSides"/>
                <wp:docPr id="12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(527)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22" style="position:absolute;left:0pt;margin-left:108.0pt;margin-top:333.0pt;height:36.0pt;width:421.0pt;z-index:639009376161589004;mso-width-relative:page;mso-height-relative:page;mso-position-vertical-relative:page;mso-position-horizontal-relative:page;" coordsize="21600,21600" o:spid="_x0000_s12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8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(527)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1371600</wp:posOffset>
                </wp:positionH>
                <wp:positionV relativeFrom="page">
                  <wp:posOffset>4508500</wp:posOffset>
                </wp:positionV>
                <wp:extent cx="1422400" cy="736600"/>
                <wp:effectExtent l="0" t="0" r="635" b="14605"/>
                <wp:wrapSquare wrapText="bothSides"/>
                <wp:docPr id="12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魏豹彭越列传·</w:t>
                            </w:r>
                          </w:p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黥布列传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24" style="position:absolute;left:0pt;margin-left:108.0pt;margin-top:355.0pt;height:58.0pt;width:112.0pt;z-index:639009376161589419;mso-width-relative:page;mso-height-relative:page;mso-position-vertical-relative:page;mso-position-horizontal-relative:page;" coordsize="21600,21600" o:spid="_x0000_s12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魏豹彭越列传·</w:t>
                      </w:r>
                    </w:p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黥布列传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6019800</wp:posOffset>
                </wp:positionH>
                <wp:positionV relativeFrom="page">
                  <wp:posOffset>4495800</wp:posOffset>
                </wp:positionV>
                <wp:extent cx="698500" cy="774700"/>
                <wp:effectExtent l="0" t="0" r="635" b="14605"/>
                <wp:wrapSquare wrapText="bothSides"/>
                <wp:docPr id="12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(528)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(529)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26" style="position:absolute;left:0pt;margin-left:474.0pt;margin-top:354.0pt;height:61.0pt;width:55.0pt;z-index:639009376161589826;mso-width-relative:page;mso-height-relative:page;mso-position-vertical-relative:page;mso-position-horizontal-relative:page;" coordsize="21600,21600" o:spid="_x0000_s12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(528)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(529)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1371600</wp:posOffset>
                </wp:positionH>
                <wp:positionV relativeFrom="page">
                  <wp:posOffset>5067300</wp:posOffset>
                </wp:positionV>
                <wp:extent cx="5346700" cy="723900"/>
                <wp:effectExtent l="0" t="0" r="635" b="14605"/>
                <wp:wrapSquare wrapText="bothSides"/>
                <wp:docPr id="12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(529)</w:t>
                            </w:r>
                          </w:p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(536)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28" style="position:absolute;left:0pt;margin-left:108.0pt;margin-top:399.0pt;height:57.0pt;width:421.0pt;z-index:639009376161590242;mso-width-relative:page;mso-height-relative:page;mso-position-vertical-relative:page;mso-position-horizontal-relative:page;" coordsize="21600,21600" o:spid="_x0000_s12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(529)</w:t>
                      </w:r>
                    </w:p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(536)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1371600</wp:posOffset>
                </wp:positionH>
                <wp:positionV relativeFrom="page">
                  <wp:posOffset>5626100</wp:posOffset>
                </wp:positionV>
                <wp:extent cx="1638300" cy="3848100"/>
                <wp:effectExtent l="0" t="0" r="635" b="14605"/>
                <wp:wrapSquare wrapText="bothSides"/>
                <wp:docPr id="12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田儋列传·····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樊郦滕灌列传·</w:t>
                            </w:r>
                          </w:p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2"/>
                                <w:color w:val="000000"/>
                              </w:rPr>
                              <w:t xml:space="preserve">张丞相列传·····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郦生陆贾列传</w:t>
                            </w:r>
                          </w:p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傅靳蒯成列传····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刘敬叔孙通列传</w:t>
                            </w:r>
                          </w:p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2"/>
                                <w:color w:val="000000"/>
                              </w:rPr>
                              <w:t xml:space="preserve">季布栾布列传·····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袁盎晁错列传·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张释之冯唐列传·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万石张叔列传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田叔列传·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扁鹊仓公列传·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吴王濞列传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30" style="position:absolute;left:0pt;margin-left:108.0pt;margin-top:443.0pt;height:303.0pt;width:129.0pt;z-index:639009376161592090;mso-width-relative:page;mso-height-relative:page;mso-position-vertical-relative:page;mso-position-horizontal-relative:page;" coordsize="21600,21600" o:spid="_x0000_s13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田儋列传·····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樊郦滕灌列传·</w:t>
                      </w:r>
                    </w:p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2"/>
                          <w:color w:val="000000"/>
                        </w:rPr>
                        <w:t xml:space="preserve">张丞相列传·····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郦生陆贾列传</w:t>
                      </w:r>
                    </w:p>
                    <w:p>
                      <w:pPr>
                        <w:spacing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傅靳蒯成列传····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刘敬叔孙通列传</w:t>
                      </w:r>
                    </w:p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2"/>
                          <w:color w:val="000000"/>
                        </w:rPr>
                        <w:t xml:space="preserve">季布栾布列传·····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袁盎晁错列传·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张释之冯唐列传·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万石张叔列传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田叔列传·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扁鹊仓公列传·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吴王濞列传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6019800</wp:posOffset>
                </wp:positionH>
                <wp:positionV relativeFrom="page">
                  <wp:posOffset>5600700</wp:posOffset>
                </wp:positionV>
                <wp:extent cx="749300" cy="3860800"/>
                <wp:effectExtent l="0" t="0" r="635" b="14605"/>
                <wp:wrapSquare wrapText="bothSides"/>
                <wp:docPr id="13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(536)</w:t>
                            </w:r>
                          </w:p>
                          <w:p>
                            <w:pPr>
                              <w:spacing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(537)</w:t>
                            </w:r>
                          </w:p>
                          <w:p>
                            <w:pPr>
                              <w:spacing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(538)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(540)</w:t>
                            </w:r>
                          </w:p>
                          <w:p>
                            <w:pPr>
                              <w:spacing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(541)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(542)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(543)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(543)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(544)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(545)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(549)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(549)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(551)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32" style="position:absolute;left:0pt;margin-left:474.0pt;margin-top:441.0pt;height:304.0pt;width:59.0pt;z-index:639009376161593924;mso-width-relative:page;mso-height-relative:page;mso-position-vertical-relative:page;mso-position-horizontal-relative:page;" coordsize="21600,21600" o:spid="_x0000_s13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8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(536)</w:t>
                      </w:r>
                    </w:p>
                    <w:p>
                      <w:pPr>
                        <w:spacing w:line="48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(537)</w:t>
                      </w:r>
                    </w:p>
                    <w:p>
                      <w:pPr>
                        <w:spacing w:line="48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(538)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(540)</w:t>
                      </w:r>
                    </w:p>
                    <w:p>
                      <w:pPr>
                        <w:spacing w:line="48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(541)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(542)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(543)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(543)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(544)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(545)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(549)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(549)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(551)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4267200</wp:posOffset>
                </wp:positionH>
                <wp:positionV relativeFrom="page">
                  <wp:posOffset>9461500</wp:posOffset>
                </wp:positionV>
                <wp:extent cx="5334000" cy="508000"/>
                <wp:effectExtent l="0" t="0" r="635" b="14605"/>
                <wp:wrapSquare wrapText="bothSides"/>
                <wp:docPr id="13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420" w:lineRule="exact"/>
                              <w:ind w:left="4560" w:firstLine="0"/>
                              <w:jc w:val="right"/>
                            </w:pPr>
                            <w:r>
                              <w:rPr>
                                <w:sz w:val="28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5．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34" style="position:absolute;left:0pt;margin-left:336.0pt;margin-top:745.0pt;height:40.0pt;width:420.0pt;z-index:639009376161594291;mso-width-relative:page;mso-height-relative:page;mso-position-vertical-relative:page;mso-position-horizontal-relative:page;" coordsize="21600,21600" o:spid="_x0000_s13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420" w:lineRule="exact"/>
                        <w:ind w:left="4560" w:firstLine="0"/>
                        <w:jc w:val="right"/>
                      </w:pPr>
                      <w:r>
                        <w:rPr>
                          <w:sz w:val="28"/>
                          <w:color w:val="000000"/>
                          <w:u w:val="single"/>
                        </w:rPr>
                        <w:t xml:space="preserve">【史记研究集成·第六卷】</w:t>
                      </w:r>
                      <w:r>
                        <w:rPr>
                          <w:sz w:val="28"/>
                          <w:color w:val="000000"/>
                        </w:rPr>
                        <w:t xml:space="preserve">5．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6108700</wp:posOffset>
            </wp:positionH>
            <wp:positionV relativeFrom="page">
              <wp:posOffset>9537700</wp:posOffset>
            </wp:positionV>
            <wp:extent cx="482600" cy="241300"/>
            <wp:effectExtent l="0" t="0" r="2540" b="4445"/>
            <wp:wrapNone/>
            <wp:docPr id="135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5c0caf4316104cf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pPr>
        <w:sectPr>
          <w:pgMar w:top="1240" w:right="1320" w:bottom="1240" w:left="1320" w:header="0" w:footer="1240"/>
          <w:pgSz w:w="11900" w:h="16840" w:orient="portrait"/>
          <w:headerReference w:type="default" r:id="R4c94327076474b75"/>
          <w:footerReference w:type="default" r:id="Rd4eebb79ba6f489b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736600</wp:posOffset>
                </wp:positionH>
                <wp:positionV relativeFrom="page">
                  <wp:posOffset>685800</wp:posOffset>
                </wp:positionV>
                <wp:extent cx="2120900" cy="3200400"/>
                <wp:effectExtent l="0" t="0" r="635" b="14605"/>
                <wp:wrapSquare wrapText="bothSides"/>
                <wp:docPr id="13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8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史记集评</w:t>
                            </w:r>
                          </w:p>
                          <w:p>
                            <w:pPr>
                              <w:spacing w:line="420" w:lineRule="exact"/>
                              <w:ind w:firstLine="6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魏其武安侯列传</w:t>
                            </w:r>
                          </w:p>
                          <w:p>
                            <w:pPr>
                              <w:spacing w:line="420" w:lineRule="exact"/>
                              <w:ind w:firstLine="6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韩长孺列传</w:t>
                            </w:r>
                          </w:p>
                          <w:p>
                            <w:pPr>
                              <w:spacing w:line="420" w:lineRule="exact"/>
                              <w:ind w:firstLine="6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李将军列传··</w:t>
                            </w:r>
                          </w:p>
                          <w:p>
                            <w:pPr>
                              <w:spacing w:line="420" w:lineRule="exact"/>
                              <w:ind w:firstLine="6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匈奴列传</w:t>
                            </w:r>
                          </w:p>
                          <w:p>
                            <w:pPr>
                              <w:spacing w:line="420" w:lineRule="exact"/>
                              <w:ind w:firstLine="6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卫将军骠骑列传</w:t>
                            </w:r>
                          </w:p>
                          <w:p>
                            <w:pPr>
                              <w:spacing w:line="420" w:lineRule="exact"/>
                              <w:ind w:firstLine="6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平津侯主父列传····</w:t>
                            </w:r>
                          </w:p>
                          <w:p>
                            <w:pPr>
                              <w:spacing w:line="420" w:lineRule="exact"/>
                              <w:ind w:firstLine="6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南越列传</w:t>
                            </w:r>
                          </w:p>
                          <w:p>
                            <w:pPr>
                              <w:spacing w:line="420" w:lineRule="exact"/>
                              <w:ind w:firstLine="6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东越列传</w:t>
                            </w:r>
                          </w:p>
                          <w:p>
                            <w:pPr>
                              <w:spacing w:line="420" w:lineRule="exact"/>
                              <w:ind w:firstLine="6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朝鲜列传······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37" style="position:absolute;left:0pt;margin-left:58.0pt;margin-top:54.0pt;height:252.0pt;width:167.0pt;z-index:639009376161713593;mso-width-relative:page;mso-height-relative:page;mso-position-vertical-relative:page;mso-position-horizontal-relative:page;" coordsize="21600,21600" o:spid="_x0000_s13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80"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史记集评</w:t>
                      </w:r>
                    </w:p>
                    <w:p>
                      <w:pPr>
                        <w:spacing w:line="420" w:lineRule="exact"/>
                        <w:ind w:firstLine="6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魏其武安侯列传</w:t>
                      </w:r>
                    </w:p>
                    <w:p>
                      <w:pPr>
                        <w:spacing w:line="420" w:lineRule="exact"/>
                        <w:ind w:firstLine="6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韩长孺列传</w:t>
                      </w:r>
                    </w:p>
                    <w:p>
                      <w:pPr>
                        <w:spacing w:line="420" w:lineRule="exact"/>
                        <w:ind w:firstLine="6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李将军列传··</w:t>
                      </w:r>
                    </w:p>
                    <w:p>
                      <w:pPr>
                        <w:spacing w:line="420" w:lineRule="exact"/>
                        <w:ind w:firstLine="6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匈奴列传</w:t>
                      </w:r>
                    </w:p>
                    <w:p>
                      <w:pPr>
                        <w:spacing w:line="420" w:lineRule="exact"/>
                        <w:ind w:firstLine="6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卫将军骠骑列传</w:t>
                      </w:r>
                    </w:p>
                    <w:p>
                      <w:pPr>
                        <w:spacing w:line="420" w:lineRule="exact"/>
                        <w:ind w:firstLine="6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平津侯主父列传····</w:t>
                      </w:r>
                    </w:p>
                    <w:p>
                      <w:pPr>
                        <w:spacing w:line="420" w:lineRule="exact"/>
                        <w:ind w:firstLine="6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南越列传</w:t>
                      </w:r>
                    </w:p>
                    <w:p>
                      <w:pPr>
                        <w:spacing w:line="420" w:lineRule="exact"/>
                        <w:ind w:firstLine="6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东越列传</w:t>
                      </w:r>
                    </w:p>
                    <w:p>
                      <w:pPr>
                        <w:spacing w:line="420" w:lineRule="exact"/>
                        <w:ind w:firstLine="6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朝鲜列传······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5791200</wp:posOffset>
                </wp:positionH>
                <wp:positionV relativeFrom="page">
                  <wp:posOffset>1168400</wp:posOffset>
                </wp:positionV>
                <wp:extent cx="685800" cy="2717800"/>
                <wp:effectExtent l="0" t="0" r="635" b="14605"/>
                <wp:wrapSquare wrapText="bothSides"/>
                <wp:docPr id="13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76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(551)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(558)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(558)</w:t>
                            </w:r>
                          </w:p>
                          <w:p>
                            <w:pPr>
                              <w:spacing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(560)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(562)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(566)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(567)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(568)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(568)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39" style="position:absolute;left:0pt;margin-left:456.0pt;margin-top:92.0pt;height:214.0pt;width:54.0pt;z-index:639009376161714982;mso-width-relative:page;mso-height-relative:page;mso-position-vertical-relative:page;mso-position-horizontal-relative:page;" coordsize="21600,21600" o:spid="_x0000_s13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760"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(551)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(558)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(558)</w:t>
                      </w:r>
                    </w:p>
                    <w:p>
                      <w:pPr>
                        <w:spacing w:line="48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(560)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(562)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(566)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(567)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(568)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(568)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1143000</wp:posOffset>
                </wp:positionH>
                <wp:positionV relativeFrom="page">
                  <wp:posOffset>3695700</wp:posOffset>
                </wp:positionV>
                <wp:extent cx="5740400" cy="482600"/>
                <wp:effectExtent l="0" t="0" r="635" b="14605"/>
                <wp:wrapSquare wrapText="bothSides"/>
                <wp:docPr id="14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ind w:left="64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(569)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41" style="position:absolute;left:0pt;margin-left:90.0pt;margin-top:291.0pt;height:38.0pt;width:452.0pt;z-index:639009376161715286;mso-width-relative:page;mso-height-relative:page;mso-position-vertical-relative:page;mso-position-horizontal-relative:page;" coordsize="21600,21600" o:spid="_x0000_s14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00" w:lineRule="exact"/>
                        <w:ind w:left="64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(569)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1143000</wp:posOffset>
                </wp:positionH>
                <wp:positionV relativeFrom="page">
                  <wp:posOffset>4013200</wp:posOffset>
                </wp:positionV>
                <wp:extent cx="1778000" cy="723900"/>
                <wp:effectExtent l="0" t="0" r="635" b="14605"/>
                <wp:wrapSquare wrapText="bothSides"/>
                <wp:docPr id="14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ind w:left="64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司马相如列传·</w:t>
                            </w:r>
                          </w:p>
                          <w:p>
                            <w:pPr>
                              <w:spacing w:line="400" w:lineRule="exact"/>
                              <w:ind w:left="64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淮南衡山列传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43" style="position:absolute;left:0pt;margin-left:90.0pt;margin-top:316.0pt;height:57.0pt;width:140.0pt;z-index:639009376161715706;mso-width-relative:page;mso-height-relative:page;mso-position-vertical-relative:page;mso-position-horizontal-relative:page;" coordsize="21600,21600" o:spid="_x0000_s14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00" w:lineRule="exact"/>
                        <w:ind w:left="64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司马相如列传·</w:t>
                      </w:r>
                    </w:p>
                    <w:p>
                      <w:pPr>
                        <w:spacing w:line="400" w:lineRule="exact"/>
                        <w:ind w:left="64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淮南衡山列传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5791200</wp:posOffset>
                </wp:positionH>
                <wp:positionV relativeFrom="page">
                  <wp:posOffset>3987800</wp:posOffset>
                </wp:positionV>
                <wp:extent cx="685800" cy="762000"/>
                <wp:effectExtent l="0" t="0" r="635" b="14605"/>
                <wp:wrapSquare wrapText="bothSides"/>
                <wp:docPr id="14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(570)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(574)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45" style="position:absolute;left:0pt;margin-left:456.0pt;margin-top:314.0pt;height:60.0pt;width:54.0pt;z-index:639009376161716115;mso-width-relative:page;mso-height-relative:page;mso-position-vertical-relative:page;mso-position-horizontal-relative:page;" coordsize="21600,21600" o:spid="_x0000_s14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(570)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(574)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1143000</wp:posOffset>
                </wp:positionH>
                <wp:positionV relativeFrom="page">
                  <wp:posOffset>4559300</wp:posOffset>
                </wp:positionV>
                <wp:extent cx="5740400" cy="457200"/>
                <wp:effectExtent l="0" t="0" r="635" b="14605"/>
                <wp:wrapSquare wrapText="bothSides"/>
                <wp:docPr id="14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80" w:lineRule="exact"/>
                              <w:ind w:left="64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(575)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47" style="position:absolute;left:0pt;margin-left:90.0pt;margin-top:359.0pt;height:36.0pt;width:452.0pt;z-index:639009376161716401;mso-width-relative:page;mso-height-relative:page;mso-position-vertical-relative:page;mso-position-horizontal-relative:page;" coordsize="21600,21600" o:spid="_x0000_s14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80" w:lineRule="exact"/>
                        <w:ind w:left="640"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(575)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4851400</wp:posOffset>
                </wp:positionV>
                <wp:extent cx="2743200" cy="3670300"/>
                <wp:effectExtent l="0" t="0" r="635" b="14605"/>
                <wp:wrapSquare wrapText="bothSides"/>
                <wp:docPr id="14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40" w:lineRule="exact"/>
                              <w:ind w:firstLine="4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汲郑列传····</w:t>
                            </w:r>
                          </w:p>
                          <w:p>
                            <w:pPr>
                              <w:spacing w:line="440" w:lineRule="exact"/>
                              <w:ind w:firstLine="4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儒林列传··········</w:t>
                            </w:r>
                          </w:p>
                          <w:p>
                            <w:pPr>
                              <w:spacing w:line="440" w:lineRule="exact"/>
                              <w:ind w:firstLine="4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酷吏列传·········</w:t>
                            </w:r>
                          </w:p>
                          <w:p>
                            <w:pPr>
                              <w:spacing w:line="440" w:lineRule="exact"/>
                              <w:ind w:firstLine="4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大宛列传··</w:t>
                            </w:r>
                          </w:p>
                          <w:p>
                            <w:pPr>
                              <w:spacing w:line="440" w:lineRule="exact"/>
                              <w:ind w:firstLine="4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游侠列传··········</w:t>
                            </w:r>
                          </w:p>
                          <w:p>
                            <w:pPr>
                              <w:spacing w:line="440" w:lineRule="exact"/>
                              <w:ind w:firstLine="4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佞幸列传····</w:t>
                            </w:r>
                          </w:p>
                          <w:p>
                            <w:pPr>
                              <w:spacing w:line="440" w:lineRule="exact"/>
                              <w:ind w:firstLine="4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滑稽列传</w:t>
                            </w:r>
                          </w:p>
                          <w:p>
                            <w:pPr>
                              <w:spacing w:line="440" w:lineRule="exact"/>
                              <w:ind w:firstLine="4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日者列传</w:t>
                            </w:r>
                          </w:p>
                          <w:p>
                            <w:pPr>
                              <w:spacing w:line="440" w:lineRule="exact"/>
                              <w:ind w:firstLine="4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龟策列传</w:t>
                            </w:r>
                          </w:p>
                          <w:p>
                            <w:pPr>
                              <w:spacing w:line="440" w:lineRule="exact"/>
                              <w:ind w:firstLine="4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货殖列传</w:t>
                            </w:r>
                          </w:p>
                          <w:p>
                            <w:pPr>
                              <w:spacing w:after="20" w:line="440" w:lineRule="exact"/>
                              <w:ind w:firstLine="4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太史公自序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附录：本书所录作者、书名及版本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49" style="position:absolute;left:0pt;margin-left:68.0pt;margin-top:382.0pt;height:289.0pt;width:216.0pt;z-index:639009376161718143;mso-width-relative:page;mso-height-relative:page;mso-position-vertical-relative:page;mso-position-horizontal-relative:page;" coordsize="21600,21600" o:spid="_x0000_s14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40" w:lineRule="exact"/>
                        <w:ind w:firstLine="4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汲郑列传····</w:t>
                      </w:r>
                    </w:p>
                    <w:p>
                      <w:pPr>
                        <w:spacing w:line="440" w:lineRule="exact"/>
                        <w:ind w:firstLine="4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儒林列传··········</w:t>
                      </w:r>
                    </w:p>
                    <w:p>
                      <w:pPr>
                        <w:spacing w:line="440" w:lineRule="exact"/>
                        <w:ind w:firstLine="4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酷吏列传·········</w:t>
                      </w:r>
                    </w:p>
                    <w:p>
                      <w:pPr>
                        <w:spacing w:line="440" w:lineRule="exact"/>
                        <w:ind w:firstLine="4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大宛列传··</w:t>
                      </w:r>
                    </w:p>
                    <w:p>
                      <w:pPr>
                        <w:spacing w:line="440" w:lineRule="exact"/>
                        <w:ind w:firstLine="4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游侠列传··········</w:t>
                      </w:r>
                    </w:p>
                    <w:p>
                      <w:pPr>
                        <w:spacing w:line="440" w:lineRule="exact"/>
                        <w:ind w:firstLine="4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佞幸列传····</w:t>
                      </w:r>
                    </w:p>
                    <w:p>
                      <w:pPr>
                        <w:spacing w:line="440" w:lineRule="exact"/>
                        <w:ind w:firstLine="4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滑稽列传</w:t>
                      </w:r>
                    </w:p>
                    <w:p>
                      <w:pPr>
                        <w:spacing w:line="440" w:lineRule="exact"/>
                        <w:ind w:firstLine="4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日者列传</w:t>
                      </w:r>
                    </w:p>
                    <w:p>
                      <w:pPr>
                        <w:spacing w:line="440" w:lineRule="exact"/>
                        <w:ind w:firstLine="4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龟策列传</w:t>
                      </w:r>
                    </w:p>
                    <w:p>
                      <w:pPr>
                        <w:spacing w:line="440" w:lineRule="exact"/>
                        <w:ind w:firstLine="4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货殖列传</w:t>
                      </w:r>
                    </w:p>
                    <w:p>
                      <w:pPr>
                        <w:spacing w:after="20" w:line="440" w:lineRule="exact"/>
                        <w:ind w:firstLine="4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太史公自序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附录：本书所录作者、书名及版本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5791200</wp:posOffset>
                </wp:positionH>
                <wp:positionV relativeFrom="page">
                  <wp:posOffset>4851400</wp:posOffset>
                </wp:positionV>
                <wp:extent cx="749300" cy="3657600"/>
                <wp:effectExtent l="0" t="0" r="635" b="14605"/>
                <wp:wrapSquare wrapText="bothSides"/>
                <wp:docPr id="15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(576)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(577)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(581)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(588)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(590)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(595)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(596)</w:t>
                            </w:r>
                          </w:p>
                          <w:p>
                            <w:pPr>
                              <w:spacing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(599)</w:t>
                            </w:r>
                          </w:p>
                          <w:p>
                            <w:pPr>
                              <w:spacing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(600)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(602)</w:t>
                            </w:r>
                          </w:p>
                          <w:p>
                            <w:pPr>
                              <w:spacing w:after="20"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(617)</w:t>
                            </w:r>
                          </w:p>
                          <w:p>
                            <w:pPr>
                              <w:spacing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(622)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51" style="position:absolute;left:0pt;margin-left:456.0pt;margin-top:382.0pt;height:288.0pt;width:59.0pt;z-index:639009376161719843;mso-width-relative:page;mso-height-relative:page;mso-position-vertical-relative:page;mso-position-horizontal-relative:page;" coordsize="21600,21600" o:spid="_x0000_s15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(576)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(577)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(581)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(588)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(590)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(595)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(596)</w:t>
                      </w:r>
                    </w:p>
                    <w:p>
                      <w:pPr>
                        <w:spacing w:line="48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(599)</w:t>
                      </w:r>
                    </w:p>
                    <w:p>
                      <w:pPr>
                        <w:spacing w:line="48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(600)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(602)</w:t>
                      </w:r>
                    </w:p>
                    <w:p>
                      <w:pPr>
                        <w:spacing w:after="20" w:line="48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(617)</w:t>
                      </w:r>
                    </w:p>
                    <w:p>
                      <w:pPr>
                        <w:spacing w:line="48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(622)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9588500</wp:posOffset>
                </wp:positionV>
                <wp:extent cx="508000" cy="406400"/>
                <wp:effectExtent l="0" t="0" r="635" b="14605"/>
                <wp:wrapSquare wrapText="bothSides"/>
                <wp:docPr id="15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15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52" name="New Bitmap Image.jpg"/>
                                          <pic:cNvPicPr/>
                                        </pic:nvPicPr>
                                        <pic:blipFill>
                                          <a:blip r:embed="Rd41aebe88011440c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54" style="position:absolute;left:0pt;margin-left:67.0pt;margin-top:755.0pt;height:32.0pt;width:40.0pt;z-index:639009376161720789;mso-width-relative:page;mso-height-relative:page;mso-position-vertical-relative:page;mso-position-horizontal-relative:page;" coordsize="21600,21600" o:spid="_x0000_s15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15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52" name="New Bitmap Image.jpg"/>
                                    <pic:cNvPicPr/>
                                  </pic:nvPicPr>
                                  <pic:blipFill>
                                    <a:blip r:embed="Rd41aebe88011440c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1358900</wp:posOffset>
                </wp:positionH>
                <wp:positionV relativeFrom="page">
                  <wp:posOffset>9537700</wp:posOffset>
                </wp:positionV>
                <wp:extent cx="1955800" cy="457200"/>
                <wp:effectExtent l="0" t="0" r="635" b="14605"/>
                <wp:wrapSquare wrapText="bothSides"/>
                <wp:docPr id="15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198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56" style="position:absolute;left:0pt;margin-left:107.0pt;margin-top:751.0pt;height:36.0pt;width:154.0pt;z-index:639009376161721141;mso-width-relative:page;mso-height-relative:page;mso-position-vertical-relative:page;mso-position-horizontal-relative:page;" coordsize="21600,21600" o:spid="_x0000_s15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198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20" w:bottom="1220" w:left="1220" w:header="0" w:footer="1220"/>
          <w:pgSz w:w="11900" w:h="16840" w:orient="portrait"/>
          <w:headerReference w:type="default" r:id="Reeacf4a43ba14e67"/>
          <w:footerReference w:type="default" r:id="R2230baf83bb84948"/>
          <w:titlePg/>
        </w:sectPr>
      </w:pPr>
    </w:p>
    <w:p>
      <w:pPr>
        <w:spacing w:line="1360" w:lineRule="exact"/>
        <w:ind w:firstLine="0"/>
        <w:jc w:val="both"/>
        <w:sectPr>
          <w:pgSz w:w="16840" w:h="11900" w:orient="landscape"/>
          <w:pgMar w:top="1440" w:right="1800" w:bottom="1440" w:left="1800" w:header="0" w:footer="1440"/>
          <w:cols w:equalWidth="true" w:num="1"/>
          <w:docGrid w:type="lines"/>
          <w:titlePg/>
          <w:type w:val="nextPage"/>
          <w:titlePg/>
        </w:sectPr>
      </w:pPr>
      <w:r>
        <w:rPr>
          <w:sz w:val="126"/>
          <w:color w:val="000000"/>
        </w:rPr>
        <w:t xml:space="preserve">上编	《史记》总论</w:t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609600</wp:posOffset>
                </wp:positionH>
                <wp:positionV relativeFrom="page">
                  <wp:posOffset>139700</wp:posOffset>
                </wp:positionV>
                <wp:extent cx="6400800" cy="8686800"/>
                <wp:effectExtent l="0" t="0" r="635" b="14605"/>
                <wp:wrapSquare wrapText="bothSides"/>
                <wp:docPr id="15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</w:pPr>
                            <w:r>
                              <w:drawing>
                                <wp:inline distT="0" distB="0" distL="0" distR="0" wp14:editId="50D07946">
                                  <wp:extent cx="6083300" cy="1409700"/>
                                  <wp:effectExtent l="0" t="0" r="0" b="0"/>
                                  <wp:docPr id="15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57" name="New Bitmap Image.jpg"/>
                                          <pic:cNvPicPr/>
                                        </pic:nvPicPr>
                                        <pic:blipFill>
                                          <a:blip r:embed="R7e5df47d77ea478d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6083300" cy="1409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spacing w:before="700" w:after="380" w:line="520" w:lineRule="exact"/>
                              <w:ind w:left="780" w:firstLine="68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【扬 雄】 或曰《淮南》、《太史公》者，其多知与？曷其杂</w:t>
                            </w: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也。曰：杂乎杂，人病以多知为杂，惟圣人为不杂。（《法言》卷五</w:t>
                            </w:r>
                          </w:p>
                          <w:p>
                            <w:pPr>
                              <w:spacing w:line="520" w:lineRule="exact"/>
                              <w:ind w:firstLine="20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《问神篇》）</w:t>
                            </w:r>
                          </w:p>
                          <w:p>
                            <w:pPr>
                              <w:spacing w:after="740" w:line="520" w:lineRule="exact"/>
                              <w:ind w:firstLine="78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或曰《周官》，曰立事；《左氏》，曰品藻；《太史迁》，曰实录。</w:t>
                            </w:r>
                          </w:p>
                          <w:p>
                            <w:pPr>
                              <w:spacing w:after="60" w:line="520" w:lineRule="exact"/>
                              <w:ind w:firstLine="20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（《法言》卷一O《重黎篇》）</w:t>
                            </w:r>
                          </w:p>
                          <w:p>
                            <w:pPr>
                              <w:spacing w:after="600" w:line="520" w:lineRule="exact"/>
                              <w:ind w:firstLine="78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《淮南》说之用，不如《太史公》之用也。《太史公》，圣人将有</w:t>
                            </w:r>
                          </w:p>
                          <w:p>
                            <w:pPr>
                              <w:spacing w:after="540" w:line="520" w:lineRule="exact"/>
                              <w:ind w:firstLine="20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取焉，《淮南》鲜取焉尔。必也儒乎？乍出乍入，《淮南》也；文丽用</w:t>
                            </w:r>
                          </w:p>
                          <w:p>
                            <w:pPr>
                              <w:spacing w:after="490" w:line="520" w:lineRule="exact"/>
                              <w:ind w:firstLine="20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寡，长卿也；多爱不忍，子长也。仲尼多爱，爱义也；子长多爱，爱</w:t>
                            </w:r>
                          </w:p>
                          <w:p>
                            <w:pPr>
                              <w:spacing w:after="110" w:line="460" w:lineRule="exact"/>
                              <w:ind w:firstLine="20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奇也。（《法言》卷一二《君子篇》）</w:t>
                            </w:r>
                          </w:p>
                          <w:p>
                            <w:pPr>
                              <w:spacing w:after="220" w:line="520" w:lineRule="exact"/>
                              <w:ind w:left="200" w:firstLine="54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【桓谭】 通才著书以百数，惟太史公为广大，余皆丛残小论。</w:t>
                            </w:r>
                            <w:r>
                              <w:rPr>
                                <w:sz w:val="30"/>
                                <w:color w:val="000000"/>
                              </w:rPr>
                              <w:t xml:space="preserve">（《新论》，录自《太平御览》卷六O二）</w:t>
                            </w:r>
                          </w:p>
                          <w:p>
                            <w:pPr>
                              <w:spacing w:after="320" w:line="520" w:lineRule="exact"/>
                              <w:ind w:left="200" w:firstLine="54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【王充】 汉作书者多，司马子长、扬子云，河、汉也，其余</w:t>
                            </w:r>
                            <w:r>
                              <w:rPr>
                                <w:sz w:val="30"/>
                                <w:color w:val="000000"/>
                              </w:rPr>
                              <w:t xml:space="preserve">泾、渭也。然而子长少臆中之说，子云无世俗之论。（《论衡》卷二九</w:t>
                            </w:r>
                            <w:r>
                              <w:rPr>
                                <w:sz w:val="30"/>
                                <w:color w:val="000000"/>
                              </w:rPr>
                              <w:t xml:space="preserve">《案书篇》）</w:t>
                            </w:r>
                          </w:p>
                          <w:p>
                            <w:pPr>
                              <w:spacing w:line="520" w:lineRule="exact"/>
                              <w:ind w:left="200" w:firstLine="54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【班彪】迁之所记，从汉元至武以绝，则其功也。至于采经</w:t>
                            </w:r>
                            <w:r>
                              <w:rPr>
                                <w:sz w:val="30"/>
                                <w:color w:val="000000"/>
                              </w:rPr>
                              <w:t xml:space="preserve">摭传，分散百家之事，甚多疏略，不如其本，务欲以多闻广载为功，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59" style="position:absolute;left:0pt;margin-left:48.0pt;margin-top:11.0pt;height:684.0pt;width:504.0pt;z-index:639009376161859416;mso-width-relative:page;mso-height-relative:page;mso-position-vertical-relative:page;mso-position-horizontal-relative:page;" coordsize="21600,21600" o:spid="_x0000_s15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left"/>
                      </w:pPr>
                      <w:r>
                        <w:drawing>
                          <wp:inline distT="0" distB="0" distL="0" distR="0" wp14:editId="50D07946">
                            <wp:extent cx="6083300" cy="1409700"/>
                            <wp:effectExtent l="0" t="0" r="0" b="0"/>
                            <wp:docPr id="15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57" name="New Bitmap Image.jpg"/>
                                    <pic:cNvPicPr/>
                                  </pic:nvPicPr>
                                  <pic:blipFill>
                                    <a:blip r:embed="R7e5df47d77ea478d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6083300" cy="1409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spacing w:before="700" w:after="380" w:line="520" w:lineRule="exact"/>
                        <w:ind w:left="780" w:firstLine="68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【扬 雄】 或曰《淮南》、《太史公》者，其多知与？曷其杂</w:t>
                      </w:r>
                      <w:r>
                        <w:rPr>
                          <w:sz w:val="30"/>
                          <w:color w:val="000000"/>
                        </w:rPr>
                        <w:t xml:space="preserve">也。曰：杂乎杂，人病以多知为杂，惟圣人为不杂。（《法言》卷五</w:t>
                      </w:r>
                    </w:p>
                    <w:p>
                      <w:pPr>
                        <w:spacing w:line="520" w:lineRule="exact"/>
                        <w:ind w:firstLine="20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《问神篇》）</w:t>
                      </w:r>
                    </w:p>
                    <w:p>
                      <w:pPr>
                        <w:spacing w:after="740" w:line="520" w:lineRule="exact"/>
                        <w:ind w:firstLine="78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或曰《周官》，曰立事；《左氏》，曰品藻；《太史迁》，曰实录。</w:t>
                      </w:r>
                    </w:p>
                    <w:p>
                      <w:pPr>
                        <w:spacing w:after="60" w:line="520" w:lineRule="exact"/>
                        <w:ind w:firstLine="20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（《法言》卷一O《重黎篇》）</w:t>
                      </w:r>
                    </w:p>
                    <w:p>
                      <w:pPr>
                        <w:spacing w:after="600" w:line="520" w:lineRule="exact"/>
                        <w:ind w:firstLine="78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《淮南》说之用，不如《太史公》之用也。《太史公》，圣人将有</w:t>
                      </w:r>
                    </w:p>
                    <w:p>
                      <w:pPr>
                        <w:spacing w:after="540" w:line="520" w:lineRule="exact"/>
                        <w:ind w:firstLine="20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取焉，《淮南》鲜取焉尔。必也儒乎？乍出乍入，《淮南》也；文丽用</w:t>
                      </w:r>
                    </w:p>
                    <w:p>
                      <w:pPr>
                        <w:spacing w:after="490" w:line="520" w:lineRule="exact"/>
                        <w:ind w:firstLine="20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寡，长卿也；多爱不忍，子长也。仲尼多爱，爱义也；子长多爱，爱</w:t>
                      </w:r>
                    </w:p>
                    <w:p>
                      <w:pPr>
                        <w:spacing w:after="110" w:line="460" w:lineRule="exact"/>
                        <w:ind w:firstLine="20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奇也。（《法言》卷一二《君子篇》）</w:t>
                      </w:r>
                    </w:p>
                    <w:p>
                      <w:pPr>
                        <w:spacing w:after="220" w:line="520" w:lineRule="exact"/>
                        <w:ind w:left="200" w:firstLine="54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【桓谭】 通才著书以百数，惟太史公为广大，余皆丛残小论。</w:t>
                      </w:r>
                      <w:r>
                        <w:rPr>
                          <w:sz w:val="30"/>
                          <w:color w:val="000000"/>
                        </w:rPr>
                        <w:t xml:space="preserve">（《新论》，录自《太平御览》卷六O二）</w:t>
                      </w:r>
                    </w:p>
                    <w:p>
                      <w:pPr>
                        <w:spacing w:after="320" w:line="520" w:lineRule="exact"/>
                        <w:ind w:left="200" w:firstLine="54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【王充】 汉作书者多，司马子长、扬子云，河、汉也，其余</w:t>
                      </w:r>
                      <w:r>
                        <w:rPr>
                          <w:sz w:val="30"/>
                          <w:color w:val="000000"/>
                        </w:rPr>
                        <w:t xml:space="preserve">泾、渭也。然而子长少臆中之说，子云无世俗之论。（《论衡》卷二九</w:t>
                      </w:r>
                      <w:r>
                        <w:rPr>
                          <w:sz w:val="30"/>
                          <w:color w:val="000000"/>
                        </w:rPr>
                        <w:t xml:space="preserve">《案书篇》）</w:t>
                      </w:r>
                    </w:p>
                    <w:p>
                      <w:pPr>
                        <w:spacing w:line="520" w:lineRule="exact"/>
                        <w:ind w:left="200" w:firstLine="54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【班彪】迁之所记，从汉元至武以绝，则其功也。至于采经</w:t>
                      </w:r>
                      <w:r>
                        <w:rPr>
                          <w:sz w:val="30"/>
                          <w:color w:val="000000"/>
                        </w:rPr>
                        <w:t xml:space="preserve">摭传，分散百家之事，甚多疏略，不如其本，务欲以多闻广载为功，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4102100</wp:posOffset>
                </wp:positionH>
                <wp:positionV relativeFrom="page">
                  <wp:posOffset>8826500</wp:posOffset>
                </wp:positionV>
                <wp:extent cx="5753100" cy="533400"/>
                <wp:effectExtent l="0" t="0" r="635" b="14605"/>
                <wp:wrapSquare wrapText="bothSides"/>
                <wp:docPr id="16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40" w:line="440" w:lineRule="exact"/>
                              <w:ind w:left="550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61" style="position:absolute;left:0pt;margin-left:323.0pt;margin-top:695.0pt;height:42.0pt;width:453.0pt;z-index:639009376161859785;mso-width-relative:page;mso-height-relative:page;mso-position-vertical-relative:page;mso-position-horizontal-relative:page;" coordsize="21600,21600" o:spid="_x0000_s16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40" w:line="440" w:lineRule="exact"/>
                        <w:ind w:left="5500" w:firstLine="0"/>
                        <w:jc w:val="both"/>
                      </w:pPr>
                      <w:r>
                        <w:rPr>
                          <w:sz w:val="28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6210300</wp:posOffset>
                </wp:positionH>
                <wp:positionV relativeFrom="page">
                  <wp:posOffset>8902700</wp:posOffset>
                </wp:positionV>
                <wp:extent cx="622300" cy="495300"/>
                <wp:effectExtent l="0" t="0" r="635" b="14605"/>
                <wp:wrapSquare wrapText="bothSides"/>
                <wp:docPr id="16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596900" cy="342900"/>
                                  <wp:effectExtent l="0" t="0" r="0" b="0"/>
                                  <wp:docPr id="16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62" name="New Bitmap Image.jpg"/>
                                          <pic:cNvPicPr/>
                                        </pic:nvPicPr>
                                        <pic:blipFill>
                                          <a:blip r:embed="Rcb68f1b661b64dea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596900" cy="3429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64" style="position:absolute;left:0pt;margin-left:489.0pt;margin-top:701.0pt;height:39.0pt;width:49.0pt;z-index:639009376161860562;mso-width-relative:page;mso-height-relative:page;mso-position-vertical-relative:page;mso-position-horizontal-relative:page;" coordsize="21600,21600" o:spid="_x0000_s16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596900" cy="342900"/>
                            <wp:effectExtent l="0" t="0" r="0" b="0"/>
                            <wp:docPr id="16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62" name="New Bitmap Image.jpg"/>
                                    <pic:cNvPicPr/>
                                  </pic:nvPicPr>
                                  <pic:blipFill>
                                    <a:blip r:embed="Rcb68f1b661b64dea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596900" cy="3429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20" w:right="1040" w:bottom="940" w:left="1040" w:header="0" w:footer="940"/>
          <w:pgSz w:w="11900" w:h="16840" w:orient="portrait"/>
          <w:headerReference w:type="default" r:id="Rc6a8c6576a7040cb"/>
          <w:footerReference w:type="default" r:id="R4da20ffa0b8d46db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800100</wp:posOffset>
                </wp:positionH>
                <wp:positionV relativeFrom="page">
                  <wp:posOffset>609600</wp:posOffset>
                </wp:positionV>
                <wp:extent cx="5753100" cy="8851900"/>
                <wp:effectExtent l="0" t="0" r="635" b="14605"/>
                <wp:wrapSquare wrapText="bothSides"/>
                <wp:docPr id="16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5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上</w:t>
                            </w: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编《史记》总论											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论议浅而不笃。其论术学，则祟黄老而薄《五经》序货殖，则轻仁义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而羞贫穷；道游侠，则贱守节而贵俗功：此其大敝伤道，所以遇极刑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之咎也。然善述序事理，辩而不华，质而不野，文质相称，盖良史之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才也。诚令迁依《五经》之法言，同圣人之是非，意亦庶几矣。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夫百家之书，犹可法也。若《左氏》、《国语》、《世本》、《战国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策》、《楚汉春秋》、《太史公书》，今之所以知古，后之所由观前，圣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人之耳目也。（《后汉书》卷四O上《班彪列传》）</w:t>
                            </w:r>
                          </w:p>
                          <w:p>
                            <w:pPr>
                              <w:spacing w:after="35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【班固】司马迁据《左氏》、《国语》，采《世本》、《战国策》，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述《楚汉春秋》，接其后事，讫于天汉。其言秦汉，详矣。至于采经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摭传，分散数家之事，甚多疏略，或有抵牾。亦其涉猎者广博，贯穿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经传，驰骋古今，上下数千载间，斯以勤矣。又，其是非颇缪于圣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人，论大道则先黄、老而后六经，序游侠则退处士而进奸雄，述货殖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则崇势利而羞贱贫，此其所蔽也。然自刘向、扬雄博极群书，皆称迁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有良史之材，服其善序事理，辨而不华，质而不俚，其文直，其事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核，不虚美，不隐恶，故谓之实录。乌呼！以迁之博物洽闻，而不能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以知自全，既陷极刑；幽而发愤，书亦信矣。迹其所以自伤悼，《小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雅》巷伯之伦。夫唯《大雅》“既明且哲，能保其身”，难矣哉！（《汉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书》卷六二《司马迁传》）</w:t>
                            </w:r>
                          </w:p>
                          <w:p>
                            <w:pPr>
                              <w:spacing w:after="310" w:line="36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【王允】昔武帝不杀司马迁，使作谤书，流于后世。（《后汉书》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卷六O下《蔡邕列传》）</w:t>
                            </w:r>
                          </w:p>
                          <w:p>
                            <w:pPr>
                              <w:spacing w:after="38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【颍容】著述之事，前有司马迁、扬雄，刘歆，后有郑众、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贾逵、班固，近即马融、郑玄，其所著作违义正者，迁尤多阙。举一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两事以言之，迁《史记》不识毕公文王之子，而言与周同姓。（《春秋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例》，录自《太平御览》卷六一八）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【葛洪】	司马迁发愤作《史记》百三十篇，先达称为良史之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66" style="position:absolute;left:0pt;margin-left:63.0pt;margin-top:48.0pt;height:697.0pt;width:453.0pt;z-index:639009376162003004;mso-width-relative:page;mso-height-relative:page;mso-position-vertical-relative:page;mso-position-horizontal-relative:page;" coordsize="21600,21600" o:spid="_x0000_s16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5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上</w:t>
                      </w: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编《史记》总论											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论议浅而不笃。其论术学，则祟黄老而薄《五经》序货殖，则轻仁义</w:t>
                      </w:r>
                      <w:r>
                        <w:rPr>
                          <w:sz w:val="28"/>
                          <w:color w:val="000000"/>
                        </w:rPr>
                        <w:t xml:space="preserve">而羞贫穷；道游侠，则贱守节而贵俗功：此其大敝伤道，所以遇极刑</w:t>
                      </w:r>
                      <w:r>
                        <w:rPr>
                          <w:sz w:val="28"/>
                          <w:color w:val="000000"/>
                        </w:rPr>
                        <w:t xml:space="preserve">之咎也。然善述序事理，辩而不华，质而不野，文质相称，盖良史之</w:t>
                      </w:r>
                      <w:r>
                        <w:rPr>
                          <w:sz w:val="28"/>
                          <w:color w:val="000000"/>
                        </w:rPr>
                        <w:t xml:space="preserve">才也。诚令迁依《五经》之法言，同圣人之是非，意亦庶几矣。</w:t>
                      </w:r>
                    </w:p>
                    <w:p>
                      <w:pPr>
                        <w:spacing w:after="320" w:line="42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夫百家之书，犹可法也。若《左氏》、《国语》、《世本》、《战国</w:t>
                      </w:r>
                      <w:r>
                        <w:rPr>
                          <w:sz w:val="28"/>
                          <w:color w:val="000000"/>
                        </w:rPr>
                        <w:t xml:space="preserve">策》、《楚汉春秋》、《太史公书》，今之所以知古，后之所由观前，圣</w:t>
                      </w:r>
                      <w:r>
                        <w:rPr>
                          <w:sz w:val="28"/>
                          <w:color w:val="000000"/>
                        </w:rPr>
                        <w:t xml:space="preserve">人之耳目也。（《后汉书》卷四O上《班彪列传》）</w:t>
                      </w:r>
                    </w:p>
                    <w:p>
                      <w:pPr>
                        <w:spacing w:after="35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【班固】司马迁据《左氏》、《国语》，采《世本》、《战国策》，</w:t>
                      </w:r>
                      <w:r>
                        <w:rPr>
                          <w:sz w:val="28"/>
                          <w:color w:val="000000"/>
                        </w:rPr>
                        <w:t xml:space="preserve">述《楚汉春秋》，接其后事，讫于天汉。其言秦汉，详矣。至于采经</w:t>
                      </w:r>
                      <w:r>
                        <w:rPr>
                          <w:sz w:val="28"/>
                          <w:color w:val="000000"/>
                        </w:rPr>
                        <w:t xml:space="preserve">摭传，分散数家之事，甚多疏略，或有抵牾。亦其涉猎者广博，贯穿</w:t>
                      </w:r>
                      <w:r>
                        <w:rPr>
                          <w:sz w:val="28"/>
                          <w:color w:val="000000"/>
                        </w:rPr>
                        <w:t xml:space="preserve">经传，驰骋古今，上下数千载间，斯以勤矣。又，其是非颇缪于圣</w:t>
                      </w:r>
                      <w:r>
                        <w:rPr>
                          <w:sz w:val="28"/>
                          <w:color w:val="000000"/>
                        </w:rPr>
                        <w:t xml:space="preserve">人，论大道则先黄、老而后六经，序游侠则退处士而进奸雄，述货殖</w:t>
                      </w:r>
                      <w:r>
                        <w:rPr>
                          <w:sz w:val="28"/>
                          <w:color w:val="000000"/>
                        </w:rPr>
                        <w:t xml:space="preserve">则崇势利而羞贱贫，此其所蔽也。然自刘向、扬雄博极群书，皆称迁</w:t>
                      </w:r>
                      <w:r>
                        <w:rPr>
                          <w:sz w:val="28"/>
                          <w:color w:val="000000"/>
                        </w:rPr>
                        <w:t xml:space="preserve">有良史之材，服其善序事理，辨而不华，质而不俚，其文直，其事</w:t>
                      </w:r>
                      <w:r>
                        <w:rPr>
                          <w:sz w:val="28"/>
                          <w:color w:val="000000"/>
                        </w:rPr>
                        <w:t xml:space="preserve">核，不虚美，不隐恶，故谓之实录。乌呼！以迁之博物洽闻，而不能</w:t>
                      </w:r>
                      <w:r>
                        <w:rPr>
                          <w:sz w:val="28"/>
                          <w:color w:val="000000"/>
                        </w:rPr>
                        <w:t xml:space="preserve">以知自全，既陷极刑；幽而发愤，书亦信矣。迹其所以自伤悼，《小</w:t>
                      </w:r>
                      <w:r>
                        <w:rPr>
                          <w:sz w:val="28"/>
                          <w:color w:val="000000"/>
                        </w:rPr>
                        <w:t xml:space="preserve">雅》巷伯之伦。夫唯《大雅》“既明且哲，能保其身”，难矣哉！（《汉</w:t>
                      </w:r>
                      <w:r>
                        <w:rPr>
                          <w:sz w:val="28"/>
                          <w:color w:val="000000"/>
                        </w:rPr>
                        <w:t xml:space="preserve">书》卷六二《司马迁传》）</w:t>
                      </w:r>
                    </w:p>
                    <w:p>
                      <w:pPr>
                        <w:spacing w:after="310" w:line="360" w:lineRule="exact"/>
                        <w:ind w:firstLine="56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【王允】昔武帝不杀司马迁，使作谤书，流于后世。（《后汉书》</w:t>
                      </w:r>
                      <w:r>
                        <w:rPr>
                          <w:sz w:val="24"/>
                          <w:color w:val="000000"/>
                        </w:rPr>
                        <w:t xml:space="preserve">卷六O下《蔡邕列传》）</w:t>
                      </w:r>
                    </w:p>
                    <w:p>
                      <w:pPr>
                        <w:spacing w:after="380" w:line="420" w:lineRule="exact"/>
                        <w:ind w:firstLine="5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【颍容】著述之事，前有司马迁、扬雄，刘歆，后有郑众、</w:t>
                      </w:r>
                      <w:r>
                        <w:rPr>
                          <w:sz w:val="28"/>
                          <w:color w:val="000000"/>
                        </w:rPr>
                        <w:t xml:space="preserve">贾逵、班固，近即马融、郑玄，其所著作违义正者，迁尤多阙。举一</w:t>
                      </w:r>
                      <w:r>
                        <w:rPr>
                          <w:sz w:val="28"/>
                          <w:color w:val="000000"/>
                        </w:rPr>
                        <w:t xml:space="preserve">两事以言之，迁《史记》不识毕公文王之子，而言与周同姓。（《春秋</w:t>
                      </w:r>
                      <w:r>
                        <w:rPr>
                          <w:sz w:val="28"/>
                          <w:color w:val="000000"/>
                        </w:rPr>
                        <w:t xml:space="preserve">例》，录自《太平御览》卷六一八）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【葛洪】	司马迁发愤作《史记》百三十篇，先达称为良史之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9563100</wp:posOffset>
                </wp:positionV>
                <wp:extent cx="508000" cy="406400"/>
                <wp:effectExtent l="0" t="0" r="635" b="14605"/>
                <wp:wrapSquare wrapText="bothSides"/>
                <wp:docPr id="16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16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67" name="New Bitmap Image.jpg"/>
                                          <pic:cNvPicPr/>
                                        </pic:nvPicPr>
                                        <pic:blipFill>
                                          <a:blip r:embed="R88515b2e1aea4097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69" style="position:absolute;left:0pt;margin-left:71.0pt;margin-top:753.0pt;height:32.0pt;width:40.0pt;z-index:639009376162003989;mso-width-relative:page;mso-height-relative:page;mso-position-vertical-relative:page;mso-position-horizontal-relative:page;" coordsize="21600,21600" o:spid="_x0000_s16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16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67" name="New Bitmap Image.jpg"/>
                                    <pic:cNvPicPr/>
                                  </pic:nvPicPr>
                                  <pic:blipFill>
                                    <a:blip r:embed="R88515b2e1aea4097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1409700</wp:posOffset>
                </wp:positionH>
                <wp:positionV relativeFrom="page">
                  <wp:posOffset>9499600</wp:posOffset>
                </wp:positionV>
                <wp:extent cx="1955800" cy="457200"/>
                <wp:effectExtent l="0" t="0" r="635" b="14605"/>
                <wp:wrapSquare wrapText="bothSides"/>
                <wp:docPr id="17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4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71" style="position:absolute;left:0pt;margin-left:111.0pt;margin-top:748.0pt;height:36.0pt;width:154.0pt;z-index:639009376162004352;mso-width-relative:page;mso-height-relative:page;mso-position-vertical-relative:page;mso-position-horizontal-relative:page;" coordsize="21600,21600" o:spid="_x0000_s17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4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180" w:right="1220" w:bottom="1180" w:left="1220" w:header="0" w:footer="1180"/>
          <w:pgSz w:w="11900" w:h="16840" w:orient="portrait"/>
          <w:headerReference w:type="default" r:id="R8be5f340bd454b58"/>
          <w:footerReference w:type="default" r:id="R920ef88f08fe4b05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1003300</wp:posOffset>
                </wp:positionH>
                <wp:positionV relativeFrom="page">
                  <wp:posOffset>1092200</wp:posOffset>
                </wp:positionV>
                <wp:extent cx="5562600" cy="8140700"/>
                <wp:effectExtent l="0" t="0" r="635" b="14605"/>
                <wp:wrapSquare wrapText="bothSides"/>
                <wp:docPr id="17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才。其以伯夷居列传之首，以为善而无报也；为《项羽本纪》，以踞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高位者非关有德也；及其序屈原、贾谊，词旨抑扬，悲而不伤，亦近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代之伟才。（《西京杂记》卷四）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【袁宏】夫史传之兴，所以通古今而笃名教也。丘明之作，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广大悉备。史迁剖判六家，建立十书，非徒纪事而已，信足扶明义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教，网罗治体，然未尽之。（《后汉纪·叙》）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【裴松之】史迁纪传，博有奇功于世，······迁为不隐孝武之失，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直书其事耳，何谤之有乎？（《三国志》卷六注）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【范晔】司马迁，班固父子，其言史官载籍之作，大义粲然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著矣。议者咸称二子有良史之才。迁文直而事核，固文赡而事详。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·····彪、固讥迁，以为是非颇谬于圣人。然其论议常排死节，否正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直，而不叙杀身成仁之为美，则轻仁义、贱守节愈矣。固伤迁博物洽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闻，不能以智免极刑，然亦身陷大戮，智及之而不能守之。呜呼，古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人所以致论于目睫也！（《后汉书》卷四O下《班彪列传》）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【裴骃】班固有言曰：“司马迁据《左氏》、《国语》，采《世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本》、《战国策》，述《楚汉春秋》，接其后事，讫于天汉。其言秦汉详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矣。至于采经摭传，分散数家之事，甚多疏略，或有抵牾。亦其所涉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猎者广博，贯穿经传，驰骋古今上下数千载间，斯已勤矣。又其是非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颇谬于圣人，论大道则先黄、老而后六经，序游侠则退处士而进奸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雄，述货殖则崇势利而羞贫贱：此其所蔽也。然自刘向、扬雄博极群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书，皆称迁有良史之才，服其善序事理，辩而不华，质而不俚，其文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直，其事核，不虚美，不隐恶，故谓之实录。”驷以为固之所言，世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称其当。虽时有纰缪，实勒成一家，总其大较，信命世之宏才也。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（《史记集解·序》）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73" style="position:absolute;left:0pt;margin-left:79.0pt;margin-top:86.0pt;height:641.0pt;width:438.0pt;z-index:639009376162156195;mso-width-relative:page;mso-height-relative:page;mso-position-vertical-relative:page;mso-position-horizontal-relative:page;" coordsize="21600,21600" o:spid="_x0000_s17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才。其以伯夷居列传之首，以为善而无报也；为《项羽本纪》，以踞</w:t>
                      </w:r>
                      <w:r>
                        <w:rPr>
                          <w:sz w:val="26"/>
                          <w:color w:val="000000"/>
                        </w:rPr>
                        <w:t xml:space="preserve">高位者非关有德也；及其序屈原、贾谊，词旨抑扬，悲而不伤，亦近</w:t>
                      </w:r>
                      <w:r>
                        <w:rPr>
                          <w:sz w:val="26"/>
                          <w:color w:val="000000"/>
                        </w:rPr>
                        <w:t xml:space="preserve">代之伟才。（《西京杂记》卷四）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【袁宏】夫史传之兴，所以通古今而笃名教也。丘明之作，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广大悉备。史迁剖判六家，建立十书，非徒纪事而已，信足扶明义</w:t>
                      </w:r>
                      <w:r>
                        <w:rPr>
                          <w:sz w:val="26"/>
                          <w:color w:val="000000"/>
                        </w:rPr>
                        <w:t xml:space="preserve">教，网罗治体，然未尽之。（《后汉纪·叙》）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【裴松之】史迁纪传，博有奇功于世，······迁为不隐孝武之失，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直书其事耳，何谤之有乎？（《三国志》卷六注）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【范晔】司马迁，班固父子，其言史官载籍之作，大义粲然</w:t>
                      </w:r>
                      <w:r>
                        <w:rPr>
                          <w:sz w:val="26"/>
                          <w:color w:val="000000"/>
                        </w:rPr>
                        <w:t xml:space="preserve">著矣。议者咸称二子有良史之才。迁文直而事核，固文赡而事详。</w:t>
                      </w:r>
                      <w:r>
                        <w:rPr>
                          <w:sz w:val="26"/>
                          <w:color w:val="000000"/>
                        </w:rPr>
                        <w:t xml:space="preserve">·····彪、固讥迁，以为是非颇谬于圣人。然其论议常排死节，否正</w:t>
                      </w:r>
                      <w:r>
                        <w:rPr>
                          <w:sz w:val="26"/>
                          <w:color w:val="000000"/>
                        </w:rPr>
                        <w:t xml:space="preserve">直，而不叙杀身成仁之为美，则轻仁义、贱守节愈矣。固伤迁博物洽</w:t>
                      </w:r>
                      <w:r>
                        <w:rPr>
                          <w:sz w:val="26"/>
                          <w:color w:val="000000"/>
                        </w:rPr>
                        <w:t xml:space="preserve">闻，不能以智免极刑，然亦身陷大戮，智及之而不能守之。呜呼，古</w:t>
                      </w:r>
                      <w:r>
                        <w:rPr>
                          <w:sz w:val="26"/>
                          <w:color w:val="000000"/>
                        </w:rPr>
                        <w:t xml:space="preserve">人所以致论于目睫也！（《后汉书》卷四O下《班彪列传》）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【裴骃】班固有言曰：“司马迁据《左氏》、《国语》，采《世</w:t>
                      </w:r>
                      <w:r>
                        <w:rPr>
                          <w:sz w:val="26"/>
                          <w:color w:val="000000"/>
                        </w:rPr>
                        <w:t xml:space="preserve">本》、《战国策》，述《楚汉春秋》，接其后事，讫于天汉。其言秦汉详</w:t>
                      </w:r>
                      <w:r>
                        <w:rPr>
                          <w:sz w:val="26"/>
                          <w:color w:val="000000"/>
                        </w:rPr>
                        <w:t xml:space="preserve">矣。至于采经摭传，分散数家之事，甚多疏略，或有抵牾。亦其所涉</w:t>
                      </w:r>
                      <w:r>
                        <w:rPr>
                          <w:sz w:val="26"/>
                          <w:color w:val="000000"/>
                        </w:rPr>
                        <w:t xml:space="preserve">猎者广博，贯穿经传，驰骋古今上下数千载间，斯已勤矣。又其是非</w:t>
                      </w:r>
                      <w:r>
                        <w:rPr>
                          <w:sz w:val="26"/>
                          <w:color w:val="000000"/>
                        </w:rPr>
                        <w:t xml:space="preserve">颇谬于圣人，论大道则先黄、老而后六经，序游侠则退处士而进奸</w:t>
                      </w:r>
                      <w:r>
                        <w:rPr>
                          <w:sz w:val="26"/>
                          <w:color w:val="000000"/>
                        </w:rPr>
                        <w:t xml:space="preserve">雄，述货殖则崇势利而羞贫贱：此其所蔽也。然自刘向、扬雄博极群</w:t>
                      </w:r>
                      <w:r>
                        <w:rPr>
                          <w:sz w:val="26"/>
                          <w:color w:val="000000"/>
                        </w:rPr>
                        <w:t xml:space="preserve">书，皆称迁有良史之才，服其善序事理，辩而不华，质而不俚，其文</w:t>
                      </w:r>
                      <w:r>
                        <w:rPr>
                          <w:sz w:val="26"/>
                          <w:color w:val="000000"/>
                        </w:rPr>
                        <w:t xml:space="preserve">直，其事核，不虚美，不隐恶，故谓之实录。”驷以为固之所言，世</w:t>
                      </w:r>
                      <w:r>
                        <w:rPr>
                          <w:sz w:val="26"/>
                          <w:color w:val="000000"/>
                        </w:rPr>
                        <w:t xml:space="preserve">称其当。虽时有纰缪，实勒成一家，总其大较，信命世之宏才也。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（《史记集解·序》）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4279900</wp:posOffset>
                </wp:positionH>
                <wp:positionV relativeFrom="page">
                  <wp:posOffset>9512300</wp:posOffset>
                </wp:positionV>
                <wp:extent cx="5219700" cy="457200"/>
                <wp:effectExtent l="0" t="0" r="635" b="14605"/>
                <wp:wrapSquare wrapText="bothSides"/>
                <wp:docPr id="17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20" w:line="36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75" style="position:absolute;left:0pt;margin-left:337.0pt;margin-top:749.0pt;height:36.0pt;width:411.0pt;z-index:639009376162156652;mso-width-relative:page;mso-height-relative:page;mso-position-vertical-relative:page;mso-position-horizontal-relative:page;" coordsize="21600,21600" o:spid="_x0000_s17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20" w:line="36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6108700</wp:posOffset>
                </wp:positionH>
                <wp:positionV relativeFrom="page">
                  <wp:posOffset>9550400</wp:posOffset>
                </wp:positionV>
                <wp:extent cx="495300" cy="406400"/>
                <wp:effectExtent l="0" t="0" r="635" b="14605"/>
                <wp:wrapSquare wrapText="bothSides"/>
                <wp:docPr id="17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54000"/>
                                  <wp:effectExtent l="0" t="0" r="0" b="0"/>
                                  <wp:docPr id="17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76" name="New Bitmap Image.jpg"/>
                                          <pic:cNvPicPr/>
                                        </pic:nvPicPr>
                                        <pic:blipFill>
                                          <a:blip r:embed="R4c4603efdb994f43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78" style="position:absolute;left:0pt;margin-left:481.0pt;margin-top:752.0pt;height:32.0pt;width:39.0pt;z-index:639009376162157738;mso-width-relative:page;mso-height-relative:page;mso-position-vertical-relative:page;mso-position-horizontal-relative:page;" coordsize="21600,21600" o:spid="_x0000_s17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54000"/>
                            <wp:effectExtent l="0" t="0" r="0" b="0"/>
                            <wp:docPr id="17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76" name="New Bitmap Image.jpg"/>
                                    <pic:cNvPicPr/>
                                  </pic:nvPicPr>
                                  <pic:blipFill>
                                    <a:blip r:embed="R4c4603efdb994f43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977900</wp:posOffset>
                </wp:positionH>
                <wp:positionV relativeFrom="page">
                  <wp:posOffset>685800</wp:posOffset>
                </wp:positionV>
                <wp:extent cx="5676900" cy="279400"/>
                <wp:effectExtent l="0" t="0" r="635" b="14605"/>
                <wp:wrapSquare wrapText="bothSides"/>
                <wp:docPr id="17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  <w:rFonts w:hint="eastAsia" w:ascii="宋体" w:hAnsi="宋体" w:eastAsia="宋体"/>
                              </w:rPr>
                              <w:t xml:space="preserve">														通</w:t>
                            </w:r>
                            <w:r>
                              <w:rPr>
                                <w:sz w:val="24"/>
                                <w:color w:val="000000"/>
                                <w:rFonts w:hint="eastAsia" w:ascii="宋体" w:hAnsi="宋体" w:eastAsia="宋体"/>
                              </w:rPr>
                              <w:t xml:space="preserve">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80" style="position:absolute;left:0pt;margin-left:77.0pt;margin-top:54.0pt;height:22.0pt;width:447.0pt;z-index:639009376162158463;mso-width-relative:page;mso-height-relative:page;mso-position-vertical-relative:page;mso-position-horizontal-relative:page;" coordsize="21600,21600" o:spid="_x0000_s18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0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  <w:rFonts w:hint="eastAsia" w:ascii="宋体" w:hAnsi="宋体" w:eastAsia="宋体"/>
                        </w:rPr>
                        <w:t xml:space="preserve">														通</w:t>
                      </w:r>
                      <w:r>
                        <w:rPr>
                          <w:sz w:val="24"/>
                          <w:color w:val="000000"/>
                          <w:rFonts w:hint="eastAsia" w:ascii="宋体" w:hAnsi="宋体" w:eastAsia="宋体"/>
                        </w:rPr>
                        <w:t xml:space="preserve">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400" w:right="1220" w:bottom="1400" w:left="1220" w:header="1100" w:footer="1400"/>
          <w:pgSz w:w="11900" w:h="16840" w:orient="portrait"/>
          <w:headerReference w:type="default" r:id="Rba7f03a72ecc4139"/>
          <w:footerReference w:type="default" r:id="R1223c0edd2d540e9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685800</wp:posOffset>
                </wp:positionH>
                <wp:positionV relativeFrom="page">
                  <wp:posOffset>698500</wp:posOffset>
                </wp:positionV>
                <wp:extent cx="5613400" cy="8864600"/>
                <wp:effectExtent l="0" t="0" r="635" b="14605"/>
                <wp:wrapSquare wrapText="bothSides"/>
                <wp:docPr id="18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5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上</w:t>
                            </w: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编《史记》总论											</w:t>
                            </w:r>
                          </w:p>
                          <w:p>
                            <w:pPr>
                              <w:spacing w:after="280" w:line="420" w:lineRule="exact"/>
                              <w:ind w:left="120"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【刘勰】 爰及太史谈，世惟执简，子长继志，甄序帝绩。比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尧称典，则位杂中贤，法孔题经，则文非元圣。故取式《吕览》，通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号曰纪。纪纲之号，亦宏称也。故本纪以述皇王，列传以总侯伯，八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书以铺政体，十表以谱年爵，虽殊古式，而得事序焉。尔其实录无隐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之旨，博雅弘辩之才，爱奇反经之尤，条例舛落之失，叔皮论之详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矣。（《文心雕龙》卷四《史传》）</w:t>
                            </w:r>
                          </w:p>
                          <w:p>
                            <w:pPr>
                              <w:spacing w:after="300" w:line="420" w:lineRule="exact"/>
                              <w:ind w:left="120"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【王通】陈寿有志于史，依大义而削异端。使陈寿不美于史，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迁、固之罪也。史之失自迁、固始，论繁而志寡。（《中说》卷二）</w:t>
                            </w:r>
                          </w:p>
                          <w:p>
                            <w:pPr>
                              <w:spacing w:line="420" w:lineRule="exact"/>
                              <w:ind w:left="120"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【刘知几】至太史公著《史记》，始以天子为本纪，考其宗旨，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如法《春秋》。自是为国史者，皆用斯法。然时移世异，体式不同。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其所书之事也，皆言罕褒讳，事无黜陟，故马迁所谓整齐故事耳，安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得比于《春秋》哉！（《史通》卷一《六家》）</w:t>
                            </w:r>
                          </w:p>
                          <w:p>
                            <w:pPr>
                              <w:spacing w:after="320" w:line="420" w:lineRule="exact"/>
                              <w:ind w:left="120"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夫史之称美者，以叙事为先。至若书功过，记善恶，文而不丽，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质而非野，使人味其滋旨，怀其德音，三复忘疲，百遍无教，自非作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者日圣，其孰能与于此乎？昔圣人之述作也，上自《尧典》，下终获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麟，是为属词比事之言，疏通知远之旨。······既而马迁《史记》，班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固《汉书》，继圣而作，抑其次也。故世之学者，皆先曰五经，次云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三史，经史之目，于此分焉。（《史通》卷六《叙事》）</w:t>
                            </w:r>
                          </w:p>
                          <w:p>
                            <w:pPr>
                              <w:spacing w:line="420" w:lineRule="exact"/>
                              <w:ind w:left="120"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【司马贞】《史记》者，汉太史司马迁父子之所述也。迁自以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承五百之运，继《春秋》而纂是史，其褒贬核实颇亚于丘明之书，于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是上始轩辕，下讫天汉，作十二本纪，十表，八书，三十系家，七十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列传，凡一百三十篇，始变《左氏》之体，而年载悠邈，简册阙遗，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勒成一家，其勤至矣。又其属稿先据《左氏》、《国语》、《系本》，《战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国策》、《楚汉春秋》及诸子百家之书，而后贯穿经传，驰骋古今，错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综樂括，各使成一国一家之事，故其意难究详矣。比于班《书》，微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为古质，故汉晋名贤未知见重，所以魏文侯听古乐则唯恐卧，良有以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82" style="position:absolute;left:0pt;margin-left:54.0pt;margin-top:55.0pt;height:698.0pt;width:442.0pt;z-index:639009376162392764;mso-width-relative:page;mso-height-relative:page;mso-position-vertical-relative:page;mso-position-horizontal-relative:page;" coordsize="21600,21600" o:spid="_x0000_s18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50"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上</w:t>
                      </w: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编《史记》总论											</w:t>
                      </w:r>
                    </w:p>
                    <w:p>
                      <w:pPr>
                        <w:spacing w:after="280" w:line="420" w:lineRule="exact"/>
                        <w:ind w:left="120"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【刘勰】 爰及太史谈，世惟执简，子长继志，甄序帝绩。比</w:t>
                      </w:r>
                      <w:r>
                        <w:rPr>
                          <w:sz w:val="26"/>
                          <w:color w:val="000000"/>
                        </w:rPr>
                        <w:t xml:space="preserve">尧称典，则位杂中贤，法孔题经，则文非元圣。故取式《吕览》，通</w:t>
                      </w:r>
                      <w:r>
                        <w:rPr>
                          <w:sz w:val="26"/>
                          <w:color w:val="000000"/>
                        </w:rPr>
                        <w:t xml:space="preserve">号曰纪。纪纲之号，亦宏称也。故本纪以述皇王，列传以总侯伯，八</w:t>
                      </w:r>
                      <w:r>
                        <w:rPr>
                          <w:sz w:val="26"/>
                          <w:color w:val="000000"/>
                        </w:rPr>
                        <w:t xml:space="preserve">书以铺政体，十表以谱年爵，虽殊古式，而得事序焉。尔其实录无隐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之旨，博雅弘辩之才，爱奇反经之尤，条例舛落之失，叔皮论之详</w:t>
                      </w:r>
                      <w:r>
                        <w:rPr>
                          <w:sz w:val="26"/>
                          <w:color w:val="000000"/>
                        </w:rPr>
                        <w:t xml:space="preserve">矣。（《文心雕龙》卷四《史传》）</w:t>
                      </w:r>
                    </w:p>
                    <w:p>
                      <w:pPr>
                        <w:spacing w:after="300" w:line="420" w:lineRule="exact"/>
                        <w:ind w:left="120"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【王通】陈寿有志于史，依大义而削异端。使陈寿不美于史，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迁、固之罪也。史之失自迁、固始，论繁而志寡。（《中说》卷二）</w:t>
                      </w:r>
                    </w:p>
                    <w:p>
                      <w:pPr>
                        <w:spacing w:line="420" w:lineRule="exact"/>
                        <w:ind w:left="120"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【刘知几】至太史公著《史记》，始以天子为本纪，考其宗旨，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如法《春秋》。自是为国史者，皆用斯法。然时移世异，体式不同。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其所书之事也，皆言罕褒讳，事无黜陟，故马迁所谓整齐故事耳，安</w:t>
                      </w:r>
                      <w:r>
                        <w:rPr>
                          <w:sz w:val="26"/>
                          <w:color w:val="000000"/>
                        </w:rPr>
                        <w:t xml:space="preserve">得比于《春秋》哉！（《史通》卷一《六家》）</w:t>
                      </w:r>
                    </w:p>
                    <w:p>
                      <w:pPr>
                        <w:spacing w:after="320" w:line="420" w:lineRule="exact"/>
                        <w:ind w:left="120"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夫史之称美者，以叙事为先。至若书功过，记善恶，文而不丽，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质而非野，使人味其滋旨，怀其德音，三复忘疲，百遍无教，自非作</w:t>
                      </w:r>
                      <w:r>
                        <w:rPr>
                          <w:sz w:val="26"/>
                          <w:color w:val="000000"/>
                        </w:rPr>
                        <w:t xml:space="preserve">者日圣，其孰能与于此乎？昔圣人之述作也，上自《尧典》，下终获</w:t>
                      </w:r>
                      <w:r>
                        <w:rPr>
                          <w:sz w:val="26"/>
                          <w:color w:val="000000"/>
                        </w:rPr>
                        <w:t xml:space="preserve">麟，是为属词比事之言，疏通知远之旨。······既而马迁《史记》，班</w:t>
                      </w:r>
                      <w:r>
                        <w:rPr>
                          <w:sz w:val="26"/>
                          <w:color w:val="000000"/>
                        </w:rPr>
                        <w:t xml:space="preserve">固《汉书》，继圣而作，抑其次也。故世之学者，皆先曰五经，次云</w:t>
                      </w:r>
                      <w:r>
                        <w:rPr>
                          <w:sz w:val="26"/>
                          <w:color w:val="000000"/>
                        </w:rPr>
                        <w:t xml:space="preserve">三史，经史之目，于此分焉。（《史通》卷六《叙事》）</w:t>
                      </w:r>
                    </w:p>
                    <w:p>
                      <w:pPr>
                        <w:spacing w:line="420" w:lineRule="exact"/>
                        <w:ind w:left="120"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【司马贞】《史记》者，汉太史司马迁父子之所述也。迁自以</w:t>
                      </w:r>
                      <w:r>
                        <w:rPr>
                          <w:sz w:val="26"/>
                          <w:color w:val="000000"/>
                        </w:rPr>
                        <w:t xml:space="preserve">承五百之运，继《春秋》而纂是史，其褒贬核实颇亚于丘明之书，于</w:t>
                      </w:r>
                      <w:r>
                        <w:rPr>
                          <w:sz w:val="26"/>
                          <w:color w:val="000000"/>
                        </w:rPr>
                        <w:t xml:space="preserve">是上始轩辕，下讫天汉，作十二本纪，十表，八书，三十系家，七十</w:t>
                      </w:r>
                      <w:r>
                        <w:rPr>
                          <w:sz w:val="26"/>
                          <w:color w:val="000000"/>
                        </w:rPr>
                        <w:t xml:space="preserve">列传，凡一百三十篇，始变《左氏》之体，而年载悠邈，简册阙遗，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勒成一家，其勤至矣。又其属稿先据《左氏》、《国语》、《系本》，《战</w:t>
                      </w:r>
                      <w:r>
                        <w:rPr>
                          <w:sz w:val="26"/>
                          <w:color w:val="000000"/>
                        </w:rPr>
                        <w:t xml:space="preserve">国策》、《楚汉春秋》及诸子百家之书，而后贯穿经传，驰骋古今，错</w:t>
                      </w:r>
                      <w:r>
                        <w:rPr>
                          <w:sz w:val="26"/>
                          <w:color w:val="000000"/>
                        </w:rPr>
                        <w:t xml:space="preserve">综樂括，各使成一国一家之事，故其意难究详矣。比于班《书》，微</w:t>
                      </w:r>
                      <w:r>
                        <w:rPr>
                          <w:sz w:val="26"/>
                          <w:color w:val="000000"/>
                        </w:rPr>
                        <w:t xml:space="preserve">为古质，故汉晋名贤未知见重，所以魏文侯听古乐则唯恐卧，良有以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812800</wp:posOffset>
                </wp:positionH>
                <wp:positionV relativeFrom="page">
                  <wp:posOffset>9613900</wp:posOffset>
                </wp:positionV>
                <wp:extent cx="508000" cy="406400"/>
                <wp:effectExtent l="0" t="0" r="635" b="14605"/>
                <wp:wrapSquare wrapText="bothSides"/>
                <wp:docPr id="18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18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83" name="New Bitmap Image.jpg"/>
                                          <pic:cNvPicPr/>
                                        </pic:nvPicPr>
                                        <pic:blipFill>
                                          <a:blip r:embed="Rc650fb0898f447a8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85" style="position:absolute;left:0pt;margin-left:64.0pt;margin-top:757.0pt;height:32.0pt;width:40.0pt;z-index:639009376162394137;mso-width-relative:page;mso-height-relative:page;mso-position-vertical-relative:page;mso-position-horizontal-relative:page;" coordsize="21600,21600" o:spid="_x0000_s18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18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83" name="New Bitmap Image.jpg"/>
                                    <pic:cNvPicPr/>
                                  </pic:nvPicPr>
                                  <pic:blipFill>
                                    <a:blip r:embed="Rc650fb0898f447a8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1282700</wp:posOffset>
                </wp:positionH>
                <wp:positionV relativeFrom="page">
                  <wp:posOffset>9563100</wp:posOffset>
                </wp:positionV>
                <wp:extent cx="1993900" cy="457200"/>
                <wp:effectExtent l="0" t="0" r="635" b="14605"/>
                <wp:wrapSquare wrapText="bothSides"/>
                <wp:docPr id="18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87" style="position:absolute;left:0pt;margin-left:101.0pt;margin-top:753.0pt;height:36.0pt;width:157.0pt;z-index:639009376162394539;mso-width-relative:page;mso-height-relative:page;mso-position-vertical-relative:page;mso-position-horizontal-relative:page;" coordsize="21600,21600" o:spid="_x0000_s18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00" w:bottom="1220" w:left="1200" w:header="0" w:footer="1220"/>
          <w:pgSz w:w="11900" w:h="16840" w:orient="portrait"/>
          <w:headerReference w:type="default" r:id="Rc909b2d8c3bd4a27"/>
          <w:footerReference w:type="default" r:id="R6ca4258c5d774acc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990600</wp:posOffset>
                </wp:positionH>
                <wp:positionV relativeFrom="page">
                  <wp:posOffset>1130300</wp:posOffset>
                </wp:positionV>
                <wp:extent cx="5600700" cy="8356600"/>
                <wp:effectExtent l="0" t="0" r="635" b="14605"/>
                <wp:wrapSquare wrapText="bothSides"/>
                <wp:docPr id="18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也。（《史记索隐·序》）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【张守节】《史记》者，汉太史公司马迁作。迁生龙门，耕牧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河山之阳，南游江淮，讲学齐、鲁之郡，绍太史，继《春秋》，括文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鲁史而包《左氏》、《国语》，采《世本》、《战国策》而摭《楚汉春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秋》，贯细经传，旁搜史子，上起轩辕，下既天汉。作十二本纪，帝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王兴废悉详；三十世家，君国存亡毕著；八书，赞阴阳礼乐；十表，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定代系年封；七十列传，忠臣孝子之诚备矣。笔削冠于史籍，题目足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以经邦。裴骃服其善序事理，辩而不华，质而不俚，其文直，其事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核，不虚美，不隐恶，故谓之实录。自刘向、扬雄皆称良史之才。况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坟典湮灭，简册阙遗，比之《春秋》，言辞古质，方之《两汉》，文省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理幽。（《史记正义·序》）</w:t>
                            </w:r>
                          </w:p>
                          <w:p>
                            <w:pPr>
                              <w:spacing w:after="26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【韩愈】汉朝人莫不能为文，独司马相如、太史公、刘向、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扬雄为之最。然则用功深者其收名也远，若皆与世沈浮，不自树立，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虽不为当时所轻，亦必无后世之传也。（《昌黎先生集》卷一八《答刘正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夫书》）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【柳宗元】左右史混久矣，言、事驳乱，《尚书》、《春秋》之旨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不立，自左丘明传孔氏，太史公述历古今，合而为史，迄于今交错相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轧，莫能离其说。（《柳宗元集》卷二一）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【柳冕】昔周公制礼，五百年而夫子修《春秋》，夫子没五百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年而子长修《史记》，迁虽不得圣人之道，而继圣人之志，不得圣人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之才，而得圣人之旨，自以为命世而生，亦信然也。且迁之没已千载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矣，迁之史未有继之者，谓之命世，不亦宜乎！噫，迁承灭学之后，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修废起滞，以论天人之际，以通古今之变，而征迁叙事，广其所闻，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是轩辕之道不灭矣，推而广之，亦非罪也。且迁之过在不本于儒教以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一王法，使杨朱、墨子得非圣人，此（儒）〔迁〕之罪也，不在于叙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89" style="position:absolute;left:0pt;margin-left:78.0pt;margin-top:89.0pt;height:658.0pt;width:441.0pt;z-index:639009376162562748;mso-width-relative:page;mso-height-relative:page;mso-position-vertical-relative:page;mso-position-horizontal-relative:page;" coordsize="21600,21600" o:spid="_x0000_s18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也。（《史记索隐·序》）</w:t>
                      </w:r>
                    </w:p>
                    <w:p>
                      <w:pPr>
                        <w:spacing w:after="28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【张守节】《史记》者，汉太史公司马迁作。迁生龙门，耕牧</w:t>
                      </w:r>
                      <w:r>
                        <w:rPr>
                          <w:sz w:val="26"/>
                          <w:color w:val="000000"/>
                        </w:rPr>
                        <w:t xml:space="preserve">河山之阳，南游江淮，讲学齐、鲁之郡，绍太史，继《春秋》，括文</w:t>
                      </w:r>
                      <w:r>
                        <w:rPr>
                          <w:sz w:val="26"/>
                          <w:color w:val="000000"/>
                        </w:rPr>
                        <w:t xml:space="preserve">鲁史而包《左氏》、《国语》，采《世本》、《战国策》而摭《楚汉春</w:t>
                      </w:r>
                      <w:r>
                        <w:rPr>
                          <w:sz w:val="26"/>
                          <w:color w:val="000000"/>
                        </w:rPr>
                        <w:t xml:space="preserve">秋》，贯细经传，旁搜史子，上起轩辕，下既天汉。作十二本纪，帝</w:t>
                      </w:r>
                      <w:r>
                        <w:rPr>
                          <w:sz w:val="26"/>
                          <w:color w:val="000000"/>
                        </w:rPr>
                        <w:t xml:space="preserve">王兴废悉详；三十世家，君国存亡毕著；八书，赞阴阳礼乐；十表，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定代系年封；七十列传，忠臣孝子之诚备矣。笔削冠于史籍，题目足</w:t>
                      </w:r>
                      <w:r>
                        <w:rPr>
                          <w:sz w:val="26"/>
                          <w:color w:val="000000"/>
                        </w:rPr>
                        <w:t xml:space="preserve">以经邦。裴骃服其善序事理，辩而不华，质而不俚，其文直，其事</w:t>
                      </w:r>
                      <w:r>
                        <w:rPr>
                          <w:sz w:val="26"/>
                          <w:color w:val="000000"/>
                        </w:rPr>
                        <w:t xml:space="preserve">核，不虚美，不隐恶，故谓之实录。自刘向、扬雄皆称良史之才。况</w:t>
                      </w:r>
                      <w:r>
                        <w:rPr>
                          <w:sz w:val="26"/>
                          <w:color w:val="000000"/>
                        </w:rPr>
                        <w:t xml:space="preserve">坟典湮灭，简册阙遗，比之《春秋》，言辞古质，方之《两汉》，文省</w:t>
                      </w:r>
                      <w:r>
                        <w:rPr>
                          <w:sz w:val="26"/>
                          <w:color w:val="000000"/>
                        </w:rPr>
                        <w:t xml:space="preserve">理幽。（《史记正义·序》）</w:t>
                      </w:r>
                    </w:p>
                    <w:p>
                      <w:pPr>
                        <w:spacing w:after="26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【韩愈】汉朝人莫不能为文，独司马相如、太史公、刘向、</w:t>
                      </w:r>
                      <w:r>
                        <w:rPr>
                          <w:sz w:val="26"/>
                          <w:color w:val="000000"/>
                        </w:rPr>
                        <w:t xml:space="preserve">扬雄为之最。然则用功深者其收名也远，若皆与世沈浮，不自树立，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虽不为当时所轻，亦必无后世之传也。（《昌黎先生集》卷一八《答刘正</w:t>
                      </w:r>
                      <w:r>
                        <w:rPr>
                          <w:sz w:val="26"/>
                          <w:color w:val="000000"/>
                        </w:rPr>
                        <w:t xml:space="preserve">夫书》）</w:t>
                      </w:r>
                    </w:p>
                    <w:p>
                      <w:pPr>
                        <w:spacing w:after="30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【柳宗元】左右史混久矣，言、事驳乱，《尚书》、《春秋》之旨</w:t>
                      </w:r>
                      <w:r>
                        <w:rPr>
                          <w:sz w:val="26"/>
                          <w:color w:val="000000"/>
                        </w:rPr>
                        <w:t xml:space="preserve">不立，自左丘明传孔氏，太史公述历古今，合而为史，迄于今交错相</w:t>
                      </w:r>
                      <w:r>
                        <w:rPr>
                          <w:sz w:val="26"/>
                          <w:color w:val="000000"/>
                        </w:rPr>
                        <w:t xml:space="preserve">轧，莫能离其说。（《柳宗元集》卷二一）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【柳冕】昔周公制礼，五百年而夫子修《春秋》，夫子没五百</w:t>
                      </w:r>
                      <w:r>
                        <w:rPr>
                          <w:sz w:val="26"/>
                          <w:color w:val="000000"/>
                        </w:rPr>
                        <w:t xml:space="preserve">年而子长修《史记》，迁虽不得圣人之道，而继圣人之志，不得圣人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之才，而得圣人之旨，自以为命世而生，亦信然也。且迁之没已千载</w:t>
                      </w:r>
                      <w:r>
                        <w:rPr>
                          <w:sz w:val="26"/>
                          <w:color w:val="000000"/>
                        </w:rPr>
                        <w:t xml:space="preserve">矣，迁之史未有继之者，谓之命世，不亦宜乎！噫，迁承灭学之后，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修废起滞，以论天人之际，以通古今之变，而征迁叙事，广其所闻，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是轩辕之道不灭矣，推而广之，亦非罪也。且迁之过在不本于儒教以</w:t>
                      </w:r>
                      <w:r>
                        <w:rPr>
                          <w:sz w:val="26"/>
                          <w:color w:val="000000"/>
                        </w:rPr>
                        <w:t xml:space="preserve">一王法，使杨朱、墨子得非圣人，此（儒）〔迁〕之罪也，不在于叙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4279900</wp:posOffset>
                </wp:positionH>
                <wp:positionV relativeFrom="page">
                  <wp:posOffset>9512300</wp:posOffset>
                </wp:positionV>
                <wp:extent cx="5283200" cy="444500"/>
                <wp:effectExtent l="0" t="0" r="635" b="14605"/>
                <wp:wrapSquare wrapText="bothSides"/>
                <wp:docPr id="19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left="518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1" style="position:absolute;left:0pt;margin-left:337.0pt;margin-top:749.0pt;height:35.0pt;width:416.0pt;z-index:639009376162563131;mso-width-relative:page;mso-height-relative:page;mso-position-vertical-relative:page;mso-position-horizontal-relative:page;" coordsize="21600,21600" o:spid="_x0000_s19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left="518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6108700</wp:posOffset>
                </wp:positionH>
                <wp:positionV relativeFrom="page">
                  <wp:posOffset>9550400</wp:posOffset>
                </wp:positionV>
                <wp:extent cx="495300" cy="393700"/>
                <wp:effectExtent l="0" t="0" r="635" b="14605"/>
                <wp:wrapSquare wrapText="bothSides"/>
                <wp:docPr id="19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41300"/>
                                  <wp:effectExtent l="0" t="0" r="0" b="0"/>
                                  <wp:docPr id="19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92" name="New Bitmap Image.jpg"/>
                                          <pic:cNvPicPr/>
                                        </pic:nvPicPr>
                                        <pic:blipFill>
                                          <a:blip r:embed="R013d3c79662b494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4" style="position:absolute;left:0pt;margin-left:481.0pt;margin-top:752.0pt;height:31.0pt;width:39.0pt;z-index:639009376162564382;mso-width-relative:page;mso-height-relative:page;mso-position-vertical-relative:page;mso-position-horizontal-relative:page;" coordsize="21600,21600" o:spid="_x0000_s19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41300"/>
                            <wp:effectExtent l="0" t="0" r="0" b="0"/>
                            <wp:docPr id="19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92" name="New Bitmap Image.jpg"/>
                                    <pic:cNvPicPr/>
                                  </pic:nvPicPr>
                                  <pic:blipFill>
                                    <a:blip r:embed="R013d3c79662b494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5892800</wp:posOffset>
                </wp:positionH>
                <wp:positionV relativeFrom="page">
                  <wp:posOffset>660400</wp:posOffset>
                </wp:positionV>
                <wp:extent cx="736600" cy="292100"/>
                <wp:effectExtent l="0" t="0" r="635" b="14605"/>
                <wp:wrapSquare wrapText="bothSides"/>
                <wp:docPr id="19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通论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6" style="position:absolute;left:0pt;margin-left:464.0pt;margin-top:52.0pt;height:23.0pt;width:58.0pt;z-index:639009376162564846;mso-width-relative:page;mso-height-relative:page;mso-position-vertical-relative:page;mso-position-horizontal-relative:page;" coordsize="21600,21600" o:spid="_x0000_s19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通论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400" w:right="1200" w:bottom="1400" w:left="1200" w:header="1080" w:footer="1400"/>
          <w:pgSz w:w="11900" w:h="16840" w:orient="portrait"/>
          <w:headerReference w:type="default" r:id="R1a53e400fd39413c"/>
          <w:footerReference w:type="default" r:id="Rf6ace1b6bd7f45ac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800100</wp:posOffset>
                </wp:positionH>
                <wp:positionV relativeFrom="page">
                  <wp:posOffset>685800</wp:posOffset>
                </wp:positionV>
                <wp:extent cx="5588000" cy="8864600"/>
                <wp:effectExtent l="0" t="0" r="635" b="14605"/>
                <wp:wrapSquare wrapText="bothSides"/>
                <wp:docPr id="19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6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远古示将来也。（录自《唐文粹》卷八二）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【欧阳修】孔子既没，异端之说复兴，周室亦益衰乱，接乎战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国，秦遂焚书，先王之道中绝。汉兴久之，《诗》，《书》稍出而不完，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当王道中绝之际，方充斥而盛行，其言往往反自讬于孔子之徒，以取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信于时。学者既不备见《诗》《书》之详，而习传盛行之异说，世无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圣人以为质，而不自知其取合真伪。至有博学好奇之士，务多闻以为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胜者，于是务集诸说而论次，初无所择，而惟恐遗之也，如司马迁之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《史记》是矣。（《欧阳文忠公全集》卷四三《帝王世次图序》）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余固喜传人事，尤爱司马迁善传，而其所书皆伟烈奇节士。喜读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之，欲学其作，而怪今人如迁所书者何少也，乃疑迁特雄文，善壮其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说，而古人未必然也。及得桑怿事，乃知古之人有然焉，迁书不诬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也。（《欧阳文忠公全集》卷六五《桑怿传》）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【苏洵】迁固史虽以事辞胜，然亦间道与法而有之，故时得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仲尼遗意焉。迁之传廉颇也，议救阏与之失不载焉，见之《赵奢传》；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传郦食其也，谋挠楚权之缪不载焉，见之《留侯传》。夫颇、食其皆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功十而过一者也，苟列一以疵十，后之庸人必曰：“智如廉颇，辩如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郦食其，而十功不能赎一过。”则将苦其难而怠矣。是故本传晦之，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而他传发之，则其与善也，不亦隐而彰乎！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迁论苏秦，称其智过人，不使独蒙恶声；论北宫佰子，多其爱人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长者。夫秦、佰子皆过十而功一者也，苟举十以废一，后之人必曰：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“苏秦、北宫佰子虽有善不录矣，吾复何望哉！”是窒其自新之路，而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坚其肆恶之志也，故于传详之，于论于赞复明之，则其惩恶也，不亦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直而宽乎！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迁表十二诸侯，首鲁讫吴，实十三国，何也？不数吴也。皆诸侯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耳，独不数吴，何也？用夷礼也。不数而载之者，何也？周裔而伯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盟，上国也。《春秋》书“哀七年，公会吴于鄫”，书“十二年，公会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吴于橐皋”，书“十三年，公会晋侯及吴子于黄池”，此其所以虽不数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8" style="position:absolute;left:0pt;margin-left:63.0pt;margin-top:54.0pt;height:698.0pt;width:440.0pt;z-index:639009376162738896;mso-width-relative:page;mso-height-relative:page;mso-position-vertical-relative:page;mso-position-horizontal-relative:page;" coordsize="21600,21600" o:spid="_x0000_s19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6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远古示将来也。（录自《唐文粹》卷八二）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【欧阳修】孔子既没，异端之说复兴，周室亦益衰乱，接乎战</w:t>
                      </w:r>
                      <w:r>
                        <w:rPr>
                          <w:sz w:val="26"/>
                          <w:color w:val="000000"/>
                        </w:rPr>
                        <w:t xml:space="preserve">国，秦遂焚书，先王之道中绝。汉兴久之，《诗》，《书》稍出而不完，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当王道中绝之际，方充斥而盛行，其言往往反自讬于孔子之徒，以取</w:t>
                      </w:r>
                      <w:r>
                        <w:rPr>
                          <w:sz w:val="26"/>
                          <w:color w:val="000000"/>
                        </w:rPr>
                        <w:t xml:space="preserve">信于时。学者既不备见《诗》《书》之详，而习传盛行之异说，世无</w:t>
                      </w:r>
                      <w:r>
                        <w:rPr>
                          <w:sz w:val="26"/>
                          <w:color w:val="000000"/>
                        </w:rPr>
                        <w:t xml:space="preserve">圣人以为质，而不自知其取合真伪。至有博学好奇之士，务多闻以为</w:t>
                      </w:r>
                      <w:r>
                        <w:rPr>
                          <w:sz w:val="26"/>
                          <w:color w:val="000000"/>
                        </w:rPr>
                        <w:t xml:space="preserve">胜者，于是务集诸说而论次，初无所择，而惟恐遗之也，如司马迁之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《史记》是矣。（《欧阳文忠公全集》卷四三《帝王世次图序》）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余固喜传人事，尤爱司马迁善传，而其所书皆伟烈奇节士。喜读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之，欲学其作，而怪今人如迁所书者何少也，乃疑迁特雄文，善壮其</w:t>
                      </w:r>
                      <w:r>
                        <w:rPr>
                          <w:sz w:val="26"/>
                          <w:color w:val="000000"/>
                        </w:rPr>
                        <w:t xml:space="preserve">说，而古人未必然也。及得桑怿事，乃知古之人有然焉，迁书不诬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也。（《欧阳文忠公全集》卷六五《桑怿传》）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【苏洵】迁固史虽以事辞胜，然亦间道与法而有之，故时得</w:t>
                      </w:r>
                      <w:r>
                        <w:rPr>
                          <w:sz w:val="26"/>
                          <w:color w:val="000000"/>
                        </w:rPr>
                        <w:t xml:space="preserve">仲尼遗意焉。迁之传廉颇也，议救阏与之失不载焉，见之《赵奢传》；</w:t>
                      </w:r>
                      <w:r>
                        <w:rPr>
                          <w:sz w:val="26"/>
                          <w:color w:val="000000"/>
                        </w:rPr>
                        <w:t xml:space="preserve">传郦食其也，谋挠楚权之缪不载焉，见之《留侯传》。夫颇、食其皆</w:t>
                      </w:r>
                      <w:r>
                        <w:rPr>
                          <w:sz w:val="26"/>
                          <w:color w:val="000000"/>
                        </w:rPr>
                        <w:t xml:space="preserve">功十而过一者也，苟列一以疵十，后之庸人必曰：“智如廉颇，辩如</w:t>
                      </w:r>
                      <w:r>
                        <w:rPr>
                          <w:sz w:val="26"/>
                          <w:color w:val="000000"/>
                        </w:rPr>
                        <w:t xml:space="preserve">郦食其，而十功不能赎一过。”则将苦其难而怠矣。是故本传晦之，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而他传发之，则其与善也，不亦隐而彰乎！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迁论苏秦，称其智过人，不使独蒙恶声；论北宫佰子，多其爱人</w:t>
                      </w:r>
                      <w:r>
                        <w:rPr>
                          <w:sz w:val="26"/>
                          <w:color w:val="000000"/>
                        </w:rPr>
                        <w:t xml:space="preserve">长者。夫秦、佰子皆过十而功一者也，苟举十以废一，后之人必曰：</w:t>
                      </w:r>
                      <w:r>
                        <w:rPr>
                          <w:sz w:val="26"/>
                          <w:color w:val="000000"/>
                        </w:rPr>
                        <w:t xml:space="preserve">“苏秦、北宫佰子虽有善不录矣，吾复何望哉！”是窒其自新之路，而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坚其肆恶之志也，故于传详之，于论于赞复明之，则其惩恶也，不亦</w:t>
                      </w:r>
                      <w:r>
                        <w:rPr>
                          <w:sz w:val="26"/>
                          <w:color w:val="000000"/>
                        </w:rPr>
                        <w:t xml:space="preserve">直而宽乎！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迁表十二诸侯，首鲁讫吴，实十三国，何也？不数吴也。皆诸侯</w:t>
                      </w:r>
                      <w:r>
                        <w:rPr>
                          <w:sz w:val="26"/>
                          <w:color w:val="000000"/>
                        </w:rPr>
                        <w:t xml:space="preserve">耳，独不数吴，何也？用夷礼也。不数而载之者，何也？周裔而伯</w:t>
                      </w:r>
                      <w:r>
                        <w:rPr>
                          <w:sz w:val="26"/>
                          <w:color w:val="000000"/>
                        </w:rPr>
                        <w:t xml:space="preserve">盟，上国也。《春秋》书“哀七年，公会吴于鄫”，书“十二年，公会</w:t>
                      </w:r>
                      <w:r>
                        <w:rPr>
                          <w:sz w:val="26"/>
                          <w:color w:val="000000"/>
                        </w:rPr>
                        <w:t xml:space="preserve">吴于橐皋”，书“十三年，公会晋侯及吴子于黄池”，此其所以虽不数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9601200</wp:posOffset>
                </wp:positionV>
                <wp:extent cx="508000" cy="406400"/>
                <wp:effectExtent l="0" t="0" r="635" b="14605"/>
                <wp:wrapSquare wrapText="bothSides"/>
                <wp:docPr id="20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19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99" name="New Bitmap Image.jpg"/>
                                          <pic:cNvPicPr/>
                                        </pic:nvPicPr>
                                        <pic:blipFill>
                                          <a:blip r:embed="Rbdf912c616ae4fce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01" style="position:absolute;left:0pt;margin-left:68.0pt;margin-top:756.0pt;height:32.0pt;width:40.0pt;z-index:639009376162739917;mso-width-relative:page;mso-height-relative:page;mso-position-vertical-relative:page;mso-position-horizontal-relative:page;" coordsize="21600,21600" o:spid="_x0000_s20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19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99" name="New Bitmap Image.jpg"/>
                                    <pic:cNvPicPr/>
                                  </pic:nvPicPr>
                                  <pic:blipFill>
                                    <a:blip r:embed="Rbdf912c616ae4fce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1371600</wp:posOffset>
                </wp:positionH>
                <wp:positionV relativeFrom="page">
                  <wp:posOffset>9575800</wp:posOffset>
                </wp:positionV>
                <wp:extent cx="1955800" cy="431800"/>
                <wp:effectExtent l="0" t="0" r="635" b="14605"/>
                <wp:wrapSquare wrapText="bothSides"/>
                <wp:docPr id="20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03" style="position:absolute;left:0pt;margin-left:108.0pt;margin-top:754.0pt;height:34.0pt;width:154.0pt;z-index:639009376162740299;mso-width-relative:page;mso-height-relative:page;mso-position-vertical-relative:page;mso-position-horizontal-relative:page;" coordsize="21600,21600" o:spid="_x0000_s20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20" w:bottom="1220" w:left="1220" w:header="0" w:footer="1220"/>
          <w:pgSz w:w="11900" w:h="16840" w:orient="portrait"/>
          <w:headerReference w:type="default" r:id="R33dc9acf398144b3"/>
          <w:footerReference w:type="default" r:id="R2f79ed4a29bf4d56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1155700</wp:posOffset>
                </wp:positionV>
                <wp:extent cx="5600700" cy="8369300"/>
                <wp:effectExtent l="0" t="0" r="635" b="14605"/>
                <wp:wrapSquare wrapText="bothSides"/>
                <wp:docPr id="20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而犹获载也。若越，区区于南夷，豺狼狐狸之与居，不与中国会盟以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观华风，而用夷俗之名以赴，故君子即其自称以罪之。《春秋》书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“定五年，於越入吴”，书“十四年，於越败吴於讬李”，书“哀十年，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於越入吴”，此《春秋》所以夷狄畜之也。苟迁举而措之诸侯之末，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则山戎俨狁亦或庶乎其间。是以绝而弃之，将使后之人君观之曰：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“不知中国礼乐，虽勾践之贤，不免乎绝与弃。”则其贱夷狄也，不亦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简而明乎！其能为《春秋》继而使后之史无及焉者，以是夫！（《苏老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泉先生全集》卷九）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【曾巩】司马迁从五帝三王既没数千载之后，秦火之余，因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散绝残脱之经，以及传记百家之说，区区掇拾，以集著其善恶之迹，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兴废之端，又创己意，以为本纪世家八书列传之文，斯亦可谓奇矣。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然而蔽害天下之圣法，是非颠倒，而采摭谬乱者亦岂少哉！······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夫自三代以后为史者，如迁之文亦不可不谓隽伟拔出之才，非常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之士也。然顾以谓明不足以周万事之理，道不足以适天下之用，智不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足以通难知之意，文不足以发难显之情者何哉？盖圣贤之高致，迁固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有不能纯达其情而见之于后者矣，故不得而与之也。迁之得失如此，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况其他邪？（《元丰类稿》卷一一）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【程颐、程 灏】司马迁为近古，书中多有前人格言，如作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纪本《尚书》，但其间有晓不得书意，有错用却处。嘉仲问：“项籍作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纪如何？”曰：“纪只是有天下方可作。”又问：“班固尝议迁之失，如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何？”曰：“后人议前人，固甚易。”（《二程外书》卷一O）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【苏轼】吾尝以为迁有大罪二，其先黄老，后《六经》，退处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士，进奸雄，盖其小小者耳。所谓大罪二，则论商鞅、桑弘羊之功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也。自汉以来，学者耻言商鞅、桑弘羊，而世主独甘心焉，皆阳讳其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名而阴用其实，甚者则名实皆宗之，庶几其成功，此则司马迁之罪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也。秦国天下之强国，而孝公亦有志之君也，修其政刑十年，不为声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05" style="position:absolute;left:0pt;margin-left:75.0pt;margin-top:91.0pt;height:659.0pt;width:441.0pt;z-index:639009376162922128;mso-width-relative:page;mso-height-relative:page;mso-position-vertical-relative:page;mso-position-horizontal-relative:page;" coordsize="21600,21600" o:spid="_x0000_s20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而犹获载也。若越，区区于南夷，豺狼狐狸之与居，不与中国会盟以</w:t>
                      </w:r>
                      <w:r>
                        <w:rPr>
                          <w:sz w:val="26"/>
                          <w:color w:val="000000"/>
                        </w:rPr>
                        <w:t xml:space="preserve">观华风，而用夷俗之名以赴，故君子即其自称以罪之。《春秋》书</w:t>
                      </w:r>
                      <w:r>
                        <w:rPr>
                          <w:sz w:val="26"/>
                          <w:color w:val="000000"/>
                        </w:rPr>
                        <w:t xml:space="preserve">“定五年，於越入吴”，书“十四年，於越败吴於讬李”，书“哀十年，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於越入吴”，此《春秋》所以夷狄畜之也。苟迁举而措之诸侯之末，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则山戎俨狁亦或庶乎其间。是以绝而弃之，将使后之人君观之曰：</w:t>
                      </w:r>
                      <w:r>
                        <w:rPr>
                          <w:sz w:val="26"/>
                          <w:color w:val="000000"/>
                        </w:rPr>
                        <w:t xml:space="preserve">“不知中国礼乐，虽勾践之贤，不免乎绝与弃。”则其贱夷狄也，不亦</w:t>
                      </w:r>
                      <w:r>
                        <w:rPr>
                          <w:sz w:val="26"/>
                          <w:color w:val="000000"/>
                        </w:rPr>
                        <w:t xml:space="preserve">简而明乎！其能为《春秋》继而使后之史无及焉者，以是夫！（《苏老</w:t>
                      </w:r>
                      <w:r>
                        <w:rPr>
                          <w:sz w:val="26"/>
                          <w:color w:val="000000"/>
                        </w:rPr>
                        <w:t xml:space="preserve">泉先生全集》卷九）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【曾巩】司马迁从五帝三王既没数千载之后，秦火之余，因</w:t>
                      </w:r>
                      <w:r>
                        <w:rPr>
                          <w:sz w:val="26"/>
                          <w:color w:val="000000"/>
                        </w:rPr>
                        <w:t xml:space="preserve">散绝残脱之经，以及传记百家之说，区区掇拾，以集著其善恶之迹，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兴废之端，又创己意，以为本纪世家八书列传之文，斯亦可谓奇矣。</w:t>
                      </w:r>
                      <w:r>
                        <w:rPr>
                          <w:sz w:val="26"/>
                          <w:color w:val="000000"/>
                        </w:rPr>
                        <w:t xml:space="preserve">然而蔽害天下之圣法，是非颠倒，而采摭谬乱者亦岂少哉！······</w:t>
                      </w:r>
                    </w:p>
                    <w:p>
                      <w:pPr>
                        <w:spacing w:after="28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夫自三代以后为史者，如迁之文亦不可不谓隽伟拔出之才，非常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之士也。然顾以谓明不足以周万事之理，道不足以适天下之用，智不</w:t>
                      </w:r>
                      <w:r>
                        <w:rPr>
                          <w:sz w:val="26"/>
                          <w:color w:val="000000"/>
                        </w:rPr>
                        <w:t xml:space="preserve">足以通难知之意，文不足以发难显之情者何哉？盖圣贤之高致，迁固</w:t>
                      </w:r>
                      <w:r>
                        <w:rPr>
                          <w:sz w:val="26"/>
                          <w:color w:val="000000"/>
                        </w:rPr>
                        <w:t xml:space="preserve">有不能纯达其情而见之于后者矣，故不得而与之也。迁之得失如此，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况其他邪？（《元丰类稿》卷一一）</w:t>
                      </w:r>
                    </w:p>
                    <w:p>
                      <w:pPr>
                        <w:spacing w:after="32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【程颐、程 灏】司马迁为近古，书中多有前人格言，如作</w:t>
                      </w:r>
                      <w:r>
                        <w:rPr>
                          <w:sz w:val="26"/>
                          <w:color w:val="000000"/>
                        </w:rPr>
                        <w:t xml:space="preserve">纪本《尚书》，但其间有晓不得书意，有错用却处。嘉仲问：“项籍作</w:t>
                      </w:r>
                      <w:r>
                        <w:rPr>
                          <w:sz w:val="26"/>
                          <w:color w:val="000000"/>
                        </w:rPr>
                        <w:t xml:space="preserve">纪如何？”曰：“纪只是有天下方可作。”又问：“班固尝议迁之失，如</w:t>
                      </w:r>
                      <w:r>
                        <w:rPr>
                          <w:sz w:val="26"/>
                          <w:color w:val="000000"/>
                        </w:rPr>
                        <w:t xml:space="preserve">何？”曰：“后人议前人，固甚易。”（《二程外书》卷一O）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【苏轼】吾尝以为迁有大罪二，其先黄老，后《六经》，退处</w:t>
                      </w:r>
                      <w:r>
                        <w:rPr>
                          <w:sz w:val="26"/>
                          <w:color w:val="000000"/>
                        </w:rPr>
                        <w:t xml:space="preserve">士，进奸雄，盖其小小者耳。所谓大罪二，则论商鞅、桑弘羊之功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也。自汉以来，学者耻言商鞅、桑弘羊，而世主独甘心焉，皆阳讳其</w:t>
                      </w:r>
                      <w:r>
                        <w:rPr>
                          <w:sz w:val="26"/>
                          <w:color w:val="000000"/>
                        </w:rPr>
                        <w:t xml:space="preserve">名而阴用其实，甚者则名实皆宗之，庶几其成功，此则司马迁之罪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也。秦国天下之强国，而孝公亦有志之君也，修其政刑十年，不为声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4229100</wp:posOffset>
                </wp:positionH>
                <wp:positionV relativeFrom="page">
                  <wp:posOffset>9550400</wp:posOffset>
                </wp:positionV>
                <wp:extent cx="5232400" cy="444500"/>
                <wp:effectExtent l="0" t="0" r="635" b="14605"/>
                <wp:wrapSquare wrapText="bothSides"/>
                <wp:docPr id="20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07" style="position:absolute;left:0pt;margin-left:333.0pt;margin-top:752.0pt;height:35.0pt;width:412.0pt;z-index:639009376162922509;mso-width-relative:page;mso-height-relative:page;mso-position-vertical-relative:page;mso-position-horizontal-relative:page;" coordsize="21600,21600" o:spid="_x0000_s20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6070600</wp:posOffset>
                </wp:positionH>
                <wp:positionV relativeFrom="page">
                  <wp:posOffset>9575800</wp:posOffset>
                </wp:positionV>
                <wp:extent cx="508000" cy="406400"/>
                <wp:effectExtent l="0" t="0" r="635" b="14605"/>
                <wp:wrapSquare wrapText="bothSides"/>
                <wp:docPr id="20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20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08" name="New Bitmap Image.jpg"/>
                                          <pic:cNvPicPr/>
                                        </pic:nvPicPr>
                                        <pic:blipFill>
                                          <a:blip r:embed="R221c6d4337ba4add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10" style="position:absolute;left:0pt;margin-left:478.0pt;margin-top:754.0pt;height:32.0pt;width:40.0pt;z-index:639009376162923508;mso-width-relative:page;mso-height-relative:page;mso-position-vertical-relative:page;mso-position-horizontal-relative:page;" coordsize="21600,21600" o:spid="_x0000_s21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20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08" name="New Bitmap Image.jpg"/>
                                    <pic:cNvPicPr/>
                                  </pic:nvPicPr>
                                  <pic:blipFill>
                                    <a:blip r:embed="R221c6d4337ba4add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5867400</wp:posOffset>
                </wp:positionH>
                <wp:positionV relativeFrom="page">
                  <wp:posOffset>723900</wp:posOffset>
                </wp:positionV>
                <wp:extent cx="736600" cy="292100"/>
                <wp:effectExtent l="0" t="0" r="635" b="14605"/>
                <wp:wrapSquare wrapText="bothSides"/>
                <wp:docPr id="21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通论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12" style="position:absolute;left:0pt;margin-left:462.0pt;margin-top:57.0pt;height:23.0pt;width:58.0pt;z-index:639009376162923963;mso-width-relative:page;mso-height-relative:page;mso-position-vertical-relative:page;mso-position-horizontal-relative:page;" coordsize="21600,21600" o:spid="_x0000_s21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通论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80" w:right="1200" w:bottom="1380" w:left="1200" w:header="1180" w:footer="1380"/>
          <w:pgSz w:w="11900" w:h="16840" w:orient="portrait"/>
          <w:headerReference w:type="default" r:id="R5868b30b9a9d49ac"/>
          <w:footerReference w:type="default" r:id="R989104cebdc74c43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622300</wp:posOffset>
                </wp:positionV>
                <wp:extent cx="5486400" cy="8877300"/>
                <wp:effectExtent l="0" t="0" r="635" b="14605"/>
                <wp:wrapSquare wrapText="bothSides"/>
                <wp:docPr id="21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8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色畋游之所败，虽微商鞅，有不富强乎？秦之所以富强者，孝公务本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力穑之效，非鞅流血刻骨之功也。而秦之所以见疾于民，如豺虎毒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药，一夫作难而子孙无遗种，则鞅实使之。至于桑弘羊，斗筲之才，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穿窬之智，无足言者，而迁称之，曰“不加赋而上用足”。（《东坡志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林》卷四）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【苏辙】太史公始易编年之法，为本纪世家列传，记五帝三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王以来，后世莫能易之。然其为人浅近而不学，疏略而轻信。汉景、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武之间，《尚书古文》、《诗毛氏》、《春秋左氏》皆不列于学官，世能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读之者少，故其记尧舜三代之事，皆不得圣人之意。战国之际，诸子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辩土各自著书，或增损古事以自信一时之说，迁一切信之，甚者或采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世俗相传之语，以易古文旧说。及秦焚书，战国之史不传于民间，秦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恶其议己也，焚之略尽，幸而野史一二存者，迁亦未暇详也，故其记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战国，有数年不书一事者，余窃悲之。（《古史·序》）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【李廌】司马迁作《史记》，大抵讥汉武帝所短为多，故其用意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远，扬雄、班固之论不得其实。《秦始皇本纪》皆讥武帝也，可以推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求凡《史记》其意深远，则其言愈缓，其事繁碎，则其言愈简，此是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《春秋》之义也。（《师友读书记》）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【马存】子长平生喜游，方少年自负之时，足迹不肯一日休，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非直为景物役也，将以尽天下大观以助吾气，然后吐而为书。今于其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书观之，则其平生所尝游者皆在焉。南浮长淮，沂大江，见狂澜惊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波，阴风怒逆，号走而横击，故其文奔放而浩漫。望云梦洞庭之陂，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彭蘸之潴，含混太虚，呼吸万壑，而不见介量，故其文停蓄而渊深。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见九疑之芊绵，巫山之嵯峨，阳台朝云，苍梧暮烟，态度无定，靡蔓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绰约，春桩如浓，秋饰如薄，故其文妍媚而蔚纡。泛沅渡湘，吊大夫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之魂，悼妃子之恨，竹上犹有斑斑，而不知鱼腹之骨尚无恙者乎，故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其文感愤而伤激。北过大梁之墟，观楚汉之战场，想见项羽之喑哑，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14" style="position:absolute;left:0pt;margin-left:71.0pt;margin-top:49.0pt;height:699.0pt;width:432.0pt;z-index:639009376163114793;mso-width-relative:page;mso-height-relative:page;mso-position-vertical-relative:page;mso-position-horizontal-relative:page;" coordsize="21600,21600" o:spid="_x0000_s21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8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色畋游之所败，虽微商鞅，有不富强乎？秦之所以富强者，孝公务本</w:t>
                      </w:r>
                      <w:r>
                        <w:rPr>
                          <w:sz w:val="26"/>
                          <w:color w:val="000000"/>
                        </w:rPr>
                        <w:t xml:space="preserve">力穑之效，非鞅流血刻骨之功也。而秦之所以见疾于民，如豺虎毒</w:t>
                      </w:r>
                      <w:r>
                        <w:rPr>
                          <w:sz w:val="26"/>
                          <w:color w:val="000000"/>
                        </w:rPr>
                        <w:t xml:space="preserve">药，一夫作难而子孙无遗种，则鞅实使之。至于桑弘羊，斗筲之才，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穿窬之智，无足言者，而迁称之，曰“不加赋而上用足”。（《东坡志</w:t>
                      </w:r>
                      <w:r>
                        <w:rPr>
                          <w:sz w:val="26"/>
                          <w:color w:val="000000"/>
                        </w:rPr>
                        <w:t xml:space="preserve">林》卷四）</w:t>
                      </w:r>
                    </w:p>
                    <w:p>
                      <w:pPr>
                        <w:spacing w:after="32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【苏辙】太史公始易编年之法，为本纪世家列传，记五帝三</w:t>
                      </w:r>
                      <w:r>
                        <w:rPr>
                          <w:sz w:val="26"/>
                          <w:color w:val="000000"/>
                        </w:rPr>
                        <w:t xml:space="preserve">王以来，后世莫能易之。然其为人浅近而不学，疏略而轻信。汉景、</w:t>
                      </w:r>
                      <w:r>
                        <w:rPr>
                          <w:sz w:val="26"/>
                          <w:color w:val="000000"/>
                        </w:rPr>
                        <w:t xml:space="preserve">武之间，《尚书古文》、《诗毛氏》、《春秋左氏》皆不列于学官，世能</w:t>
                      </w:r>
                      <w:r>
                        <w:rPr>
                          <w:sz w:val="26"/>
                          <w:color w:val="000000"/>
                        </w:rPr>
                        <w:t xml:space="preserve">读之者少，故其记尧舜三代之事，皆不得圣人之意。战国之际，诸子</w:t>
                      </w:r>
                      <w:r>
                        <w:rPr>
                          <w:sz w:val="26"/>
                          <w:color w:val="000000"/>
                        </w:rPr>
                        <w:t xml:space="preserve">辩土各自著书，或增损古事以自信一时之说，迁一切信之，甚者或采</w:t>
                      </w:r>
                      <w:r>
                        <w:rPr>
                          <w:sz w:val="26"/>
                          <w:color w:val="000000"/>
                        </w:rPr>
                        <w:t xml:space="preserve">世俗相传之语，以易古文旧说。及秦焚书，战国之史不传于民间，秦</w:t>
                      </w:r>
                      <w:r>
                        <w:rPr>
                          <w:sz w:val="26"/>
                          <w:color w:val="000000"/>
                        </w:rPr>
                        <w:t xml:space="preserve">恶其议己也，焚之略尽，幸而野史一二存者，迁亦未暇详也，故其记</w:t>
                      </w:r>
                      <w:r>
                        <w:rPr>
                          <w:sz w:val="26"/>
                          <w:color w:val="000000"/>
                        </w:rPr>
                        <w:t xml:space="preserve">战国，有数年不书一事者，余窃悲之。（《古史·序》）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【李廌】司马迁作《史记》，大抵讥汉武帝所短为多，故其用意</w:t>
                      </w:r>
                      <w:r>
                        <w:rPr>
                          <w:sz w:val="26"/>
                          <w:color w:val="000000"/>
                        </w:rPr>
                        <w:t xml:space="preserve">远，扬雄、班固之论不得其实。《秦始皇本纪》皆讥武帝也，可以推</w:t>
                      </w:r>
                      <w:r>
                        <w:rPr>
                          <w:sz w:val="26"/>
                          <w:color w:val="000000"/>
                        </w:rPr>
                        <w:t xml:space="preserve">求凡《史记》其意深远，则其言愈缓，其事繁碎，则其言愈简，此是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《春秋》之义也。（《师友读书记》）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【马存】子长平生喜游，方少年自负之时，足迹不肯一日休，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非直为景物役也，将以尽天下大观以助吾气，然后吐而为书。今于其</w:t>
                      </w:r>
                      <w:r>
                        <w:rPr>
                          <w:sz w:val="26"/>
                          <w:color w:val="000000"/>
                        </w:rPr>
                        <w:t xml:space="preserve">书观之，则其平生所尝游者皆在焉。南浮长淮，沂大江，见狂澜惊</w:t>
                      </w:r>
                      <w:r>
                        <w:rPr>
                          <w:sz w:val="26"/>
                          <w:color w:val="000000"/>
                        </w:rPr>
                        <w:t xml:space="preserve">波，阴风怒逆，号走而横击，故其文奔放而浩漫。望云梦洞庭之陂，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彭蘸之潴，含混太虚，呼吸万壑，而不见介量，故其文停蓄而渊深。</w:t>
                      </w:r>
                      <w:r>
                        <w:rPr>
                          <w:sz w:val="26"/>
                          <w:color w:val="000000"/>
                        </w:rPr>
                        <w:t xml:space="preserve">见九疑之芊绵，巫山之嵯峨，阳台朝云，苍梧暮烟，态度无定，靡蔓</w:t>
                      </w:r>
                      <w:r>
                        <w:rPr>
                          <w:sz w:val="26"/>
                          <w:color w:val="000000"/>
                        </w:rPr>
                        <w:t xml:space="preserve">绰约，春桩如浓，秋饰如薄，故其文妍媚而蔚纡。泛沅渡湘，吊大夫</w:t>
                      </w:r>
                      <w:r>
                        <w:rPr>
                          <w:sz w:val="26"/>
                          <w:color w:val="000000"/>
                        </w:rPr>
                        <w:t xml:space="preserve">之魂，悼妃子之恨，竹上犹有斑斑，而不知鱼腹之骨尚无恙者乎，故</w:t>
                      </w:r>
                      <w:r>
                        <w:rPr>
                          <w:sz w:val="26"/>
                          <w:color w:val="000000"/>
                        </w:rPr>
                        <w:t xml:space="preserve">其文感愤而伤激。北过大梁之墟，观楚汉之战场，想见项羽之喑哑，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9563100</wp:posOffset>
                </wp:positionV>
                <wp:extent cx="508000" cy="393700"/>
                <wp:effectExtent l="0" t="0" r="635" b="14605"/>
                <wp:wrapSquare wrapText="bothSides"/>
                <wp:docPr id="21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41300"/>
                                  <wp:effectExtent l="0" t="0" r="0" b="0"/>
                                  <wp:docPr id="21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15" name="New Bitmap Image.jpg"/>
                                          <pic:cNvPicPr/>
                                        </pic:nvPicPr>
                                        <pic:blipFill>
                                          <a:blip r:embed="Rc9506a2adb004bc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17" style="position:absolute;left:0pt;margin-left:71.0pt;margin-top:753.0pt;height:31.0pt;width:40.0pt;z-index:639009376163115780;mso-width-relative:page;mso-height-relative:page;mso-position-vertical-relative:page;mso-position-horizontal-relative:page;" coordsize="21600,21600" o:spid="_x0000_s21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41300"/>
                            <wp:effectExtent l="0" t="0" r="0" b="0"/>
                            <wp:docPr id="21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15" name="New Bitmap Image.jpg"/>
                                    <pic:cNvPicPr/>
                                  </pic:nvPicPr>
                                  <pic:blipFill>
                                    <a:blip r:embed="Rc9506a2adb004bc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1409700</wp:posOffset>
                </wp:positionH>
                <wp:positionV relativeFrom="page">
                  <wp:posOffset>9512300</wp:posOffset>
                </wp:positionV>
                <wp:extent cx="1943100" cy="469900"/>
                <wp:effectExtent l="0" t="0" r="635" b="14605"/>
                <wp:wrapSquare wrapText="bothSides"/>
                <wp:docPr id="21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2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19" style="position:absolute;left:0pt;margin-left:111.0pt;margin-top:749.0pt;height:37.0pt;width:153.0pt;z-index:639009376163116146;mso-width-relative:page;mso-height-relative:page;mso-position-vertical-relative:page;mso-position-horizontal-relative:page;" coordsize="21600,21600" o:spid="_x0000_s21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2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300" w:bottom="1220" w:left="1300" w:header="0" w:footer="1220"/>
          <w:pgSz w:w="11900" w:h="16840" w:orient="portrait"/>
          <w:headerReference w:type="default" r:id="Re60aacd569924052"/>
          <w:footerReference w:type="default" r:id="Rec6ead62a42c4802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1028700</wp:posOffset>
                </wp:positionH>
                <wp:positionV relativeFrom="page">
                  <wp:posOffset>1181100</wp:posOffset>
                </wp:positionV>
                <wp:extent cx="5588000" cy="8394700"/>
                <wp:effectExtent l="0" t="0" r="635" b="14605"/>
                <wp:wrapSquare wrapText="bothSides"/>
                <wp:docPr id="22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高帝之嫂骂，龙跳虎跃，千万兵马，大弓长戟，俱交集而齐呼，故其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文雄勇猛健，使人心悸而胆栗。世家龙门，念神禹之大功，西使巴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蜀，跨剑阁之鸟道，上有摩云之崖，不见斧凿之痕，故其文斩绝峻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拔，而不可攀跻。讲业齐鲁之都，睹夫子之遗风，乡射邹峄，彷徨乎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汶阳洙泗之上，故其文典重温雅，有似乎正人君子之容貌。凡天地之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间，万物之变，可惊可愕，可以娱心，使人忧，使人悲者，子长尽取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而为文章，是以变化出没如万象供四时而无穷，今于其书而观之，岂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不信矣。（录自凌稚隆《史记评林》卷首）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【赵顼（宋神宗）】 汉司马迁细石室金匮之书，据《左氏》、《国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语》，推《世本》、《战国策》、《楚汉春秋》，采经摭传，网罗天下放失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旧闻，考之行事，驰骋上下数千载间，首记轩辕，至于麟止，作为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纪、表、世家、书、传，后之述者不能易此体也。唯其是非不谬于圣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人，褒贬出于至当，则良史之才矣。（《资治通鉴序》）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【察观】班固赞司马迁，以为是非颇谬于圣人，论大道则先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黄老而后《六经》，序游侠则退处士而进奸雄，述货殖则崇势利而羞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贱贫。先黄老而后《六经》，求古今缙绅先生之论，尚或有之，至于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退处士而进奸雄，祟势利而羞贫贱，则非闾里至愚极陋之人不至是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也，孰谓迁之高才博洽而至于是乎？以臣观之不然，彼实有见而发，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有激而云耳。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孟子曰：“仁者人也，合而言之，道也。”扬子亦曰：“道以导之，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德以得之，仁以人之，义以宜之，礼以体之。”天也，合则浑，离则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散，盖道德者，仁义礼之大全，而仁义礼者，道德之一偏。黄、老之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学，贵合而贱离，故以道为本。六经之教，于混者略，于散者详，故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以仁义礼为用。迁之论大道也，先黄、老而后六经，岂非有见于此而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发哉！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方汉武用法刻深，急于功利，大臣一言不合，辄下吏就诛，有罪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当刑，得以货自赎，因而补官者有焉。于是朝廷皆以偷合苟免为事，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21" style="position:absolute;left:0pt;margin-left:81.0pt;margin-top:93.0pt;height:661.0pt;width:440.0pt;z-index:639009376163311818;mso-width-relative:page;mso-height-relative:page;mso-position-vertical-relative:page;mso-position-horizontal-relative:page;" coordsize="21600,21600" o:spid="_x0000_s22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高帝之嫂骂，龙跳虎跃，千万兵马，大弓长戟，俱交集而齐呼，故其</w:t>
                      </w:r>
                      <w:r>
                        <w:rPr>
                          <w:sz w:val="26"/>
                          <w:color w:val="000000"/>
                        </w:rPr>
                        <w:t xml:space="preserve">文雄勇猛健，使人心悸而胆栗。世家龙门，念神禹之大功，西使巴</w:t>
                      </w:r>
                      <w:r>
                        <w:rPr>
                          <w:sz w:val="26"/>
                          <w:color w:val="000000"/>
                        </w:rPr>
                        <w:t xml:space="preserve">蜀，跨剑阁之鸟道，上有摩云之崖，不见斧凿之痕，故其文斩绝峻</w:t>
                      </w:r>
                      <w:r>
                        <w:rPr>
                          <w:sz w:val="26"/>
                          <w:color w:val="000000"/>
                        </w:rPr>
                        <w:t xml:space="preserve">拔，而不可攀跻。讲业齐鲁之都，睹夫子之遗风，乡射邹峄，彷徨乎</w:t>
                      </w:r>
                      <w:r>
                        <w:rPr>
                          <w:sz w:val="26"/>
                          <w:color w:val="000000"/>
                        </w:rPr>
                        <w:t xml:space="preserve">汶阳洙泗之上，故其文典重温雅，有似乎正人君子之容貌。凡天地之</w:t>
                      </w:r>
                      <w:r>
                        <w:rPr>
                          <w:sz w:val="26"/>
                          <w:color w:val="000000"/>
                        </w:rPr>
                        <w:t xml:space="preserve">间，万物之变，可惊可愕，可以娱心，使人忧，使人悲者，子长尽取</w:t>
                      </w:r>
                      <w:r>
                        <w:rPr>
                          <w:sz w:val="26"/>
                          <w:color w:val="000000"/>
                        </w:rPr>
                        <w:t xml:space="preserve">而为文章，是以变化出没如万象供四时而无穷，今于其书而观之，岂</w:t>
                      </w:r>
                      <w:r>
                        <w:rPr>
                          <w:sz w:val="26"/>
                          <w:color w:val="000000"/>
                        </w:rPr>
                        <w:t xml:space="preserve">不信矣。（录自凌稚隆《史记评林》卷首）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【赵顼（宋神宗）】 汉司马迁细石室金匮之书，据《左氏》、《国</w:t>
                      </w:r>
                      <w:r>
                        <w:rPr>
                          <w:sz w:val="26"/>
                          <w:color w:val="000000"/>
                        </w:rPr>
                        <w:t xml:space="preserve">语》，推《世本》、《战国策》、《楚汉春秋》，采经摭传，网罗天下放失</w:t>
                      </w:r>
                      <w:r>
                        <w:rPr>
                          <w:sz w:val="26"/>
                          <w:color w:val="000000"/>
                        </w:rPr>
                        <w:t xml:space="preserve">旧闻，考之行事，驰骋上下数千载间，首记轩辕，至于麟止，作为</w:t>
                      </w:r>
                      <w:r>
                        <w:rPr>
                          <w:sz w:val="26"/>
                          <w:color w:val="000000"/>
                        </w:rPr>
                        <w:t xml:space="preserve">纪、表、世家、书、传，后之述者不能易此体也。唯其是非不谬于圣</w:t>
                      </w:r>
                      <w:r>
                        <w:rPr>
                          <w:sz w:val="26"/>
                          <w:color w:val="000000"/>
                        </w:rPr>
                        <w:t xml:space="preserve">人，褒贬出于至当，则良史之才矣。（《资治通鉴序》）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【察观】班固赞司马迁，以为是非颇谬于圣人，论大道则先</w:t>
                      </w:r>
                      <w:r>
                        <w:rPr>
                          <w:sz w:val="26"/>
                          <w:color w:val="000000"/>
                        </w:rPr>
                        <w:t xml:space="preserve">黄老而后《六经》，序游侠则退处士而进奸雄，述货殖则崇势利而羞</w:t>
                      </w:r>
                      <w:r>
                        <w:rPr>
                          <w:sz w:val="26"/>
                          <w:color w:val="000000"/>
                        </w:rPr>
                        <w:t xml:space="preserve">贱贫。先黄老而后《六经》，求古今缙绅先生之论，尚或有之，至于</w:t>
                      </w:r>
                      <w:r>
                        <w:rPr>
                          <w:sz w:val="26"/>
                          <w:color w:val="000000"/>
                        </w:rPr>
                        <w:t xml:space="preserve">退处士而进奸雄，祟势利而羞贫贱，则非闾里至愚极陋之人不至是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也，孰谓迁之高才博洽而至于是乎？以臣观之不然，彼实有见而发，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有激而云耳。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孟子曰：“仁者人也，合而言之，道也。”扬子亦曰：“道以导之，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德以得之，仁以人之，义以宜之，礼以体之。”天也，合则浑，离则</w:t>
                      </w:r>
                      <w:r>
                        <w:rPr>
                          <w:sz w:val="26"/>
                          <w:color w:val="000000"/>
                        </w:rPr>
                        <w:t xml:space="preserve">散，盖道德者，仁义礼之大全，而仁义礼者，道德之一偏。黄、老之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学，贵合而贱离，故以道为本。六经之教，于混者略，于散者详，故</w:t>
                      </w:r>
                      <w:r>
                        <w:rPr>
                          <w:sz w:val="26"/>
                          <w:color w:val="000000"/>
                        </w:rPr>
                        <w:t xml:space="preserve">以仁义礼为用。迁之论大道也，先黄、老而后六经，岂非有见于此而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发哉！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方汉武用法刻深，急于功利，大臣一言不合，辄下吏就诛，有罪</w:t>
                      </w:r>
                      <w:r>
                        <w:rPr>
                          <w:sz w:val="26"/>
                          <w:color w:val="000000"/>
                        </w:rPr>
                        <w:t xml:space="preserve">当刑，得以货自赎，因而补官者有焉。于是朝廷皆以偷合苟免为事，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4318000</wp:posOffset>
                </wp:positionH>
                <wp:positionV relativeFrom="page">
                  <wp:posOffset>9575800</wp:posOffset>
                </wp:positionV>
                <wp:extent cx="5270500" cy="457200"/>
                <wp:effectExtent l="0" t="0" r="635" b="14605"/>
                <wp:wrapSquare wrapText="bothSides"/>
                <wp:docPr id="22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8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23" style="position:absolute;left:0pt;margin-left:340.0pt;margin-top:754.0pt;height:36.0pt;width:415.0pt;z-index:639009376163312192;mso-width-relative:page;mso-height-relative:page;mso-position-vertical-relative:page;mso-position-horizontal-relative:page;" coordsize="21600,21600" o:spid="_x0000_s22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8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6146800</wp:posOffset>
                </wp:positionH>
                <wp:positionV relativeFrom="page">
                  <wp:posOffset>9613900</wp:posOffset>
                </wp:positionV>
                <wp:extent cx="508000" cy="406400"/>
                <wp:effectExtent l="0" t="0" r="635" b="14605"/>
                <wp:wrapSquare wrapText="bothSides"/>
                <wp:docPr id="22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22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24" name="New Bitmap Image.jpg"/>
                                          <pic:cNvPicPr/>
                                        </pic:nvPicPr>
                                        <pic:blipFill>
                                          <a:blip r:embed="R846a0f8d6f76473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26" style="position:absolute;left:0pt;margin-left:484.0pt;margin-top:757.0pt;height:32.0pt;width:40.0pt;z-index:639009376163313553;mso-width-relative:page;mso-height-relative:page;mso-position-vertical-relative:page;mso-position-horizontal-relative:page;" coordsize="21600,21600" o:spid="_x0000_s22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22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24" name="New Bitmap Image.jpg"/>
                                    <pic:cNvPicPr/>
                                  </pic:nvPicPr>
                                  <pic:blipFill>
                                    <a:blip r:embed="R846a0f8d6f76473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5918200</wp:posOffset>
                </wp:positionH>
                <wp:positionV relativeFrom="page">
                  <wp:posOffset>736600</wp:posOffset>
                </wp:positionV>
                <wp:extent cx="749300" cy="292100"/>
                <wp:effectExtent l="0" t="0" r="635" b="14605"/>
                <wp:wrapSquare wrapText="bothSides"/>
                <wp:docPr id="22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通论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28" style="position:absolute;left:0pt;margin-left:466.0pt;margin-top:58.0pt;height:23.0pt;width:59.0pt;z-index:639009376163314034;mso-width-relative:page;mso-height-relative:page;mso-position-vertical-relative:page;mso-position-horizontal-relative:page;" coordsize="21600,21600" o:spid="_x0000_s22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通论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00" w:bottom="1340" w:left="1200" w:header="1200" w:footer="1340"/>
          <w:pgSz w:w="11900" w:h="16840" w:orient="portrait"/>
          <w:headerReference w:type="default" r:id="Re789b87709c942c0"/>
          <w:footerReference w:type="default" r:id="R7689d2ddfa2f4a48"/>
          <w:titlePg/>
        </w:sectPr>
      </w:pPr>
    </w:p>
    <w:p>
      <w:pPr>
        <w:spacing w:after="220" w:line="420" w:lineRule="exact"/>
        <w:ind w:firstLine="0"/>
        <w:jc w:val="both"/>
      </w:pPr>
      <w:r>
        <w:rPr>
          <w:sz w:val="26"/>
          <w:color w:val="000000"/>
        </w:rPr>
        <w:t xml:space="preserve">上编《史记》总论</w:t>
      </w:r>
    </w:p>
    <w:p>
      <w:pPr>
        <w:spacing w:line="420" w:lineRule="exact"/>
        <w:ind w:firstLine="0"/>
        <w:jc w:val="both"/>
      </w:pPr>
      <w:r>
        <w:rPr>
          <w:sz w:val="26"/>
          <w:color w:val="000000"/>
        </w:rPr>
        <w:t xml:space="preserve">而天下皆以窃资殖货为风，迁之遭串陵祸也，家贫无财贿自赎，交游</w:t>
      </w:r>
      <w:r>
        <w:rPr>
          <w:sz w:val="26"/>
          <w:color w:val="000000"/>
        </w:rPr>
        <w:t xml:space="preserve">莫救，左右亲近不为一言，以陷腐刑，其愤懑不平之气，无所发泄，</w:t>
      </w:r>
      <w:r>
        <w:rPr>
          <w:sz w:val="26"/>
          <w:color w:val="000000"/>
        </w:rPr>
        <w:t xml:space="preserve">乃一切寓之于书。故其序游侠也，称昔虞舜窘于井廪，伊尹负于鼎</w:t>
      </w:r>
      <w:r>
        <w:rPr>
          <w:sz w:val="26"/>
          <w:color w:val="000000"/>
        </w:rPr>
        <w:t xml:space="preserve">俎，傅说匿于傅岩，吕尚困于棘津，夷吾桎梏，百里饭牛，仲尼厄于</w:t>
      </w:r>
      <w:r>
        <w:rPr>
          <w:sz w:val="26"/>
          <w:color w:val="000000"/>
        </w:rPr>
        <w:t xml:space="preserve">陈蔡，盖迁自况也。又曰：“士穷窘得委命，此岂非人所谓贤豪者耶？</w:t>
      </w:r>
      <w:r>
        <w:rPr>
          <w:sz w:val="26"/>
          <w:color w:val="000000"/>
        </w:rPr>
        <w:t xml:space="preserve">诚使乡曲之侠与季次原宪比权量力，效功于当世，不同日而论矣。”</w:t>
      </w:r>
      <w:r>
        <w:rPr>
          <w:sz w:val="26"/>
          <w:color w:val="000000"/>
        </w:rPr>
        <w:t xml:space="preserve">盖言当世号为修行仁义者，皆畏避自保，莫肯急于人之难，曾匹夫之</w:t>
      </w:r>
      <w:r>
        <w:rPr>
          <w:sz w:val="26"/>
          <w:color w:val="000000"/>
        </w:rPr>
        <w:t xml:space="preserve">不若也。其述货殖也，称秦始皇令乌氏倮比封君，与列臣朝请，以巴</w:t>
      </w:r>
      <w:r>
        <w:rPr>
          <w:sz w:val="26"/>
          <w:color w:val="000000"/>
        </w:rPr>
        <w:t xml:space="preserve">蜀寡妇清为正妇而客之，为筑女怀清台，盖以讥孝武也。又云：“谚</w:t>
      </w:r>
      <w:r>
        <w:rPr>
          <w:sz w:val="26"/>
          <w:color w:val="000000"/>
        </w:rPr>
        <w:t xml:space="preserve">曰“千金之子，不死于市＇，非空言也。”盖迁自伤砥节砺行，特以贫</w:t>
      </w:r>
      <w:r>
        <w:rPr>
          <w:sz w:val="26"/>
          <w:color w:val="000000"/>
        </w:rPr>
        <w:t xml:space="preserve">故不免于刑戮也。以此言退处士而进奸雄，崇势利而羞贫贱，岂非有</w:t>
      </w:r>
      <w:r>
        <w:rPr>
          <w:sz w:val="26"/>
          <w:color w:val="000000"/>
        </w:rPr>
        <w:t xml:space="preserve">激而云哉！</w:t>
      </w:r>
    </w:p>
    <w:p>
      <w:pPr>
        <w:spacing w:after="300" w:line="420" w:lineRule="exact"/>
        <w:ind w:firstLine="560"/>
        <w:jc w:val="both"/>
      </w:pPr>
      <w:r>
        <w:rPr>
          <w:sz w:val="26"/>
          <w:color w:val="000000"/>
        </w:rPr>
        <w:t xml:space="preserve">彼班固不达其意，遂以为是非颇谬于圣人，亦已过矣。然迁为人</w:t>
      </w:r>
      <w:r>
        <w:rPr>
          <w:sz w:val="26"/>
          <w:color w:val="000000"/>
        </w:rPr>
        <w:t xml:space="preserve">多爱不忍，虽刺客滑稽佞幸之类，犹屑屑焉称其所长，况于黄老游侠</w:t>
      </w:r>
      <w:r>
        <w:rPr>
          <w:sz w:val="26"/>
          <w:color w:val="000000"/>
        </w:rPr>
        <w:t xml:space="preserve">货殖之事，有见而发，有激而言者？其所称道，不能无溢美之言也，</w:t>
      </w:r>
      <w:r>
        <w:rPr>
          <w:sz w:val="26"/>
          <w:color w:val="000000"/>
        </w:rPr>
        <w:t xml:space="preserve">若以《春秋》之法明善恶定邪正责之则非矣。扬子日：“太史公，圣</w:t>
      </w:r>
      <w:r>
        <w:rPr>
          <w:sz w:val="26"/>
          <w:color w:val="000000"/>
        </w:rPr>
        <w:t xml:space="preserve">人将有取焉。”又曰：“多爱不忍，子长也。仲尼多爱，爱义也，子长</w:t>
      </w:r>
      <w:r>
        <w:rPr>
          <w:sz w:val="26"/>
          <w:color w:val="000000"/>
        </w:rPr>
        <w:t xml:space="preserve">多爱，爱奇也。”夫惟所爱不主于义，而主于奇，则迁不为无过，若</w:t>
      </w:r>
      <w:r>
        <w:rPr>
          <w:sz w:val="26"/>
          <w:color w:val="000000"/>
        </w:rPr>
        <w:t xml:space="preserve">以是非颇谬于圣人，曷为乎有取焉！（《淮海集》卷二O《司马迁论》）</w:t>
      </w:r>
    </w:p>
    <w:p>
      <w:pPr>
        <w:spacing w:line="420" w:lineRule="exact"/>
        <w:ind w:firstLine="580"/>
        <w:jc w:val="both"/>
      </w:pPr>
      <w:r>
        <w:rPr>
          <w:sz w:val="26"/>
          <w:color w:val="000000"/>
        </w:rPr>
        <w:t xml:space="preserve">【张耒】司马迁作叫《伯夷传》，言“非公正不发愤而遇祸</w:t>
      </w:r>
      <w:r>
        <w:rPr>
          <w:sz w:val="26"/>
          <w:color w:val="000000"/>
        </w:rPr>
        <w:t xml:space="preserve">灾”！此特迁自言为李陵辨而武帝刑之耳。论管、晏之事，则于晏子</w:t>
      </w:r>
      <w:r>
        <w:rPr>
          <w:sz w:val="26"/>
          <w:color w:val="000000"/>
        </w:rPr>
        <w:t xml:space="preserve">独曰“使晏子而在，虽执鞭所忻慕焉”，迁之为是言者，盖晏子出越</w:t>
      </w:r>
      <w:r>
        <w:rPr>
          <w:sz w:val="26"/>
          <w:color w:val="000000"/>
        </w:rPr>
        <w:t xml:space="preserve">石父于缧绁，而方迁被刑，汉之公卿无为迁言，故于晏子致意焉。且</w:t>
      </w:r>
      <w:r>
        <w:rPr>
          <w:sz w:val="26"/>
          <w:color w:val="000000"/>
        </w:rPr>
        <w:t xml:space="preserve">方李陵之降，其为汉与否未可知，而迁犹激昂不顾，出力辨之如此，</w:t>
      </w:r>
      <w:r>
        <w:rPr>
          <w:sz w:val="26"/>
          <w:color w:val="000000"/>
        </w:rPr>
        <w:t xml:space="preserve">几于愚乎！与夫时然后言、片言解纷者异矣。不知其失，而惑夫道之</w:t>
      </w:r>
      <w:r>
        <w:rPr>
          <w:sz w:val="26"/>
          <w:color w:val="000000"/>
        </w:rPr>
        <w:t xml:space="preserve">是非，何哉？至怨时人之不援己于祸，而拳拳于晏子，迁亦浅矣，迁</w:t>
      </w:r>
      <w:r>
        <w:rPr>
          <w:sz w:val="26"/>
          <w:color w:val="000000"/>
        </w:rPr>
        <w:t xml:space="preserve">亦浅矣！（《张右史文集》卷五六《司马迁论》）</w:t>
      </w:r>
    </w:p>
    <w:p>
      <w:pPr>
        <w:spacing w:after="220" w:line="420" w:lineRule="exact"/>
        <w:ind w:firstLine="560"/>
        <w:jc w:val="both"/>
      </w:pPr>
      <w:r>
        <w:rPr>
          <w:sz w:val="26"/>
          <w:color w:val="000000"/>
        </w:rPr>
        <w:t xml:space="preserve">司马迁尚气好侠，有战国豪士之余风，故其为书，叙用兵、气</w:t>
      </w:r>
    </w:p>
    <w:p>
      <w:pPr>
        <w:spacing w:line="420" w:lineRule="exact"/>
        <w:ind w:firstLine="0"/>
        <w:jc w:val="both"/>
      </w:pPr>
      <w:r>
        <w:rPr>
          <w:sz w:val="26"/>
          <w:color w:val="000000"/>
        </w:rPr>
        <w:t xml:space="preserve">12</w:t>
      </w:r>
      <w:r>
        <w:rPr>
          <w:sz w:val="26"/>
          <w:color w:val="000000"/>
          <w:u w:val="single"/>
        </w:rPr>
        <w:t xml:space="preserve">【史记研究集成·第六卷】</w:t>
      </w:r>
    </w:p>
    <w:p>
      <w:pPr>
        <w:sectPr>
          <w:pgSz w:w="11900" w:h="16840" w:orient="portrait"/>
          <w:pgMar w:top="1220" w:right="1260" w:bottom="1220" w:left="1260" w:header="0" w:footer="1220"/>
          <w:cols w:equalWidth="true" w:num="1"/>
          <w:docGrid w:type="lines"/>
          <w:type w:val="nextPage"/>
          <w:titlePg/>
        </w:sect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774700</wp:posOffset>
            </wp:positionH>
            <wp:positionV relativeFrom="page">
              <wp:posOffset>9626600</wp:posOffset>
            </wp:positionV>
            <wp:extent cx="495300" cy="241300"/>
            <wp:effectExtent l="0" t="0" r="2540" b="4445"/>
            <wp:wrapNone/>
            <wp:docPr id="229" name="图片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2713b89e2cbd4afc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1016000</wp:posOffset>
                </wp:positionH>
                <wp:positionV relativeFrom="page">
                  <wp:posOffset>1270000</wp:posOffset>
                </wp:positionV>
                <wp:extent cx="5588000" cy="8394700"/>
                <wp:effectExtent l="0" t="0" r="635" b="14605"/>
                <wp:wrapSquare wrapText="bothSides"/>
                <wp:docPr id="23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节、豪侠之事特详。其言侯自杀以报魏公子，而樊于期自杀以头遗荆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轲，皆奇诞不近人情，不足考信。以赢既进朱亥以报魏公子，不自杀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未害为信，而樊于期自匿以求苟免，尚安肯愤然劫以浮词，以首遗人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哉？此未必非燕丹杀之也。余读《刺客传》，颇爱曹沫、豫让之事，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沫有补其国，而让为不负其君，然皆不合大义，而庶几所谓好勇者。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如聂政、荆轲之事，此特贱丈夫之雄耳。予观窦婴、田蚡、灌夫之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事，考婴与蚡皆庸人不学，其所立无可称录，而灌夫屠沽之人也，斗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争于酒食之间，不啻若奴妾，是皆何足载之于书，而迁叙聂政、荆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轲、窦婴、田蚡之事特详，反复叙录而不厌，盖其尚气好侠事投其所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好，不知其言之不信，而忘其事之为不足录也。（《张右史文集》卷五六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《司马迁论》）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【沈括】班固论司马迁为《史记》：“是非颇谬于圣人，论大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道则先黄老而后六经，序游侠则退处士而进奸雄，述货殖则崇势利而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羞贫贱，此其蔽也。”予按后汉王允曰：“武帝不杀司马迁，使作谤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书，流于后世。”班固所论，乃所谓谤也。此正是迁之微意。凡《史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记》次序、说论，皆有所指，不徒为之。班固乃讥迁“是非颇谬于圣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人”，论甚不慊。（《补笔谈》卷一）</w:t>
                            </w:r>
                          </w:p>
                          <w:p>
                            <w:pPr>
                              <w:spacing w:after="320" w:line="44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【郑樵】仲尼既没，百家诸子兴焉，各效《论语》以空言著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书，至于历代实迹，无所纪系。迨汉建元、元封之后，司马氏父子出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焉。司马氏世司典籍，工于制作，故能上稽仲尼之意，会《诗》、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《书》、《左传》、《国语》、《世本》、《战国策》、《楚汉春秋》之言，通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黄帝、尧、舜至于秦、汉之世，勒成一书，分为五体：本纪纪年，世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家传代，表以正历，书以类事，传以著人。使百代而下，史官不能易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其法，学者不能舍其书。六经之后，惟有此作。（《通志·总叙》）</w:t>
                            </w:r>
                          </w:p>
                          <w:p>
                            <w:pPr>
                              <w:spacing w:line="44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【洪迈】大儒立言著论，要当使后人无复拟议，乃为至当。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如王氏《中说》，谓陈寿有志于史，依大义而削异端，使寿不美于史，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31" style="position:absolute;left:0pt;margin-left:80.0pt;margin-top:100.0pt;height:661.0pt;width:440.0pt;z-index:639009376163537062;mso-width-relative:page;mso-height-relative:page;mso-position-vertical-relative:page;mso-position-horizontal-relative:page;" coordsize="21600,21600" o:spid="_x0000_s23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节、豪侠之事特详。其言侯自杀以报魏公子，而樊于期自杀以头遗荆</w:t>
                      </w:r>
                      <w:r>
                        <w:rPr>
                          <w:sz w:val="26"/>
                          <w:color w:val="000000"/>
                        </w:rPr>
                        <w:t xml:space="preserve">轲，皆奇诞不近人情，不足考信。以赢既进朱亥以报魏公子，不自杀</w:t>
                      </w:r>
                      <w:r>
                        <w:rPr>
                          <w:sz w:val="26"/>
                          <w:color w:val="000000"/>
                        </w:rPr>
                        <w:t xml:space="preserve">未害为信，而樊于期自匿以求苟免，尚安肯愤然劫以浮词，以首遗人</w:t>
                      </w:r>
                      <w:r>
                        <w:rPr>
                          <w:sz w:val="26"/>
                          <w:color w:val="000000"/>
                        </w:rPr>
                        <w:t xml:space="preserve">哉？此未必非燕丹杀之也。余读《刺客传》，颇爱曹沫、豫让之事，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沫有补其国，而让为不负其君，然皆不合大义，而庶几所谓好勇者。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如聂政、荆轲之事，此特贱丈夫之雄耳。予观窦婴、田蚡、灌夫之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事，考婴与蚡皆庸人不学，其所立无可称录，而灌夫屠沽之人也，斗</w:t>
                      </w:r>
                      <w:r>
                        <w:rPr>
                          <w:sz w:val="26"/>
                          <w:color w:val="000000"/>
                        </w:rPr>
                        <w:t xml:space="preserve">争于酒食之间，不啻若奴妾，是皆何足载之于书，而迁叙聂政、荆</w:t>
                      </w:r>
                      <w:r>
                        <w:rPr>
                          <w:sz w:val="26"/>
                          <w:color w:val="000000"/>
                        </w:rPr>
                        <w:t xml:space="preserve">轲、窦婴、田蚡之事特详，反复叙录而不厌，盖其尚气好侠事投其所</w:t>
                      </w:r>
                      <w:r>
                        <w:rPr>
                          <w:sz w:val="26"/>
                          <w:color w:val="000000"/>
                        </w:rPr>
                        <w:t xml:space="preserve">好，不知其言之不信，而忘其事之为不足录也。（《张右史文集》卷五六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《司马迁论》）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【沈括】班固论司马迁为《史记》：“是非颇谬于圣人，论大</w:t>
                      </w:r>
                      <w:r>
                        <w:rPr>
                          <w:sz w:val="26"/>
                          <w:color w:val="000000"/>
                        </w:rPr>
                        <w:t xml:space="preserve">道则先黄老而后六经，序游侠则退处士而进奸雄，述货殖则崇势利而</w:t>
                      </w:r>
                      <w:r>
                        <w:rPr>
                          <w:sz w:val="26"/>
                          <w:color w:val="000000"/>
                        </w:rPr>
                        <w:t xml:space="preserve">羞贫贱，此其蔽也。”予按后汉王允曰：“武帝不杀司马迁，使作谤</w:t>
                      </w:r>
                      <w:r>
                        <w:rPr>
                          <w:sz w:val="26"/>
                          <w:color w:val="000000"/>
                        </w:rPr>
                        <w:t xml:space="preserve">书，流于后世。”班固所论，乃所谓谤也。此正是迁之微意。凡《史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记》次序、说论，皆有所指，不徒为之。班固乃讥迁“是非颇谬于圣</w:t>
                      </w:r>
                      <w:r>
                        <w:rPr>
                          <w:sz w:val="26"/>
                          <w:color w:val="000000"/>
                        </w:rPr>
                        <w:t xml:space="preserve">人”，论甚不慊。（《补笔谈》卷一）</w:t>
                      </w:r>
                    </w:p>
                    <w:p>
                      <w:pPr>
                        <w:spacing w:after="320" w:line="44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【郑樵】仲尼既没，百家诸子兴焉，各效《论语》以空言著</w:t>
                      </w:r>
                      <w:r>
                        <w:rPr>
                          <w:sz w:val="28"/>
                          <w:color w:val="000000"/>
                        </w:rPr>
                        <w:t xml:space="preserve">书，至于历代实迹，无所纪系。迨汉建元、元封之后，司马氏父子出</w:t>
                      </w:r>
                      <w:r>
                        <w:rPr>
                          <w:sz w:val="28"/>
                          <w:color w:val="000000"/>
                        </w:rPr>
                        <w:t xml:space="preserve">焉。司马氏世司典籍，工于制作，故能上稽仲尼之意，会《诗》、</w:t>
                      </w:r>
                      <w:r>
                        <w:rPr>
                          <w:sz w:val="28"/>
                          <w:color w:val="000000"/>
                        </w:rPr>
                        <w:t xml:space="preserve">《书》、《左传》、《国语》、《世本》、《战国策》、《楚汉春秋》之言，通</w:t>
                      </w:r>
                      <w:r>
                        <w:rPr>
                          <w:sz w:val="28"/>
                          <w:color w:val="000000"/>
                        </w:rPr>
                        <w:t xml:space="preserve">黄帝、尧、舜至于秦、汉之世，勒成一书，分为五体：本纪纪年，世</w:t>
                      </w:r>
                      <w:r>
                        <w:rPr>
                          <w:sz w:val="28"/>
                          <w:color w:val="000000"/>
                        </w:rPr>
                        <w:t xml:space="preserve">家传代，表以正历，书以类事，传以著人。使百代而下，史官不能易</w:t>
                      </w:r>
                      <w:r>
                        <w:rPr>
                          <w:sz w:val="28"/>
                          <w:color w:val="000000"/>
                        </w:rPr>
                        <w:t xml:space="preserve">其法，学者不能舍其书。六经之后，惟有此作。（《通志·总叙》）</w:t>
                      </w:r>
                    </w:p>
                    <w:p>
                      <w:pPr>
                        <w:spacing w:line="44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【洪迈】大儒立言著论，要当使后人无复拟议，乃为至当。</w:t>
                      </w:r>
                      <w:r>
                        <w:rPr>
                          <w:sz w:val="28"/>
                          <w:color w:val="000000"/>
                        </w:rPr>
                        <w:t xml:space="preserve">如王氏《中说》，谓陈寿有志于史，依大义而削异端，使寿不美于史，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4305300</wp:posOffset>
                </wp:positionH>
                <wp:positionV relativeFrom="page">
                  <wp:posOffset>9677400</wp:posOffset>
                </wp:positionV>
                <wp:extent cx="5270500" cy="431800"/>
                <wp:effectExtent l="0" t="0" r="635" b="14605"/>
                <wp:wrapSquare wrapText="bothSides"/>
                <wp:docPr id="23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40" w:lineRule="exact"/>
                              <w:ind w:left="518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33" style="position:absolute;left:0pt;margin-left:339.0pt;margin-top:762.0pt;height:34.0pt;width:415.0pt;z-index:639009376163537435;mso-width-relative:page;mso-height-relative:page;mso-position-vertical-relative:page;mso-position-horizontal-relative:page;" coordsize="21600,21600" o:spid="_x0000_s23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40" w:lineRule="exact"/>
                        <w:ind w:left="518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6108700</wp:posOffset>
                </wp:positionH>
                <wp:positionV relativeFrom="page">
                  <wp:posOffset>9690100</wp:posOffset>
                </wp:positionV>
                <wp:extent cx="520700" cy="406400"/>
                <wp:effectExtent l="0" t="0" r="635" b="14605"/>
                <wp:wrapSquare wrapText="bothSides"/>
                <wp:docPr id="23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23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34" name="New Bitmap Image.jpg"/>
                                          <pic:cNvPicPr/>
                                        </pic:nvPicPr>
                                        <pic:blipFill>
                                          <a:blip r:embed="R5e4d433aa9da4a0d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36" style="position:absolute;left:0pt;margin-left:481.0pt;margin-top:763.0pt;height:32.0pt;width:41.0pt;z-index:639009376163538388;mso-width-relative:page;mso-height-relative:page;mso-position-vertical-relative:page;mso-position-horizontal-relative:page;" coordsize="21600,21600" o:spid="_x0000_s23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23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34" name="New Bitmap Image.jpg"/>
                                    <pic:cNvPicPr/>
                                  </pic:nvPicPr>
                                  <pic:blipFill>
                                    <a:blip r:embed="R5e4d433aa9da4a0d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5943600</wp:posOffset>
                </wp:positionH>
                <wp:positionV relativeFrom="page">
                  <wp:posOffset>838200</wp:posOffset>
                </wp:positionV>
                <wp:extent cx="723900" cy="292100"/>
                <wp:effectExtent l="0" t="0" r="635" b="14605"/>
                <wp:wrapSquare wrapText="bothSides"/>
                <wp:docPr id="23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通论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38" style="position:absolute;left:0pt;margin-left:468.0pt;margin-top:66.0pt;height:23.0pt;width:57.0pt;z-index:639009376163538837;mso-width-relative:page;mso-height-relative:page;mso-position-vertical-relative:page;mso-position-horizontal-relative:page;" coordsize="21600,21600" o:spid="_x0000_s23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通论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00" w:bottom="1300" w:left="1200" w:header="1360" w:footer="1300"/>
          <w:pgSz w:w="11900" w:h="16840" w:orient="portrait"/>
          <w:headerReference w:type="default" r:id="R2012521db4c84090"/>
          <w:footerReference w:type="default" r:id="R889f605765884e1a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787400</wp:posOffset>
                </wp:positionH>
                <wp:positionV relativeFrom="page">
                  <wp:posOffset>749300</wp:posOffset>
                </wp:positionV>
                <wp:extent cx="5588000" cy="8864600"/>
                <wp:effectExtent l="0" t="0" r="635" b="14605"/>
                <wp:wrapSquare wrapText="bothSides"/>
                <wp:docPr id="23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50"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迁固之罪也。又曰史之失自迁固始也，记繁而志寡。王氏之意，直以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寿之书过于《汉》、《史》矣，岂其然乎？《元经》续诗书，犹有存者，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不知能出迁、固之右乎！苏子由作《古史》，谓太史公易编年之法为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本纪世家列传，后世莫能易之，然其人浅近而不学，疏略而轻信，故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因迁之旧，别为《古史》。今其书固在，果能尽矫前人之失乎？指司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马子长为浅近不学，贬之已甚，后之学者不敢谓然。（《容斋四笔》卷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--《讥议迁史》）</w:t>
                            </w:r>
                          </w:p>
                          <w:p>
                            <w:pPr>
                              <w:spacing w:line="420" w:lineRule="exact"/>
                              <w:ind w:firstLine="7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【朱熹】司马迁才高，识亦高，但祖率。</w:t>
                            </w:r>
                          </w:p>
                          <w:p>
                            <w:pPr>
                              <w:spacing w:line="420" w:lineRule="exact"/>
                              <w:ind w:firstLine="7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《太史公书》疏奭，班固书密塞。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司马子长动以孔子为证，不知是见得，亦且是如此说，所以伯恭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每发明得非细，只恐子长不敢承领耳。（《朱子语类》卷一三四）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【吕祖谦】文中子曰：“史之失，自迁、固始。”讥其失古史之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体则当矣，然迁、固乌可以并言哉？迁之学虽未粹，感愤舛驳，往往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有之。然二帝三王之统纪，周秦楚汉之世变，孔子、孟子之所以异于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诸子百家者，于其书犹有考焉。高气绝识，包举广而兴寄深，后之为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史者，殊未易窥其涘也。固特因迁之规模而足成之耳。其窜定迁史诸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篇，汉初豪杰之所存，尚未深究，况前于此者乎？（《大事记解题》卷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一二）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【晁公武】班固尝讥迁论大道则先黄老而后六经，序游侠则退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处士而进奸雄，述货殖则崇势利而羞贫贱，后世爱迁者以此论为不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然，谓迁特感当世之所失，愤其身之所遭，寓之于书，有所激而为此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言耳，非其心所谓诚然也。当武帝之世，表章儒术而罢黜百家，宜乎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大治，而穷奢极侈，海内凋弊，尚不若文景尚黄老时，人主恭俭，天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下饶给，此其论大道所以先黄老而后六经也。武帝用法刻深，群臣一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言忤旨，辄下吏诛，而当刑者得以货自赎。迁之遭李陵之祸，家贫无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财贿自赎，交游莫救，卒陷腐刑。其序游侠退处士而进奸雄者，盖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40" style="position:absolute;left:0pt;margin-left:62.0pt;margin-top:59.0pt;height:698.0pt;width:440.0pt;z-index:639009376163755631;mso-width-relative:page;mso-height-relative:page;mso-position-vertical-relative:page;mso-position-horizontal-relative:page;" coordsize="21600,21600" o:spid="_x0000_s24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50" w:line="48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迁固之罪也。又曰史之失自迁固始也，记繁而志寡。王氏之意，直以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寿之书过于《汉》、《史》矣，岂其然乎？《元经》续诗书，犹有存者，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不知能出迁、固之右乎！苏子由作《古史》，谓太史公易编年之法为</w:t>
                      </w:r>
                      <w:r>
                        <w:rPr>
                          <w:sz w:val="26"/>
                          <w:color w:val="000000"/>
                        </w:rPr>
                        <w:t xml:space="preserve">本纪世家列传，后世莫能易之，然其人浅近而不学，疏略而轻信，故</w:t>
                      </w:r>
                      <w:r>
                        <w:rPr>
                          <w:sz w:val="26"/>
                          <w:color w:val="000000"/>
                        </w:rPr>
                        <w:t xml:space="preserve">因迁之旧，别为《古史》。今其书固在，果能尽矫前人之失乎？指司</w:t>
                      </w:r>
                      <w:r>
                        <w:rPr>
                          <w:sz w:val="26"/>
                          <w:color w:val="000000"/>
                        </w:rPr>
                        <w:t xml:space="preserve">马子长为浅近不学，贬之已甚，后之学者不敢谓然。（《容斋四笔》卷</w:t>
                      </w:r>
                      <w:r>
                        <w:rPr>
                          <w:sz w:val="26"/>
                          <w:color w:val="000000"/>
                        </w:rPr>
                        <w:t xml:space="preserve">--《讥议迁史》）</w:t>
                      </w:r>
                    </w:p>
                    <w:p>
                      <w:pPr>
                        <w:spacing w:line="420" w:lineRule="exact"/>
                        <w:ind w:firstLine="7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【朱熹】司马迁才高，识亦高，但祖率。</w:t>
                      </w:r>
                    </w:p>
                    <w:p>
                      <w:pPr>
                        <w:spacing w:line="420" w:lineRule="exact"/>
                        <w:ind w:firstLine="7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《太史公书》疏奭，班固书密塞。</w:t>
                      </w:r>
                    </w:p>
                    <w:p>
                      <w:pPr>
                        <w:spacing w:after="36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司马子长动以孔子为证，不知是见得，亦且是如此说，所以伯恭</w:t>
                      </w:r>
                      <w:r>
                        <w:rPr>
                          <w:sz w:val="26"/>
                          <w:color w:val="000000"/>
                        </w:rPr>
                        <w:t xml:space="preserve">每发明得非细，只恐子长不敢承领耳。（《朱子语类》卷一三四）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【吕祖谦】文中子曰：“史之失，自迁、固始。”讥其失古史之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体则当矣，然迁、固乌可以并言哉？迁之学虽未粹，感愤舛驳，往往</w:t>
                      </w:r>
                      <w:r>
                        <w:rPr>
                          <w:sz w:val="26"/>
                          <w:color w:val="000000"/>
                        </w:rPr>
                        <w:t xml:space="preserve">有之。然二帝三王之统纪，周秦楚汉之世变，孔子、孟子之所以异于</w:t>
                      </w:r>
                      <w:r>
                        <w:rPr>
                          <w:sz w:val="26"/>
                          <w:color w:val="000000"/>
                        </w:rPr>
                        <w:t xml:space="preserve">诸子百家者，于其书犹有考焉。高气绝识，包举广而兴寄深，后之为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史者，殊未易窥其涘也。固特因迁之规模而足成之耳。其窜定迁史诸</w:t>
                      </w:r>
                      <w:r>
                        <w:rPr>
                          <w:sz w:val="26"/>
                          <w:color w:val="000000"/>
                        </w:rPr>
                        <w:t xml:space="preserve">篇，汉初豪杰之所存，尚未深究，况前于此者乎？（《大事记解题》卷</w:t>
                      </w:r>
                      <w:r>
                        <w:rPr>
                          <w:sz w:val="26"/>
                          <w:color w:val="000000"/>
                        </w:rPr>
                        <w:t xml:space="preserve">一二）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【晁公武】班固尝讥迁论大道则先黄老而后六经，序游侠则退</w:t>
                      </w:r>
                      <w:r>
                        <w:rPr>
                          <w:sz w:val="26"/>
                          <w:color w:val="000000"/>
                        </w:rPr>
                        <w:t xml:space="preserve">处士而进奸雄，述货殖则崇势利而羞贫贱，后世爱迁者以此论为不</w:t>
                      </w:r>
                      <w:r>
                        <w:rPr>
                          <w:sz w:val="26"/>
                          <w:color w:val="000000"/>
                        </w:rPr>
                        <w:t xml:space="preserve">然，谓迁特感当世之所失，愤其身之所遭，寓之于书，有所激而为此</w:t>
                      </w:r>
                      <w:r>
                        <w:rPr>
                          <w:sz w:val="26"/>
                          <w:color w:val="000000"/>
                        </w:rPr>
                        <w:t xml:space="preserve">言耳，非其心所谓诚然也。当武帝之世，表章儒术而罢黜百家，宜乎</w:t>
                      </w:r>
                      <w:r>
                        <w:rPr>
                          <w:sz w:val="26"/>
                          <w:color w:val="000000"/>
                        </w:rPr>
                        <w:t xml:space="preserve">大治，而穷奢极侈，海内凋弊，尚不若文景尚黄老时，人主恭俭，天</w:t>
                      </w:r>
                      <w:r>
                        <w:rPr>
                          <w:sz w:val="26"/>
                          <w:color w:val="000000"/>
                        </w:rPr>
                        <w:t xml:space="preserve">下饶给，此其论大道所以先黄老而后六经也。武帝用法刻深，群臣一</w:t>
                      </w:r>
                      <w:r>
                        <w:rPr>
                          <w:sz w:val="26"/>
                          <w:color w:val="000000"/>
                        </w:rPr>
                        <w:t xml:space="preserve">言忤旨，辄下吏诛，而当刑者得以货自赎。迁之遭李陵之祸，家贫无</w:t>
                      </w:r>
                      <w:r>
                        <w:rPr>
                          <w:sz w:val="26"/>
                          <w:color w:val="000000"/>
                        </w:rPr>
                        <w:t xml:space="preserve">财贿自赎，交游莫救，卒陷腐刑。其序游侠退处士而进奸雄者，盖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9664700</wp:posOffset>
                </wp:positionV>
                <wp:extent cx="508000" cy="419100"/>
                <wp:effectExtent l="0" t="0" r="635" b="14605"/>
                <wp:wrapSquare wrapText="bothSides"/>
                <wp:docPr id="24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24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41" name="New Bitmap Image.jpg"/>
                                          <pic:cNvPicPr/>
                                        </pic:nvPicPr>
                                        <pic:blipFill>
                                          <a:blip r:embed="Rfc2559ae418340b2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43" style="position:absolute;left:0pt;margin-left:68.0pt;margin-top:761.0pt;height:33.0pt;width:40.0pt;z-index:639009376163756602;mso-width-relative:page;mso-height-relative:page;mso-position-vertical-relative:page;mso-position-horizontal-relative:page;" coordsize="21600,21600" o:spid="_x0000_s24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24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41" name="New Bitmap Image.jpg"/>
                                    <pic:cNvPicPr/>
                                  </pic:nvPicPr>
                                  <pic:blipFill>
                                    <a:blip r:embed="Rfc2559ae418340b2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1257300</wp:posOffset>
                </wp:positionH>
                <wp:positionV relativeFrom="page">
                  <wp:posOffset>9613900</wp:posOffset>
                </wp:positionV>
                <wp:extent cx="2057400" cy="457200"/>
                <wp:effectExtent l="0" t="0" r="635" b="14605"/>
                <wp:wrapSquare wrapText="bothSides"/>
                <wp:docPr id="24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45" style="position:absolute;left:0pt;margin-left:99.0pt;margin-top:757.0pt;height:36.0pt;width:162.0pt;z-index:639009376163756936;mso-width-relative:page;mso-height-relative:page;mso-position-vertical-relative:page;mso-position-horizontal-relative:page;" coordsize="21600,21600" o:spid="_x0000_s24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20" w:bottom="1220" w:left="1220" w:header="0" w:footer="1220"/>
          <w:pgSz w:w="11900" w:h="16840" w:orient="portrait"/>
          <w:headerReference w:type="default" r:id="Rf96ab059d6a94e31"/>
          <w:footerReference w:type="default" r:id="Ra79e50e18fc54f38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1308100</wp:posOffset>
                </wp:positionV>
                <wp:extent cx="5600700" cy="8394700"/>
                <wp:effectExtent l="0" t="0" r="635" b="14605"/>
                <wp:wrapSquare wrapText="bothSides"/>
                <wp:docPr id="24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95"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7"/>
                                <w:color w:val="000000"/>
                              </w:rPr>
                              <w:t xml:space="preserve">（遇）〔吁〕叹时无朱家之伦，不能脱己于祸，故曰：“士穷窘得委命，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此岂非人所谓贤豪者耶！”其述货殖崇势利而羞贫贱者，盖迁自伤特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以贫故，不能自免于刑戮，故曰：“千金之子，不死于市，非空言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也。”固不察其心而骤讥之，过矣！（《郡斋读书志》卷二上）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【叶适】古者世系、训典、故志、《春秋》、《诗》、《礼》、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《乐》，各自为书也，皆史官职之，举以教之，则各为设官，盖皆可以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惩劝也。孔子之于诸书，择义精矣，可以为世教者则用之，如世系之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类。于教粗矣，不用也。至左氏为《春秋》作传，尽其巧思，包括诸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国，参错万端，精粹研极，不可复加矣。迁欲出其上，别立新意而成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此书，然无异故，尽取诸书而合之耳，如刻偶人，形质具而神明不存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矣。书完而义鲜，道德性命益以散微，学者无所统纪，其势不得不从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事于无用之空文，然则人才何由而可成？呜呼，孔子称“天之未丧斯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文”者，岂谓是耶！（《习学纪言序目》卷二O《史记》）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【黄震】迁以迈往不群之气，无辜受辱，激为文章，雄视千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古，呜呼，亦壮矣！惜乎其未闻道也。盖吾夫子病纷上者之诬民也，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讨论愤典，断自唐虞以下，迄乎周。周衰，不足以训，复约史记以修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《春秋》，百王之大法尽在是矣。今迁之所取，皆吾夫子之所已弃，而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迁文足以诏世，遂使里巷不经之说，间亦得为万世不刊之信史。（《黄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氏日抄》卷四七《史惑》）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【王若虚】 班固讥迁论游侠述货殖之非，世称其当，而秦少游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辨之，以为迁被腐刑，家贫不能自赎，而交游莫救，故发愤而云。此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诚得其本意，然信史将为法于万世，非一己之书也，岂所以发其私愤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者哉。（《滹南遗老集》卷一九《史记辨惑》）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【陈振孙】窃尝谓著书立言，述旧易，作古难。六艺之后，有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四人焉：摭实而有文采者左氏也，凭虚而有理致者庄子也，屈原变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47" style="position:absolute;left:0pt;margin-left:71.0pt;margin-top:103.0pt;height:661.0pt;width:441.0pt;z-index:639009376163979527;mso-width-relative:page;mso-height-relative:page;mso-position-vertical-relative:page;mso-position-horizontal-relative:page;" coordsize="21600,21600" o:spid="_x0000_s24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95" w:line="440" w:lineRule="exact"/>
                        <w:ind w:firstLine="0"/>
                        <w:jc w:val="both"/>
                      </w:pPr>
                      <w:r>
                        <w:rPr>
                          <w:sz w:val="27"/>
                          <w:color w:val="000000"/>
                        </w:rPr>
                        <w:t xml:space="preserve">（遇）〔吁〕叹时无朱家之伦，不能脱己于祸，故曰：“士穷窘得委命，</w:t>
                      </w:r>
                      <w:r>
                        <w:rPr>
                          <w:sz w:val="27"/>
                          <w:color w:val="000000"/>
                        </w:rPr>
                        <w:t xml:space="preserve">此岂非人所谓贤豪者耶！”其述货殖崇势利而羞贫贱者，盖迁自伤特</w:t>
                      </w:r>
                      <w:r>
                        <w:rPr>
                          <w:sz w:val="27"/>
                          <w:color w:val="000000"/>
                        </w:rPr>
                        <w:t xml:space="preserve">以贫故，不能自免于刑戮，故曰：“千金之子，不死于市，非空言</w:t>
                      </w:r>
                      <w:r>
                        <w:rPr>
                          <w:sz w:val="27"/>
                          <w:color w:val="000000"/>
                        </w:rPr>
                        <w:t xml:space="preserve">也。”固不察其心而骤讥之，过矣！（《郡斋读书志》卷二上）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【叶适】古者世系、训典、故志、《春秋》、《诗》、《礼》、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《乐》，各自为书也，皆史官职之，举以教之，则各为设官，盖皆可以</w:t>
                      </w:r>
                      <w:r>
                        <w:rPr>
                          <w:sz w:val="26"/>
                          <w:color w:val="000000"/>
                        </w:rPr>
                        <w:t xml:space="preserve">惩劝也。孔子之于诸书，择义精矣，可以为世教者则用之，如世系之</w:t>
                      </w:r>
                      <w:r>
                        <w:rPr>
                          <w:sz w:val="26"/>
                          <w:color w:val="000000"/>
                        </w:rPr>
                        <w:t xml:space="preserve">类。于教粗矣，不用也。至左氏为《春秋》作传，尽其巧思，包括诸</w:t>
                      </w:r>
                      <w:r>
                        <w:rPr>
                          <w:sz w:val="26"/>
                          <w:color w:val="000000"/>
                        </w:rPr>
                        <w:t xml:space="preserve">国，参错万端，精粹研极，不可复加矣。迁欲出其上，别立新意而成</w:t>
                      </w:r>
                      <w:r>
                        <w:rPr>
                          <w:sz w:val="26"/>
                          <w:color w:val="000000"/>
                        </w:rPr>
                        <w:t xml:space="preserve">此书，然无异故，尽取诸书而合之耳，如刻偶人，形质具而神明不存</w:t>
                      </w:r>
                      <w:r>
                        <w:rPr>
                          <w:sz w:val="26"/>
                          <w:color w:val="000000"/>
                        </w:rPr>
                        <w:t xml:space="preserve">矣。书完而义鲜，道德性命益以散微，学者无所统纪，其势不得不从</w:t>
                      </w:r>
                      <w:r>
                        <w:rPr>
                          <w:sz w:val="26"/>
                          <w:color w:val="000000"/>
                        </w:rPr>
                        <w:t xml:space="preserve">事于无用之空文，然则人才何由而可成？呜呼，孔子称“天之未丧斯</w:t>
                      </w:r>
                      <w:r>
                        <w:rPr>
                          <w:sz w:val="26"/>
                          <w:color w:val="000000"/>
                        </w:rPr>
                        <w:t xml:space="preserve">文”者，岂谓是耶！（《习学纪言序目》卷二O《史记》）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【黄震】迁以迈往不群之气，无辜受辱，激为文章，雄视千</w:t>
                      </w:r>
                      <w:r>
                        <w:rPr>
                          <w:sz w:val="26"/>
                          <w:color w:val="000000"/>
                        </w:rPr>
                        <w:t xml:space="preserve">古，呜呼，亦壮矣！惜乎其未闻道也。盖吾夫子病纷上者之诬民也，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讨论愤典，断自唐虞以下，迄乎周。周衰，不足以训，复约史记以修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《春秋》，百王之大法尽在是矣。今迁之所取，皆吾夫子之所已弃，而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迁文足以诏世，遂使里巷不经之说，间亦得为万世不刊之信史。（《黄</w:t>
                      </w:r>
                      <w:r>
                        <w:rPr>
                          <w:sz w:val="26"/>
                          <w:color w:val="000000"/>
                        </w:rPr>
                        <w:t xml:space="preserve">氏日抄》卷四七《史惑》）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【王若虚】 班固讥迁论游侠述货殖之非，世称其当，而秦少游</w:t>
                      </w:r>
                      <w:r>
                        <w:rPr>
                          <w:sz w:val="26"/>
                          <w:color w:val="000000"/>
                        </w:rPr>
                        <w:t xml:space="preserve">辨之，以为迁被腐刑，家贫不能自赎，而交游莫救，故发愤而云。此</w:t>
                      </w:r>
                      <w:r>
                        <w:rPr>
                          <w:sz w:val="26"/>
                          <w:color w:val="000000"/>
                        </w:rPr>
                        <w:t xml:space="preserve">诚得其本意，然信史将为法于万世，非一己之书也，岂所以发其私愤</w:t>
                      </w:r>
                      <w:r>
                        <w:rPr>
                          <w:sz w:val="26"/>
                          <w:color w:val="000000"/>
                        </w:rPr>
                        <w:t xml:space="preserve">者哉。（《滹南遗老集》卷一九《史记辨惑》）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【陈振孙】窃尝谓著书立言，述旧易，作古难。六艺之后，有</w:t>
                      </w:r>
                      <w:r>
                        <w:rPr>
                          <w:sz w:val="26"/>
                          <w:color w:val="000000"/>
                        </w:rPr>
                        <w:t xml:space="preserve">四人焉：摭实而有文采者左氏也，凭虚而有理致者庄子也，屈原变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4178300</wp:posOffset>
                </wp:positionH>
                <wp:positionV relativeFrom="page">
                  <wp:posOffset>9690100</wp:posOffset>
                </wp:positionV>
                <wp:extent cx="5232400" cy="482600"/>
                <wp:effectExtent l="0" t="0" r="635" b="14605"/>
                <wp:wrapSquare wrapText="bothSides"/>
                <wp:docPr id="24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38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49" style="position:absolute;left:0pt;margin-left:329.0pt;margin-top:763.0pt;height:38.0pt;width:412.0pt;z-index:639009376163979910;mso-width-relative:page;mso-height-relative:page;mso-position-vertical-relative:page;mso-position-horizontal-relative:page;" coordsize="21600,21600" o:spid="_x0000_s24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38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6007100</wp:posOffset>
                </wp:positionH>
                <wp:positionV relativeFrom="page">
                  <wp:posOffset>9728200</wp:posOffset>
                </wp:positionV>
                <wp:extent cx="508000" cy="419100"/>
                <wp:effectExtent l="0" t="0" r="635" b="14605"/>
                <wp:wrapSquare wrapText="bothSides"/>
                <wp:docPr id="25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25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50" name="New Bitmap Image.jpg"/>
                                          <pic:cNvPicPr/>
                                        </pic:nvPicPr>
                                        <pic:blipFill>
                                          <a:blip r:embed="R7272757759074874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52" style="position:absolute;left:0pt;margin-left:473.0pt;margin-top:766.0pt;height:33.0pt;width:40.0pt;z-index:639009376163980897;mso-width-relative:page;mso-height-relative:page;mso-position-vertical-relative:page;mso-position-horizontal-relative:page;" coordsize="21600,21600" o:spid="_x0000_s25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25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50" name="New Bitmap Image.jpg"/>
                                    <pic:cNvPicPr/>
                                  </pic:nvPicPr>
                                  <pic:blipFill>
                                    <a:blip r:embed="R7272757759074874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5816600</wp:posOffset>
                </wp:positionH>
                <wp:positionV relativeFrom="page">
                  <wp:posOffset>863600</wp:posOffset>
                </wp:positionV>
                <wp:extent cx="749300" cy="292100"/>
                <wp:effectExtent l="0" t="0" r="635" b="14605"/>
                <wp:wrapSquare wrapText="bothSides"/>
                <wp:docPr id="25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通论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54" style="position:absolute;left:0pt;margin-left:458.0pt;margin-top:68.0pt;height:23.0pt;width:59.0pt;z-index:639009376163981350;mso-width-relative:page;mso-height-relative:page;mso-position-vertical-relative:page;mso-position-horizontal-relative:page;" coordsize="21600,21600" o:spid="_x0000_s25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通论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200" w:bottom="1260" w:left="1200" w:header="1400" w:footer="1260"/>
          <w:pgSz w:w="11900" w:h="16840" w:orient="portrait"/>
          <w:headerReference w:type="default" r:id="R8d0e483ecad84167"/>
          <w:footerReference w:type="default" r:id="R019d7f2262724ed7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838200</wp:posOffset>
                </wp:positionV>
                <wp:extent cx="5524500" cy="8572500"/>
                <wp:effectExtent l="0" t="0" r="635" b="14605"/>
                <wp:wrapSquare wrapText="bothSides"/>
                <wp:docPr id="25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5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上</w:t>
                            </w: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编《史记》总论												</w:t>
                            </w:r>
                          </w:p>
                          <w:p>
                            <w:pPr>
                              <w:spacing w:after="4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《国风》、《雅》、《颂》而为《离骚》，及子长易编年而为纪传，皆前未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有其比，后可以为法，非豪杰特起之士，其孰能之？（《直斋书录解题》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卷四）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6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【马端临】	《诗》、《书》、《春秋》之后，惟太史公号称良史，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作为纪，传、书、表。纪、传以述理乱兴衰，八书以述典章经制。后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之执笔操简牍者，卒不易其体。（《文献通考·自序》）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【王祎】盖自纪表志传之制，马迁创始，班固继作，纲领昭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昭，条例凿凿，三代而下，史才如二子者，可谓特起拔出，隽伟超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卓。后之为者，世乃代袭，率莫外乎其矩彟。论者以谓迁固之书，其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与美也隐而彰，其惩恶也直而宽，其贱夷也简而明，其防僭也微而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严，是皆合乎圣人之旨意，而非庸史之敢与。（《皇明文衡》卷二《文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训》）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【何乔新】粤自麟经绝笔，史学寥寥，司马迁易编年之法为纪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传之体，上起轩辕，下终汉武，作《史记》百三十篇。扬子云称其辨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而不华，质而不俚，其文直，其事核，不虚美，不隐恶，故谓之实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录。如叙游侠之谈而论六国之势，则土地甲兵以至车骑积粟之差，可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谓辨矣，而莫不各当其实，是辨而不华也。叙货殖之资而比封侯之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家，则枣粟漆竹以至籍稿蛞魮之数，可谓质矣，而莫不各饰以文，是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质而不俚也。上自黄帝，下迄汉武，首尾三千余年，论著才五十万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言，非文之直乎！纪帝王则本《诗》、《书》，世列国则据《左氏》，言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秦兼诸侯则采《战国策》，言汉定天下则述《楚汉春秋》，非事之核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乎！伯夷古之贤人，则冠之于卷首，晏婴善与人交，则愿为之执鞭，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其不虚美可知。陈平之谋略，而不讳其盗嫂受金之奸，张汤之荐贤，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而不略其文深意忌之酷，其不隐恶可见。（《何文肃公文集》卷二《诸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史》）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56" style="position:absolute;left:0pt;margin-left:70.0pt;margin-top:66.0pt;height:675.0pt;width:435.0pt;z-index:639009376164211661;mso-width-relative:page;mso-height-relative:page;mso-position-vertical-relative:page;mso-position-horizontal-relative:page;" coordsize="21600,21600" o:spid="_x0000_s25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5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上</w:t>
                      </w: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编《史记》总论												</w:t>
                      </w:r>
                    </w:p>
                    <w:p>
                      <w:pPr>
                        <w:spacing w:after="400"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《国风》、《雅》、《颂》而为《离骚》，及子长易编年而为纪传，皆前未</w:t>
                      </w:r>
                      <w:r>
                        <w:rPr>
                          <w:sz w:val="28"/>
                          <w:color w:val="000000"/>
                        </w:rPr>
                        <w:t xml:space="preserve">有其比，后可以为法，非豪杰特起之士，其孰能之？（《直斋书录解题》</w:t>
                      </w:r>
                      <w:r>
                        <w:rPr>
                          <w:sz w:val="28"/>
                          <w:color w:val="000000"/>
                        </w:rPr>
                        <w:t xml:space="preserve">卷四）</w:t>
                      </w:r>
                    </w:p>
                    <w:p>
                      <w:pPr>
                        <w:spacing w:after="320" w:line="420" w:lineRule="exact"/>
                        <w:ind w:firstLine="6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【马端临】	《诗》、《书》、《春秋》之后，惟太史公号称良史，</w:t>
                      </w:r>
                      <w:r>
                        <w:rPr>
                          <w:sz w:val="28"/>
                          <w:color w:val="000000"/>
                        </w:rPr>
                        <w:t xml:space="preserve">作为纪，传、书、表。纪、传以述理乱兴衰，八书以述典章经制。后</w:t>
                      </w:r>
                      <w:r>
                        <w:rPr>
                          <w:sz w:val="28"/>
                          <w:color w:val="000000"/>
                        </w:rPr>
                        <w:t xml:space="preserve">之执笔操简牍者，卒不易其体。（《文献通考·自序》）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【王祎】盖自纪表志传之制，马迁创始，班固继作，纲领昭</w:t>
                      </w:r>
                      <w:r>
                        <w:rPr>
                          <w:sz w:val="28"/>
                          <w:color w:val="000000"/>
                        </w:rPr>
                        <w:t xml:space="preserve">昭，条例凿凿，三代而下，史才如二子者，可谓特起拔出，隽伟超</w:t>
                      </w:r>
                      <w:r>
                        <w:rPr>
                          <w:sz w:val="28"/>
                          <w:color w:val="000000"/>
                        </w:rPr>
                        <w:t xml:space="preserve">卓。后之为者，世乃代袭，率莫外乎其矩彟。论者以谓迁固之书，其</w:t>
                      </w:r>
                      <w:r>
                        <w:rPr>
                          <w:sz w:val="28"/>
                          <w:color w:val="000000"/>
                        </w:rPr>
                        <w:t xml:space="preserve">与美也隐而彰，其惩恶也直而宽，其贱夷也简而明，其防僭也微而</w:t>
                      </w:r>
                      <w:r>
                        <w:rPr>
                          <w:sz w:val="28"/>
                          <w:color w:val="000000"/>
                        </w:rPr>
                        <w:t xml:space="preserve">严，是皆合乎圣人之旨意，而非庸史之敢与。（《皇明文衡》卷二《文</w:t>
                      </w:r>
                      <w:r>
                        <w:rPr>
                          <w:sz w:val="28"/>
                          <w:color w:val="000000"/>
                        </w:rPr>
                        <w:t xml:space="preserve">训》）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【何乔新】粤自麟经绝笔，史学寥寥，司马迁易编年之法为纪</w:t>
                      </w:r>
                      <w:r>
                        <w:rPr>
                          <w:sz w:val="28"/>
                          <w:color w:val="000000"/>
                        </w:rPr>
                        <w:t xml:space="preserve">传之体，上起轩辕，下终汉武，作《史记》百三十篇。扬子云称其辨</w:t>
                      </w:r>
                      <w:r>
                        <w:rPr>
                          <w:sz w:val="28"/>
                          <w:color w:val="000000"/>
                        </w:rPr>
                        <w:t xml:space="preserve">而不华，质而不俚，其文直，其事核，不虚美，不隐恶，故谓之实</w:t>
                      </w:r>
                      <w:r>
                        <w:rPr>
                          <w:sz w:val="28"/>
                          <w:color w:val="000000"/>
                        </w:rPr>
                        <w:t xml:space="preserve">录。如叙游侠之谈而论六国之势，则土地甲兵以至车骑积粟之差，可</w:t>
                      </w:r>
                      <w:r>
                        <w:rPr>
                          <w:sz w:val="28"/>
                          <w:color w:val="000000"/>
                        </w:rPr>
                        <w:t xml:space="preserve">谓辨矣，而莫不各当其实，是辨而不华也。叙货殖之资而比封侯之</w:t>
                      </w:r>
                      <w:r>
                        <w:rPr>
                          <w:sz w:val="28"/>
                          <w:color w:val="000000"/>
                        </w:rPr>
                        <w:t xml:space="preserve">家，则枣粟漆竹以至籍稿蛞魮之数，可谓质矣，而莫不各饰以文，是</w:t>
                      </w:r>
                      <w:r>
                        <w:rPr>
                          <w:sz w:val="28"/>
                          <w:color w:val="000000"/>
                        </w:rPr>
                        <w:t xml:space="preserve">质而不俚也。上自黄帝，下迄汉武，首尾三千余年，论著才五十万</w:t>
                      </w:r>
                      <w:r>
                        <w:rPr>
                          <w:sz w:val="28"/>
                          <w:color w:val="000000"/>
                        </w:rPr>
                        <w:t xml:space="preserve">言，非文之直乎！纪帝王则本《诗》、《书》，世列国则据《左氏》，言</w:t>
                      </w:r>
                      <w:r>
                        <w:rPr>
                          <w:sz w:val="28"/>
                          <w:color w:val="000000"/>
                        </w:rPr>
                        <w:t xml:space="preserve">秦兼诸侯则采《战国策》，言汉定天下则述《楚汉春秋》，非事之核</w:t>
                      </w:r>
                      <w:r>
                        <w:rPr>
                          <w:sz w:val="28"/>
                          <w:color w:val="000000"/>
                        </w:rPr>
                        <w:t xml:space="preserve">乎！伯夷古之贤人，则冠之于卷首，晏婴善与人交，则愿为之执鞭，</w:t>
                      </w:r>
                      <w:r>
                        <w:rPr>
                          <w:sz w:val="28"/>
                          <w:color w:val="000000"/>
                        </w:rPr>
                        <w:t xml:space="preserve">其不虚美可知。陈平之谋略，而不讳其盗嫂受金之奸，张汤之荐贤，</w:t>
                      </w:r>
                      <w:r>
                        <w:rPr>
                          <w:sz w:val="28"/>
                          <w:color w:val="000000"/>
                        </w:rPr>
                        <w:t xml:space="preserve">而不略其文深意忌之酷，其不隐恶可见。（《何文肃公文集》卷二《诸</w:t>
                      </w:r>
                      <w:r>
                        <w:rPr>
                          <w:sz w:val="28"/>
                          <w:color w:val="000000"/>
                        </w:rPr>
                        <w:t xml:space="preserve">史》）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9753600</wp:posOffset>
                </wp:positionV>
                <wp:extent cx="508000" cy="419100"/>
                <wp:effectExtent l="0" t="0" r="635" b="14605"/>
                <wp:wrapSquare wrapText="bothSides"/>
                <wp:docPr id="25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25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57" name="New Bitmap Image.jpg"/>
                                          <pic:cNvPicPr/>
                                        </pic:nvPicPr>
                                        <pic:blipFill>
                                          <a:blip r:embed="Rcd65120a7e5d4b9d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59" style="position:absolute;left:0pt;margin-left:73.0pt;margin-top:768.0pt;height:33.0pt;width:40.0pt;z-index:639009376164212648;mso-width-relative:page;mso-height-relative:page;mso-position-vertical-relative:page;mso-position-horizontal-relative:page;" coordsize="21600,21600" o:spid="_x0000_s25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25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57" name="New Bitmap Image.jpg"/>
                                    <pic:cNvPicPr/>
                                  </pic:nvPicPr>
                                  <pic:blipFill>
                                    <a:blip r:embed="Rcd65120a7e5d4b9d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1422400</wp:posOffset>
                </wp:positionH>
                <wp:positionV relativeFrom="page">
                  <wp:posOffset>9728200</wp:posOffset>
                </wp:positionV>
                <wp:extent cx="1955800" cy="431800"/>
                <wp:effectExtent l="0" t="0" r="635" b="14605"/>
                <wp:wrapSquare wrapText="bothSides"/>
                <wp:docPr id="26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6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61" style="position:absolute;left:0pt;margin-left:112.0pt;margin-top:766.0pt;height:34.0pt;width:154.0pt;z-index:639009376164212996;mso-width-relative:page;mso-height-relative:page;mso-position-vertical-relative:page;mso-position-horizontal-relative:page;" coordsize="21600,21600" o:spid="_x0000_s26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6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00" w:right="1280" w:bottom="1200" w:left="1280" w:header="0" w:footer="1200"/>
          <w:pgSz w:w="11900" w:h="16840" w:orient="portrait"/>
          <w:headerReference w:type="default" r:id="R64b4e45a9353445d"/>
          <w:footerReference w:type="default" r:id="Rfc632189352e4631"/>
          <w:titlePg/>
        </w:sectPr>
      </w:pPr>
    </w:p>
    <w:p>
      <w:pPr>
        <w:spacing w:after="300" w:line="440" w:lineRule="exact"/>
        <w:ind w:firstLine="580"/>
        <w:jc w:val="both"/>
      </w:pPr>
      <w:r>
        <w:rPr>
          <w:sz w:val="27"/>
          <w:color w:val="000000"/>
        </w:rPr>
        <w:t xml:space="preserve">【黄佐】仲尼作《春秋》，揆纲常，察时变，明大义，遏乱</w:t>
      </w:r>
      <w:r>
        <w:rPr>
          <w:sz w:val="27"/>
          <w:color w:val="000000"/>
        </w:rPr>
        <w:t xml:space="preserve">贼，而于王伯、夷夏之盛衰，尤三致意焉；要在于达道以经世，亦当</w:t>
      </w:r>
      <w:r>
        <w:rPr>
          <w:sz w:val="27"/>
          <w:color w:val="000000"/>
        </w:rPr>
        <w:t xml:space="preserve">时尔也。及司马氏《史记》继作，不复存策书之体，若恣其意为之</w:t>
      </w:r>
      <w:r>
        <w:rPr>
          <w:sz w:val="27"/>
          <w:color w:val="000000"/>
        </w:rPr>
        <w:t xml:space="preserve">者，无乃与《春秋》相错迕乎？盖迁生强秦之后，力政嗜杀，非轩辕</w:t>
      </w:r>
      <w:r>
        <w:rPr>
          <w:sz w:val="27"/>
          <w:color w:val="000000"/>
        </w:rPr>
        <w:t xml:space="preserve">之所以服蚩尤也；骨肉相残，诈胁黔首，非夷齐、太伯所以崇揖让</w:t>
      </w:r>
      <w:r>
        <w:rPr>
          <w:sz w:val="27"/>
          <w:color w:val="000000"/>
        </w:rPr>
        <w:t xml:space="preserve">也。三五道法，销荡亡余，庸置海寓于烈火。陈涉、项羽出，而民仰</w:t>
      </w:r>
      <w:r>
        <w:rPr>
          <w:sz w:val="27"/>
          <w:color w:val="000000"/>
        </w:rPr>
        <w:t xml:space="preserve">之若时雨，故本纪则首黄帝，进项羽，世家则首太伯，进陈涉，列传</w:t>
      </w:r>
      <w:r>
        <w:rPr>
          <w:sz w:val="27"/>
          <w:color w:val="000000"/>
        </w:rPr>
        <w:t xml:space="preserve">则首夷齐，《律书》则重兵械，于强秦则恐其亡之不亟，于佳兵则示</w:t>
      </w:r>
      <w:r>
        <w:rPr>
          <w:sz w:val="27"/>
          <w:color w:val="000000"/>
        </w:rPr>
        <w:t xml:space="preserve">不得已而用之之意焉。无乃逢时干戈，以耗海内之故欤？不宗其景</w:t>
      </w:r>
      <w:r>
        <w:rPr>
          <w:sz w:val="27"/>
          <w:color w:val="000000"/>
        </w:rPr>
        <w:t xml:space="preserve">迹，而宗其时义，迁盖善学《春秋》者也。（《庸言》卷九）</w:t>
      </w:r>
    </w:p>
    <w:p>
      <w:pPr>
        <w:spacing w:after="240" w:line="420" w:lineRule="exact"/>
        <w:ind w:firstLine="580"/>
        <w:jc w:val="both"/>
      </w:pPr>
      <w:r>
        <w:rPr>
          <w:sz w:val="26"/>
          <w:color w:val="000000"/>
        </w:rPr>
        <w:t xml:space="preserve">【茅坤】太史公司马迁之细石室而次《史记》也，凌轶百代，</w:t>
      </w:r>
      <w:r>
        <w:rPr>
          <w:sz w:val="26"/>
          <w:color w:val="000000"/>
        </w:rPr>
        <w:t xml:space="preserve">而西京以下，绝无有闯其室而入其解者，何哉？予尝仰观于天，而次</w:t>
      </w:r>
      <w:r>
        <w:rPr>
          <w:sz w:val="26"/>
          <w:color w:val="000000"/>
        </w:rPr>
        <w:t xml:space="preserve">其日月、五星、三垣、二十八宿，古之甘石二家之所不能易也；俯察</w:t>
      </w:r>
      <w:r>
        <w:rPr>
          <w:sz w:val="26"/>
          <w:color w:val="000000"/>
        </w:rPr>
        <w:t xml:space="preserve">于地，而次其名山大川，则壤弼服古之《禹贡》、《职方氏》之所不能</w:t>
      </w:r>
      <w:r>
        <w:rPr>
          <w:sz w:val="26"/>
          <w:color w:val="000000"/>
        </w:rPr>
        <w:t xml:space="preserve">越也；中观于人，而次其百官万物，与夫吉凶进退之宜，古之《周</w:t>
      </w:r>
      <w:r>
        <w:rPr>
          <w:sz w:val="26"/>
          <w:color w:val="000000"/>
        </w:rPr>
        <w:t xml:space="preserve">官》、《尔雅》、庖牺氏以来诸家之《易》之所不能殚也。何者？天地</w:t>
      </w:r>
      <w:r>
        <w:rPr>
          <w:sz w:val="26"/>
          <w:color w:val="000000"/>
        </w:rPr>
        <w:t xml:space="preserve">间万物之情，各有其至。而太史公之才，天固纵之以虬龙杳幻之怪，</w:t>
      </w:r>
      <w:r>
        <w:rPr>
          <w:sz w:val="26"/>
          <w:color w:val="000000"/>
        </w:rPr>
        <w:t xml:space="preserve">要袅超逸之姿，然于六艺百家之书，无所不读，独能抽其隽而得其</w:t>
      </w:r>
      <w:r>
        <w:rPr>
          <w:sz w:val="26"/>
          <w:color w:val="000000"/>
        </w:rPr>
        <w:t xml:space="preserve">解。故于三皇五帝邈矣，次夏商以来，治乱兴亡，因革损益之大，王</w:t>
      </w:r>
      <w:r>
        <w:rPr>
          <w:sz w:val="26"/>
          <w:color w:val="000000"/>
        </w:rPr>
        <w:t xml:space="preserve">侯将相功罪名实之征，律历天官封禅平准之变，谗言冶色乱臣贼子之</w:t>
      </w:r>
      <w:r>
        <w:rPr>
          <w:sz w:val="26"/>
          <w:color w:val="000000"/>
        </w:rPr>
        <w:t xml:space="preserve">详，班彪父子虽或不能无讥，要之，其所独得其解处，譬之云汉之蔚</w:t>
      </w:r>
      <w:r>
        <w:rPr>
          <w:sz w:val="26"/>
          <w:color w:val="000000"/>
        </w:rPr>
        <w:t xml:space="preserve">而为象，风雷之触而成声，天动神解，洞窍擢髓，孔氏没而上下二千</w:t>
      </w:r>
      <w:r>
        <w:rPr>
          <w:sz w:val="26"/>
          <w:color w:val="000000"/>
        </w:rPr>
        <w:t xml:space="preserve">年来，此其风骚之极者已。世之读其书而好之者众矣，缙绅学士间出</w:t>
      </w:r>
      <w:r>
        <w:rPr>
          <w:sz w:val="26"/>
          <w:color w:val="000000"/>
        </w:rPr>
        <w:t xml:space="preserve">而摹画之者，抑并焦心殚思矣。然予伏读之，譬则奏钧天于洞庭之</w:t>
      </w:r>
      <w:r>
        <w:rPr>
          <w:sz w:val="26"/>
          <w:color w:val="000000"/>
        </w:rPr>
        <w:t xml:space="preserve">野，而伶人乐工，或得其丝，或得其竹，引商刻羽，繁文促节之细者</w:t>
      </w:r>
      <w:r>
        <w:rPr>
          <w:sz w:val="26"/>
          <w:color w:val="000000"/>
        </w:rPr>
        <w:t xml:space="preserve">耳，求其八音之备，六律之鬯，规规于耳所得而尝者且不能也，而况</w:t>
      </w:r>
      <w:r>
        <w:rPr>
          <w:sz w:val="26"/>
          <w:color w:val="000000"/>
        </w:rPr>
        <w:t xml:space="preserve">望其马仰秣而鱼出听，天神地祗之翩然乎来而翔也，而耳之所不得而</w:t>
      </w:r>
      <w:r>
        <w:rPr>
          <w:sz w:val="26"/>
          <w:color w:val="000000"/>
        </w:rPr>
        <w:t xml:space="preserve">尽尝者乎！予故谓太史公复出，虽欲自言其至，而亦有所不能者。</w:t>
      </w:r>
    </w:p>
    <w:p>
      <w:pPr>
        <w:spacing w:line="420" w:lineRule="exact"/>
        <w:ind w:firstLine="0"/>
        <w:jc w:val="right"/>
      </w:pPr>
      <w:r>
        <w:rPr>
          <w:sz w:val="26"/>
          <w:color w:val="000000"/>
          <w:u w:val="single"/>
        </w:rPr>
        <w:t xml:space="preserve">【史记研究集成·第六卷】</w:t>
      </w:r>
      <w:r>
        <w:rPr>
          <w:sz w:val="26"/>
          <w:color w:val="000000"/>
        </w:rPr>
        <w:t xml:space="preserve">17</w:t>
      </w:r>
    </w:p>
    <w:p>
      <w:pPr>
        <w:sectPr>
          <w:pgSz w:w="11900" w:h="16840" w:orient="portrait"/>
          <w:pgMar w:top="1280" w:right="1200" w:bottom="1280" w:left="1200" w:header="1340" w:footer="1280"/>
          <w:cols w:equalWidth="true" w:num="1"/>
          <w:docGrid w:type="lines"/>
          <w:type w:val="nextPage"/>
          <w:headerReference w:type="default" r:id="R661af1ee97924b07"/>
        </w:sect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5981700</wp:posOffset>
            </wp:positionH>
            <wp:positionV relativeFrom="page">
              <wp:posOffset>9702800</wp:posOffset>
            </wp:positionV>
            <wp:extent cx="482600" cy="266700"/>
            <wp:effectExtent l="0" t="0" r="2540" b="4445"/>
            <wp:wrapNone/>
            <wp:docPr id="262" name="图片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213be77657e9455b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812800</wp:posOffset>
                </wp:positionV>
                <wp:extent cx="5511800" cy="8877300"/>
                <wp:effectExtent l="0" t="0" r="635" b="14605"/>
                <wp:wrapSquare wrapText="bothSides"/>
                <wp:docPr id="26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6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（凌氏《史记评林》卷首《刻史记评林序》徐中行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迁之自叙，远追于二正，近承乎五百，而细石室金匮，绍明世，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正《易传》，继《春秋》，本《诗》、《书》、《礼》、《乐》之际而自任，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见于言表，何其狂也！《六艺》各为一经，夫子且述而不作，迁各叙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其所长，乃猎涉其事为百三十篇，成一家之言，协异传而齐杂说，将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尽三千年事，以俟后圣君子，不自掩乎阙如，何其简也！若在孔氏之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门，其亦裁于进取之列矣乎！盖自乱臣贼子作，夫子志在《春秋》，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上行天子之道，以知我罪我自任，文成数万，事指数千，褒贬于一字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之间，而游夏不能赞者，其义则独取，非概因乎旧史也。故本鲁国一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儒，而迁为立于世家，共曰虽不能至，然心向往之，其志可知已。又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以言《六艺》者，必折中于夫子，其义可知已。乃志继麟止，则上历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于黄帝，而变其编年，各自以为义，前无所袭，后以为法，而与《左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氏传》语，皆为百世不可废，非命士之才，其孰能语于斯？余之所与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者，志也，义也，而才非所论矣。彼狂简者其才不庶几哉！讥于乡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原，而为其所短；裁于圣人，则必有所长，要之于狷，加一等矣。迁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实史之狂简，而班固又其次也，《史记》体裁既立，固因之而成书，不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过稍变一二，诚易为力者耳。其时诸儒钻仰训诂，承为集解，至二十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四家，而《史记》解释者少。历代之宗《汉书》，至宋尤为盛，其宗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《史记》者，乃始盛于今日之百家，然二氏皆良史才，而其得失靡定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者，盖各因时所尚而资之近者为言耳。若夫卓然扬抑之，不但论其才，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则余不佞，窃识其大如此。（凌氏《史记评林》卷首《刻史记评林序》</w:t>
                            </w:r>
                          </w:p>
                          <w:p>
                            <w:pPr>
                              <w:spacing w:line="420" w:lineRule="exact"/>
                              <w:ind w:firstLine="5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【李贽】班氏以此（编者按：指班固讥司马迁之言。）为真足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以讥迁也，当也，不知适足以彰迁之不朽而已。使迁而不残陋，不疏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略，不轻信，不是非谬于圣人，何足以为迁乎？则兹史固不待作也。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迁、固之悬绝，正在于此。夫所谓作者，谓其兴于有感而志不容已，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或情有所激而词不可缓之谓也。若必其是非尽合于圣人，则圣人既已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有是非矣，尚何待于吾也？夫按圣人以为是非，则其所言者乃圣人之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言也，非吾心之言也。言不出于吾心，词非由于不可遏，则无味矣。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64" style="position:absolute;left:0pt;margin-left:74.0pt;margin-top:64.0pt;height:699.0pt;width:434.0pt;z-index:639009376164598524;mso-width-relative:page;mso-height-relative:page;mso-position-vertical-relative:page;mso-position-horizontal-relative:page;" coordsize="21600,21600" o:spid="_x0000_s26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6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（凌氏《史记评林》卷首《刻史记评林序》徐中行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迁之自叙，远追于二正，近承乎五百，而细石室金匮，绍明世，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正《易传》，继《春秋》，本《诗》、《书》、《礼》、《乐》之际而自任，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见于言表，何其狂也！《六艺》各为一经，夫子且述而不作，迁各叙</w:t>
                      </w:r>
                      <w:r>
                        <w:rPr>
                          <w:sz w:val="26"/>
                          <w:color w:val="000000"/>
                        </w:rPr>
                        <w:t xml:space="preserve">其所长，乃猎涉其事为百三十篇，成一家之言，协异传而齐杂说，将</w:t>
                      </w:r>
                      <w:r>
                        <w:rPr>
                          <w:sz w:val="26"/>
                          <w:color w:val="000000"/>
                        </w:rPr>
                        <w:t xml:space="preserve">尽三千年事，以俟后圣君子，不自掩乎阙如，何其简也！若在孔氏之</w:t>
                      </w:r>
                      <w:r>
                        <w:rPr>
                          <w:sz w:val="26"/>
                          <w:color w:val="000000"/>
                        </w:rPr>
                        <w:t xml:space="preserve">门，其亦裁于进取之列矣乎！盖自乱臣贼子作，夫子志在《春秋》，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上行天子之道，以知我罪我自任，文成数万，事指数千，褒贬于一字</w:t>
                      </w:r>
                      <w:r>
                        <w:rPr>
                          <w:sz w:val="26"/>
                          <w:color w:val="000000"/>
                        </w:rPr>
                        <w:t xml:space="preserve">之间，而游夏不能赞者，其义则独取，非概因乎旧史也。故本鲁国一</w:t>
                      </w:r>
                      <w:r>
                        <w:rPr>
                          <w:sz w:val="26"/>
                          <w:color w:val="000000"/>
                        </w:rPr>
                        <w:t xml:space="preserve">儒，而迁为立于世家，共曰虽不能至，然心向往之，其志可知已。又</w:t>
                      </w:r>
                      <w:r>
                        <w:rPr>
                          <w:sz w:val="26"/>
                          <w:color w:val="000000"/>
                        </w:rPr>
                        <w:t xml:space="preserve">以言《六艺》者，必折中于夫子，其义可知已。乃志继麟止，则上历</w:t>
                      </w:r>
                      <w:r>
                        <w:rPr>
                          <w:sz w:val="26"/>
                          <w:color w:val="000000"/>
                        </w:rPr>
                        <w:t xml:space="preserve">于黄帝，而变其编年，各自以为义，前无所袭，后以为法，而与《左</w:t>
                      </w:r>
                      <w:r>
                        <w:rPr>
                          <w:sz w:val="26"/>
                          <w:color w:val="000000"/>
                        </w:rPr>
                        <w:t xml:space="preserve">氏传》语，皆为百世不可废，非命士之才，其孰能语于斯？余之所与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者，志也，义也，而才非所论矣。彼狂简者其才不庶几哉！讥于乡</w:t>
                      </w:r>
                      <w:r>
                        <w:rPr>
                          <w:sz w:val="26"/>
                          <w:color w:val="000000"/>
                        </w:rPr>
                        <w:t xml:space="preserve">原，而为其所短；裁于圣人，则必有所长，要之于狷，加一等矣。迁</w:t>
                      </w:r>
                      <w:r>
                        <w:rPr>
                          <w:sz w:val="26"/>
                          <w:color w:val="000000"/>
                        </w:rPr>
                        <w:t xml:space="preserve">实史之狂简，而班固又其次也，《史记》体裁既立，固因之而成书，不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过稍变一二，诚易为力者耳。其时诸儒钻仰训诂，承为集解，至二十</w:t>
                      </w:r>
                      <w:r>
                        <w:rPr>
                          <w:sz w:val="26"/>
                          <w:color w:val="000000"/>
                        </w:rPr>
                        <w:t xml:space="preserve">四家，而《史记》解释者少。历代之宗《汉书》，至宋尤为盛，其宗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《史记》者，乃始盛于今日之百家，然二氏皆良史才，而其得失靡定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者，盖各因时所尚而资之近者为言耳。若夫卓然扬抑之，不但论其才，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则余不佞，窃识其大如此。（凌氏《史记评林》卷首《刻史记评林序》</w:t>
                      </w:r>
                    </w:p>
                    <w:p>
                      <w:pPr>
                        <w:spacing w:line="420" w:lineRule="exact"/>
                        <w:ind w:firstLine="5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【李贽】班氏以此（编者按：指班固讥司马迁之言。）为真足</w:t>
                      </w:r>
                      <w:r>
                        <w:rPr>
                          <w:sz w:val="26"/>
                          <w:color w:val="000000"/>
                        </w:rPr>
                        <w:t xml:space="preserve">以讥迁也，当也，不知适足以彰迁之不朽而已。使迁而不残陋，不疏</w:t>
                      </w:r>
                      <w:r>
                        <w:rPr>
                          <w:sz w:val="26"/>
                          <w:color w:val="000000"/>
                        </w:rPr>
                        <w:t xml:space="preserve">略，不轻信，不是非谬于圣人，何足以为迁乎？则兹史固不待作也。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迁、固之悬绝，正在于此。夫所谓作者，谓其兴于有感而志不容已，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或情有所激而词不可缓之谓也。若必其是非尽合于圣人，则圣人既已</w:t>
                      </w:r>
                      <w:r>
                        <w:rPr>
                          <w:sz w:val="26"/>
                          <w:color w:val="000000"/>
                        </w:rPr>
                        <w:t xml:space="preserve">有是非矣，尚何待于吾也？夫按圣人以为是非，则其所言者乃圣人之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言也，非吾心之言也。言不出于吾心，词非由于不可遏，则无味矣。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9728200</wp:posOffset>
                </wp:positionV>
                <wp:extent cx="508000" cy="406400"/>
                <wp:effectExtent l="0" t="0" r="635" b="14605"/>
                <wp:wrapSquare wrapText="bothSides"/>
                <wp:docPr id="26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26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65" name="New Bitmap Image.jpg"/>
                                          <pic:cNvPicPr/>
                                        </pic:nvPicPr>
                                        <pic:blipFill>
                                          <a:blip r:embed="R7dea197feb6d43e8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67" style="position:absolute;left:0pt;margin-left:76.0pt;margin-top:766.0pt;height:32.0pt;width:40.0pt;z-index:639009376164599544;mso-width-relative:page;mso-height-relative:page;mso-position-vertical-relative:page;mso-position-horizontal-relative:page;" coordsize="21600,21600" o:spid="_x0000_s26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26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65" name="New Bitmap Image.jpg"/>
                                    <pic:cNvPicPr/>
                                  </pic:nvPicPr>
                                  <pic:blipFill>
                                    <a:blip r:embed="R7dea197feb6d43e8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1473200</wp:posOffset>
                </wp:positionH>
                <wp:positionV relativeFrom="page">
                  <wp:posOffset>9690100</wp:posOffset>
                </wp:positionV>
                <wp:extent cx="1943100" cy="444500"/>
                <wp:effectExtent l="0" t="0" r="635" b="14605"/>
                <wp:wrapSquare wrapText="bothSides"/>
                <wp:docPr id="26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2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69" style="position:absolute;left:0pt;margin-left:116.0pt;margin-top:763.0pt;height:35.0pt;width:153.0pt;z-index:639009376164599911;mso-width-relative:page;mso-height-relative:page;mso-position-vertical-relative:page;mso-position-horizontal-relative:page;" coordsize="21600,21600" o:spid="_x0000_s26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40" w:lineRule="exact"/>
                        <w:ind w:firstLine="0"/>
                        <w:jc w:val="both"/>
                      </w:pPr>
                      <w:r>
                        <w:rPr>
                          <w:sz w:val="22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80" w:bottom="1220" w:left="1280" w:header="0" w:footer="1220"/>
          <w:pgSz w:w="11900" w:h="16840" w:orient="portrait"/>
          <w:headerReference w:type="default" r:id="R153f8ddb8e2c4d5c"/>
          <w:footerReference w:type="default" r:id="Recb72f4bfe534ef4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1244600</wp:posOffset>
                </wp:positionV>
                <wp:extent cx="5613400" cy="8382000"/>
                <wp:effectExtent l="0" t="0" r="635" b="14605"/>
                <wp:wrapSquare wrapText="bothSides"/>
                <wp:docPr id="27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有言者不必有德，又何贵于言也？此迁之史所以为继麟经而作，后有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作者，终不可追也已。······《史记》者，迁发愤之所为作也，其不为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后世是非而作也，明矣。其为一人之独见也者，信非班氏之所能窥也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欤。若责以明哲保身，则死于窦固之狱，又谁为之？其视犯颜敢诤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者，又孰谓不明哲欤？（《藏书》卷四O《司马迁传》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【陈继儒】余尝论《史记》之文，类大禹治水，山海之鬼怪毕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出，黄帝张乐，洞庭之鱼龙怒飞，此当值以文章论，而儒家以理学捃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束之，史家以体裁义例掎摭之，太史公不受也。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朱紫阳惜其不明于圣贤六经之说，夫作史与作诗同，着分毫理学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语不得。然《史记》不尊孔子于世家乎？世家不首太伯乎？列传不首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伯夷乎？祟道也，亦崇让也。又不曰“吾闻之董生”乎？董生，董仲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舒也，此太史公从游议论之所自出也。若之，何其不明于圣贤之仁义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也？其他，曰“先黄老而后六经，退处士而进奸雄，重势利而羞仁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义”，班孟坚语也；“多聚旧记，时插（新）〔杂〕言”，刘子玄语也；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“浅陋而不学，疏略而轻信”，苏子由语也。此三者，如术师相破，自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古而然。吾尝考苏之《古史》，刘之《高宗武后实录》，平平无他奇。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而孟坚之《汉书》，自汉祖至武全资于子长，自昭至平全资于贾逵、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刘歆，独功在十表，而说者又谓其无益汉史，则郑氏拟之“一猪一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龙”，非虚语已。（《史记定本序》，录自明黄嘉惠刻本《史记》）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【钱谦益】司马氏以命世之才，旷代之识，高视千载，创立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《史记》。本纪、年表祖《春秋》之凡例，六书（按：原文如此。）、世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家、列传变《国风》之条目。班氏父子因之，用炎汉一代之彝典，整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齐其文，后史家之体要，炳如日星。考祖称于史局，圣作明述，二氏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其庶矣乎！（《牧斋有学集》卷一四《汲古阁毛氏新刻十七史序》）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【陈子龙】予读太史公《自序》，以为孔子之后五百岁，不敢多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让，至比其书于《春秋》，此其言诚夸，失实。然其卓识远见，微言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71" style="position:absolute;left:0pt;margin-left:75.0pt;margin-top:98.0pt;height:660.0pt;width:442.0pt;z-index:639009376164847491;mso-width-relative:page;mso-height-relative:page;mso-position-vertical-relative:page;mso-position-horizontal-relative:page;" coordsize="21600,21600" o:spid="_x0000_s27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有言者不必有德，又何贵于言也？此迁之史所以为继麟经而作，后有</w:t>
                      </w:r>
                      <w:r>
                        <w:rPr>
                          <w:sz w:val="26"/>
                          <w:color w:val="000000"/>
                        </w:rPr>
                        <w:t xml:space="preserve">作者，终不可追也已。······《史记》者，迁发愤之所为作也，其不为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后世是非而作也，明矣。其为一人之独见也者，信非班氏之所能窥也</w:t>
                      </w:r>
                      <w:r>
                        <w:rPr>
                          <w:sz w:val="26"/>
                          <w:color w:val="000000"/>
                        </w:rPr>
                        <w:t xml:space="preserve">欤。若责以明哲保身，则死于窦固之狱，又谁为之？其视犯颜敢诤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者，又孰谓不明哲欤？（《藏书》卷四O《司马迁传》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【陈继儒】余尝论《史记》之文，类大禹治水，山海之鬼怪毕</w:t>
                      </w:r>
                      <w:r>
                        <w:rPr>
                          <w:sz w:val="26"/>
                          <w:color w:val="000000"/>
                        </w:rPr>
                        <w:t xml:space="preserve">出，黄帝张乐，洞庭之鱼龙怒飞，此当值以文章论，而儒家以理学捃</w:t>
                      </w:r>
                      <w:r>
                        <w:rPr>
                          <w:sz w:val="26"/>
                          <w:color w:val="000000"/>
                        </w:rPr>
                        <w:t xml:space="preserve">束之，史家以体裁义例掎摭之，太史公不受也。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朱紫阳惜其不明于圣贤六经之说，夫作史与作诗同，着分毫理学</w:t>
                      </w:r>
                      <w:r>
                        <w:rPr>
                          <w:sz w:val="26"/>
                          <w:color w:val="000000"/>
                        </w:rPr>
                        <w:t xml:space="preserve">语不得。然《史记》不尊孔子于世家乎？世家不首太伯乎？列传不首</w:t>
                      </w:r>
                      <w:r>
                        <w:rPr>
                          <w:sz w:val="26"/>
                          <w:color w:val="000000"/>
                        </w:rPr>
                        <w:t xml:space="preserve">伯夷乎？祟道也，亦崇让也。又不曰“吾闻之董生”乎？董生，董仲</w:t>
                      </w:r>
                      <w:r>
                        <w:rPr>
                          <w:sz w:val="26"/>
                          <w:color w:val="000000"/>
                        </w:rPr>
                        <w:t xml:space="preserve">舒也，此太史公从游议论之所自出也。若之，何其不明于圣贤之仁义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也？其他，曰“先黄老而后六经，退处士而进奸雄，重势利而羞仁</w:t>
                      </w:r>
                      <w:r>
                        <w:rPr>
                          <w:sz w:val="26"/>
                          <w:color w:val="000000"/>
                        </w:rPr>
                        <w:t xml:space="preserve">义”，班孟坚语也；“多聚旧记，时插（新）〔杂〕言”，刘子玄语也；</w:t>
                      </w:r>
                      <w:r>
                        <w:rPr>
                          <w:sz w:val="26"/>
                          <w:color w:val="000000"/>
                        </w:rPr>
                        <w:t xml:space="preserve">“浅陋而不学，疏略而轻信”，苏子由语也。此三者，如术师相破，自</w:t>
                      </w:r>
                      <w:r>
                        <w:rPr>
                          <w:sz w:val="26"/>
                          <w:color w:val="000000"/>
                        </w:rPr>
                        <w:t xml:space="preserve">古而然。吾尝考苏之《古史》，刘之《高宗武后实录》，平平无他奇。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而孟坚之《汉书》，自汉祖至武全资于子长，自昭至平全资于贾逵、</w:t>
                      </w:r>
                      <w:r>
                        <w:rPr>
                          <w:sz w:val="26"/>
                          <w:color w:val="000000"/>
                        </w:rPr>
                        <w:t xml:space="preserve">刘歆，独功在十表，而说者又谓其无益汉史，则郑氏拟之“一猪一</w:t>
                      </w:r>
                      <w:r>
                        <w:rPr>
                          <w:sz w:val="26"/>
                          <w:color w:val="000000"/>
                        </w:rPr>
                        <w:t xml:space="preserve">龙”，非虚语已。（《史记定本序》，录自明黄嘉惠刻本《史记》）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【钱谦益】司马氏以命世之才，旷代之识，高视千载，创立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《史记》。本纪、年表祖《春秋》之凡例，六书（按：原文如此。）、世</w:t>
                      </w:r>
                      <w:r>
                        <w:rPr>
                          <w:sz w:val="26"/>
                          <w:color w:val="000000"/>
                        </w:rPr>
                        <w:t xml:space="preserve">家、列传变《国风》之条目。班氏父子因之，用炎汉一代之彝典，整</w:t>
                      </w:r>
                      <w:r>
                        <w:rPr>
                          <w:sz w:val="26"/>
                          <w:color w:val="000000"/>
                        </w:rPr>
                        <w:t xml:space="preserve">齐其文，后史家之体要，炳如日星。考祖称于史局，圣作明述，二氏</w:t>
                      </w:r>
                      <w:r>
                        <w:rPr>
                          <w:sz w:val="26"/>
                          <w:color w:val="000000"/>
                        </w:rPr>
                        <w:t xml:space="preserve">其庶矣乎！（《牧斋有学集》卷一四《汲古阁毛氏新刻十七史序》）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【陈子龙】予读太史公《自序》，以为孔子之后五百岁，不敢多</w:t>
                      </w:r>
                      <w:r>
                        <w:rPr>
                          <w:sz w:val="26"/>
                          <w:color w:val="000000"/>
                        </w:rPr>
                        <w:t xml:space="preserve">让，至比其书于《春秋》，此其言诚夸，失实。然其卓识远见，微言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4254500</wp:posOffset>
                </wp:positionH>
                <wp:positionV relativeFrom="page">
                  <wp:posOffset>9626600</wp:posOffset>
                </wp:positionV>
                <wp:extent cx="5245100" cy="482600"/>
                <wp:effectExtent l="0" t="0" r="635" b="14605"/>
                <wp:wrapSquare wrapText="bothSides"/>
                <wp:docPr id="27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80" w:lineRule="exact"/>
                              <w:ind w:left="520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73" style="position:absolute;left:0pt;margin-left:335.0pt;margin-top:758.0pt;height:38.0pt;width:413.0pt;z-index:639009376164847863;mso-width-relative:page;mso-height-relative:page;mso-position-vertical-relative:page;mso-position-horizontal-relative:page;" coordsize="21600,21600" o:spid="_x0000_s27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80" w:lineRule="exact"/>
                        <w:ind w:left="520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6083300</wp:posOffset>
                </wp:positionH>
                <wp:positionV relativeFrom="page">
                  <wp:posOffset>9664700</wp:posOffset>
                </wp:positionV>
                <wp:extent cx="508000" cy="406400"/>
                <wp:effectExtent l="0" t="0" r="635" b="14605"/>
                <wp:wrapSquare wrapText="bothSides"/>
                <wp:docPr id="27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27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74" name="New Bitmap Image.jpg"/>
                                          <pic:cNvPicPr/>
                                        </pic:nvPicPr>
                                        <pic:blipFill>
                                          <a:blip r:embed="Reb34cb515a5145f1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76" style="position:absolute;left:0pt;margin-left:479.0pt;margin-top:761.0pt;height:32.0pt;width:40.0pt;z-index:639009376164848815;mso-width-relative:page;mso-height-relative:page;mso-position-vertical-relative:page;mso-position-horizontal-relative:page;" coordsize="21600,21600" o:spid="_x0000_s27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27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74" name="New Bitmap Image.jpg"/>
                                    <pic:cNvPicPr/>
                                  </pic:nvPicPr>
                                  <pic:blipFill>
                                    <a:blip r:embed="Reb34cb515a5145f1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5880100</wp:posOffset>
                </wp:positionH>
                <wp:positionV relativeFrom="page">
                  <wp:posOffset>800100</wp:posOffset>
                </wp:positionV>
                <wp:extent cx="736600" cy="292100"/>
                <wp:effectExtent l="0" t="0" r="635" b="14605"/>
                <wp:wrapSquare wrapText="bothSides"/>
                <wp:docPr id="27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通论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78" style="position:absolute;left:0pt;margin-left:463.0pt;margin-top:63.0pt;height:23.0pt;width:58.0pt;z-index:639009376164849259;mso-width-relative:page;mso-height-relative:page;mso-position-vertical-relative:page;mso-position-horizontal-relative:page;" coordsize="21600,21600" o:spid="_x0000_s27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通论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180" w:bottom="1300" w:left="1180" w:header="1300" w:footer="1300"/>
          <w:pgSz w:w="11900" w:h="16840" w:orient="portrait"/>
          <w:headerReference w:type="default" r:id="Ra3c786931e954a86"/>
          <w:footerReference w:type="default" r:id="R13d43254e223407d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812800</wp:posOffset>
                </wp:positionH>
                <wp:positionV relativeFrom="page">
                  <wp:posOffset>838200</wp:posOffset>
                </wp:positionV>
                <wp:extent cx="5575300" cy="8839200"/>
                <wp:effectExtent l="0" t="0" r="635" b="14605"/>
                <wp:wrapSquare wrapText="bothSides"/>
                <wp:docPr id="27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7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晦志，不拘牵于世俗之论，而自抒发其意，亦有得《春秋》之一端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者。后之史家，体裁明密，文辞赡富，则或过之，若其序事简质，立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意深长，是乌可易及哉？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盖君子之为史也，非独以纪其事，将以善善而恶恶也。夫善之已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形，恶之已著，人皆能言之，惟其事在拟疑之间，幽隐之际，非君子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不能知之。而不为明之，则难遵而易畔，是故《春秋》之所褒贬，或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言近而指远，或文与而实非，或彼此异辞，或前后异旨，所谓别嫌疑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明是非定犹豫也。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太史公之书，每不立正辞，往往见于抑扬之中，疑似之说，自非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博学，不能深知其意，徒信其诡激宏肆之辩，溺其旨矣。嗟乎，惟圣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人能备中和之极，持平衡之论，试则誉之，过则观之，斯《春秋》之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义耳。贤人君子不得志于时，而有所发愤，其疾世也必至太过，即其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心窃向往，沾沾好称说者。大都古之人，不则当世之支离困抑，恒负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贬议者，要以刺夫王公显人而已。虽其立意矫然，足以破庸人之论，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激污下之俗，毋乃恶恶者过长乎！善哉，班氏之言曰：“迹其所以自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伤悼，《小雅》巷伯之伦。”知言哉！宜其能继迁而作史也。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夫史公之文，学者多能言之，每乐其骏奭横轶，谓可以一览而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得，若其鸿衍之义，奥质之辞，错节断章，虽大雅之家，未能尽详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也。隐括经纬，创立其体，残缺既多，规模不一。又《春秋》以前，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摭采百家，以《左传》未显，诚多抵牾。楚汉之后，有出于传闻，有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出于亲见，其文益奇逸振厉，然多方言琐语及汉家掌故，有非可以臆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解者。（《史记测议·序》）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【徐孚远】盖小司马之序迁史也，以为其文古质，故汉晋名家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未知见重。余尝观苏子瞻、黄山谷之论，皆称《汉书》，而不称《史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记》，岂以班文藻赡，有过迁史也哉？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夫自太史公变编年之体而为纪传书表，后之作者不能易也。班掾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特修而明之耳，以为其功多于创始，未必然也。史者，记事之书也，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传远则难征，难征则体疏，代近则事核，事核则体密，固其所也。班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80" style="position:absolute;left:0pt;margin-left:64.0pt;margin-top:66.0pt;height:696.0pt;width:439.0pt;z-index:639009376165106471;mso-width-relative:page;mso-height-relative:page;mso-position-vertical-relative:page;mso-position-horizontal-relative:page;" coordsize="21600,21600" o:spid="_x0000_s28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7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晦志，不拘牵于世俗之论，而自抒发其意，亦有得《春秋》之一端</w:t>
                      </w:r>
                      <w:r>
                        <w:rPr>
                          <w:sz w:val="28"/>
                          <w:color w:val="000000"/>
                        </w:rPr>
                        <w:t xml:space="preserve">者。后之史家，体裁明密，文辞赡富，则或过之，若其序事简质，立</w:t>
                      </w:r>
                      <w:r>
                        <w:rPr>
                          <w:sz w:val="28"/>
                          <w:color w:val="000000"/>
                        </w:rPr>
                        <w:t xml:space="preserve">意深长，是乌可易及哉？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盖君子之为史也，非独以纪其事，将以善善而恶恶也。夫善之已</w:t>
                      </w:r>
                      <w:r>
                        <w:rPr>
                          <w:sz w:val="28"/>
                          <w:color w:val="000000"/>
                        </w:rPr>
                        <w:t xml:space="preserve">形，恶之已著，人皆能言之，惟其事在拟疑之间，幽隐之际，非君子</w:t>
                      </w:r>
                      <w:r>
                        <w:rPr>
                          <w:sz w:val="28"/>
                          <w:color w:val="000000"/>
                        </w:rPr>
                        <w:t xml:space="preserve">不能知之。而不为明之，则难遵而易畔，是故《春秋》之所褒贬，或</w:t>
                      </w:r>
                      <w:r>
                        <w:rPr>
                          <w:sz w:val="28"/>
                          <w:color w:val="000000"/>
                        </w:rPr>
                        <w:t xml:space="preserve">言近而指远，或文与而实非，或彼此异辞，或前后异旨，所谓别嫌疑</w:t>
                      </w:r>
                      <w:r>
                        <w:rPr>
                          <w:sz w:val="28"/>
                          <w:color w:val="000000"/>
                        </w:rPr>
                        <w:t xml:space="preserve">明是非定犹豫也。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太史公之书，每不立正辞，往往见于抑扬之中，疑似之说，自非</w:t>
                      </w:r>
                      <w:r>
                        <w:rPr>
                          <w:sz w:val="28"/>
                          <w:color w:val="000000"/>
                        </w:rPr>
                        <w:t xml:space="preserve">博学，不能深知其意，徒信其诡激宏肆之辩，溺其旨矣。嗟乎，惟圣</w:t>
                      </w:r>
                      <w:r>
                        <w:rPr>
                          <w:sz w:val="28"/>
                          <w:color w:val="000000"/>
                        </w:rPr>
                        <w:t xml:space="preserve">人能备中和之极，持平衡之论，试则誉之，过则观之，斯《春秋》之</w:t>
                      </w:r>
                      <w:r>
                        <w:rPr>
                          <w:sz w:val="28"/>
                          <w:color w:val="000000"/>
                        </w:rPr>
                        <w:t xml:space="preserve">义耳。贤人君子不得志于时，而有所发愤，其疾世也必至太过，即其</w:t>
                      </w:r>
                      <w:r>
                        <w:rPr>
                          <w:sz w:val="28"/>
                          <w:color w:val="000000"/>
                        </w:rPr>
                        <w:t xml:space="preserve">心窃向往，沾沾好称说者。大都古之人，不则当世之支离困抑，恒负</w:t>
                      </w:r>
                      <w:r>
                        <w:rPr>
                          <w:sz w:val="28"/>
                          <w:color w:val="000000"/>
                        </w:rPr>
                        <w:t xml:space="preserve">贬议者，要以刺夫王公显人而已。虽其立意矫然，足以破庸人之论，</w:t>
                      </w:r>
                      <w:r>
                        <w:rPr>
                          <w:sz w:val="28"/>
                          <w:color w:val="000000"/>
                        </w:rPr>
                        <w:t xml:space="preserve">激污下之俗，毋乃恶恶者过长乎！善哉，班氏之言曰：“迹其所以自</w:t>
                      </w:r>
                      <w:r>
                        <w:rPr>
                          <w:sz w:val="28"/>
                          <w:color w:val="000000"/>
                        </w:rPr>
                        <w:t xml:space="preserve">伤悼，《小雅》巷伯之伦。”知言哉！宜其能继迁而作史也。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夫史公之文，学者多能言之，每乐其骏奭横轶，谓可以一览而</w:t>
                      </w:r>
                      <w:r>
                        <w:rPr>
                          <w:sz w:val="28"/>
                          <w:color w:val="000000"/>
                        </w:rPr>
                        <w:t xml:space="preserve">得，若其鸿衍之义，奥质之辞，错节断章，虽大雅之家，未能尽详</w:t>
                      </w:r>
                      <w:r>
                        <w:rPr>
                          <w:sz w:val="28"/>
                          <w:color w:val="000000"/>
                        </w:rPr>
                        <w:t xml:space="preserve">也。隐括经纬，创立其体，残缺既多，规模不一。又《春秋》以前，</w:t>
                      </w:r>
                      <w:r>
                        <w:rPr>
                          <w:sz w:val="28"/>
                          <w:color w:val="000000"/>
                        </w:rPr>
                        <w:t xml:space="preserve">摭采百家，以《左传》未显，诚多抵牾。楚汉之后，有出于传闻，有</w:t>
                      </w:r>
                      <w:r>
                        <w:rPr>
                          <w:sz w:val="28"/>
                          <w:color w:val="000000"/>
                        </w:rPr>
                        <w:t xml:space="preserve">出于亲见，其文益奇逸振厉，然多方言琐语及汉家掌故，有非可以臆</w:t>
                      </w:r>
                      <w:r>
                        <w:rPr>
                          <w:sz w:val="28"/>
                          <w:color w:val="000000"/>
                        </w:rPr>
                        <w:t xml:space="preserve">解者。（《史记测议·序》）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【徐孚远】盖小司马之序迁史也，以为其文古质，故汉晋名家</w:t>
                      </w:r>
                      <w:r>
                        <w:rPr>
                          <w:sz w:val="28"/>
                          <w:color w:val="000000"/>
                        </w:rPr>
                        <w:t xml:space="preserve">未知见重。余尝观苏子瞻、黄山谷之论，皆称《汉书》，而不称《史</w:t>
                      </w:r>
                      <w:r>
                        <w:rPr>
                          <w:sz w:val="28"/>
                          <w:color w:val="000000"/>
                        </w:rPr>
                        <w:t xml:space="preserve">记》，岂以班文藻赡，有过迁史也哉？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夫自太史公变编年之体而为纪传书表，后之作者不能易也。班掾</w:t>
                      </w:r>
                      <w:r>
                        <w:rPr>
                          <w:sz w:val="28"/>
                          <w:color w:val="000000"/>
                        </w:rPr>
                        <w:t xml:space="preserve">特修而明之耳，以为其功多于创始，未必然也。史者，记事之书也，</w:t>
                      </w:r>
                      <w:r>
                        <w:rPr>
                          <w:sz w:val="28"/>
                          <w:color w:val="000000"/>
                        </w:rPr>
                        <w:t xml:space="preserve">传远则难征，难征则体疏，代近则事核，事核则体密，固其所也。班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9728200</wp:posOffset>
                </wp:positionV>
                <wp:extent cx="520700" cy="419100"/>
                <wp:effectExtent l="0" t="0" r="635" b="14605"/>
                <wp:wrapSquare wrapText="bothSides"/>
                <wp:docPr id="28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28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81" name="New Bitmap Image.jpg"/>
                                          <pic:cNvPicPr/>
                                        </pic:nvPicPr>
                                        <pic:blipFill>
                                          <a:blip r:embed="Rf38e87e209bc4da6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83" style="position:absolute;left:0pt;margin-left:70.0pt;margin-top:766.0pt;height:33.0pt;width:41.0pt;z-index:639009376165107643;mso-width-relative:page;mso-height-relative:page;mso-position-vertical-relative:page;mso-position-horizontal-relative:page;" coordsize="21600,21600" o:spid="_x0000_s28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28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81" name="New Bitmap Image.jpg"/>
                                    <pic:cNvPicPr/>
                                  </pic:nvPicPr>
                                  <pic:blipFill>
                                    <a:blip r:embed="Rf38e87e209bc4da6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1409700</wp:posOffset>
                </wp:positionH>
                <wp:positionV relativeFrom="page">
                  <wp:posOffset>9702800</wp:posOffset>
                </wp:positionV>
                <wp:extent cx="1943100" cy="431800"/>
                <wp:effectExtent l="0" t="0" r="635" b="14605"/>
                <wp:wrapSquare wrapText="bothSides"/>
                <wp:docPr id="28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85" style="position:absolute;left:0pt;margin-left:111.0pt;margin-top:764.0pt;height:34.0pt;width:153.0pt;z-index:639009376165108062;mso-width-relative:page;mso-height-relative:page;mso-position-vertical-relative:page;mso-position-horizontal-relative:page;" coordsize="21600,21600" o:spid="_x0000_s28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40" w:bottom="1220" w:left="1240" w:header="0" w:footer="1220"/>
          <w:pgSz w:w="11900" w:h="16840" w:orient="portrait"/>
          <w:headerReference w:type="default" r:id="R8a4fcfbb7d454fe2"/>
          <w:footerReference w:type="default" r:id="R5d781e7234044fe3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1346200</wp:posOffset>
                </wp:positionV>
                <wp:extent cx="5575300" cy="8382000"/>
                <wp:effectExtent l="0" t="0" r="635" b="14605"/>
                <wp:wrapSquare wrapText="bothSides"/>
                <wp:docPr id="28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掾所记二百年，蔚宗《后汉书》亦二百年，（长）〔承〕祚以下，其年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弥促，其记弥少。且非独此也，《春秋》之作，二百四十余年耳。太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史公志大而好奇，起于五帝，迄于天汉，凡数千年，包举广矣，去取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褒刺，不有不疏，亦势使之然乎！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夫纪数千年之事，尽于百三十篇中，疑其迫促，裁缀若有不暇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者。然其为文纡回宏衍，纵意所如，浩乎不见涯涘，岂非天才峻拔，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非后人之所庶几者哉！要而论之，太史公之作，私史之宗矩也；班掾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之作，国史之准的也。历来史家大抵规摹班氏之书，具体而已。永叔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之纪五代，乃独刻画子长，谈者以为神似，然其叙事脱略，至使五十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余年之间，实迹不昭，予尝恨之。夫构文之家重神简，征实之家采事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迹，此二者所为折衷也。（《史记测议·序》）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【冯班】太史公识见极高，从百世之后，论百世以前之事，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而曰某事可信，某事不可信，非愚则诬矣。一本于六艺则无失，虽有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疏略，亦史阙文之义也。苏子由《古史》全不解此意。（《钝吟杂录》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卷八太史公曰：“学者载籍极博，必取信于六艺。”又曰：“诸家言黄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帝，文多不雅驯，荐绅先生难言之。”其不爱奇也明矣，芟之或未尽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耳，扬雄以为多爱不忍，非也。（《钝吟杂录》卷八）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【王治皞】宣尼删定六经，述帝王言事，《春秋》亦只记得二百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四十二年耳。子长取三千余年事，心摹手勒，定为五十万言。想其得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意时下笔不休，去三代之质，以气为主，盖得力在长短家言，而命意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则浸淫鲁史矣。然究不能出孔子范围，所谓难为言者也。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太史公当《诗》、《书》残缺之后，取孔子之所余者，采纂成书，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其力勤，其法严矣。孟坚依傍门墙，翻肆讥刺，盖欲申已说耳。然史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不腐，当另成一番文字，未必能用意至此也。子长用意处，须以读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《诗》之法读之，方有理会。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太史公变《左氏》之体而鬯其气，雄深雅健，自成一家之言也。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虽藏书未尽出，闻见或有舛漏，而识力笔力，卓绝千古，自附获麟，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87" style="position:absolute;left:0pt;margin-left:65.0pt;margin-top:106.0pt;height:660.0pt;width:439.0pt;z-index:639009376165379582;mso-width-relative:page;mso-height-relative:page;mso-position-vertical-relative:page;mso-position-horizontal-relative:page;" coordsize="21600,21600" o:spid="_x0000_s28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掾所记二百年，蔚宗《后汉书》亦二百年，（长）〔承〕祚以下，其年</w:t>
                      </w:r>
                      <w:r>
                        <w:rPr>
                          <w:sz w:val="26"/>
                          <w:color w:val="000000"/>
                        </w:rPr>
                        <w:t xml:space="preserve">弥促，其记弥少。且非独此也，《春秋》之作，二百四十余年耳。太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史公志大而好奇，起于五帝，迄于天汉，凡数千年，包举广矣，去取</w:t>
                      </w:r>
                      <w:r>
                        <w:rPr>
                          <w:sz w:val="26"/>
                          <w:color w:val="000000"/>
                        </w:rPr>
                        <w:t xml:space="preserve">褒刺，不有不疏，亦势使之然乎！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夫纪数千年之事，尽于百三十篇中，疑其迫促，裁缀若有不暇</w:t>
                      </w:r>
                      <w:r>
                        <w:rPr>
                          <w:sz w:val="26"/>
                          <w:color w:val="000000"/>
                        </w:rPr>
                        <w:t xml:space="preserve">者。然其为文纡回宏衍，纵意所如，浩乎不见涯涘，岂非天才峻拔，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非后人之所庶几者哉！要而论之，太史公之作，私史之宗矩也；班掾</w:t>
                      </w:r>
                      <w:r>
                        <w:rPr>
                          <w:sz w:val="26"/>
                          <w:color w:val="000000"/>
                        </w:rPr>
                        <w:t xml:space="preserve">之作，国史之准的也。历来史家大抵规摹班氏之书，具体而已。永叔</w:t>
                      </w:r>
                      <w:r>
                        <w:rPr>
                          <w:sz w:val="26"/>
                          <w:color w:val="000000"/>
                        </w:rPr>
                        <w:t xml:space="preserve">之纪五代，乃独刻画子长，谈者以为神似，然其叙事脱略，至使五十</w:t>
                      </w:r>
                      <w:r>
                        <w:rPr>
                          <w:sz w:val="26"/>
                          <w:color w:val="000000"/>
                        </w:rPr>
                        <w:t xml:space="preserve">余年之间，实迹不昭，予尝恨之。夫构文之家重神简，征实之家采事</w:t>
                      </w:r>
                      <w:r>
                        <w:rPr>
                          <w:sz w:val="26"/>
                          <w:color w:val="000000"/>
                        </w:rPr>
                        <w:t xml:space="preserve">迹，此二者所为折衷也。（《史记测议·序》）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【冯班】太史公识见极高，从百世之后，论百世以前之事，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而曰某事可信，某事不可信，非愚则诬矣。一本于六艺则无失，虽有</w:t>
                      </w:r>
                      <w:r>
                        <w:rPr>
                          <w:sz w:val="26"/>
                          <w:color w:val="000000"/>
                        </w:rPr>
                        <w:t xml:space="preserve">疏略，亦史阙文之义也。苏子由《古史》全不解此意。（《钝吟杂录》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卷八太史公曰：“学者载籍极博，必取信于六艺。”又曰：“诸家言黄</w:t>
                      </w:r>
                      <w:r>
                        <w:rPr>
                          <w:sz w:val="26"/>
                          <w:color w:val="000000"/>
                        </w:rPr>
                        <w:t xml:space="preserve">帝，文多不雅驯，荐绅先生难言之。”其不爱奇也明矣，芟之或未尽</w:t>
                      </w:r>
                      <w:r>
                        <w:rPr>
                          <w:sz w:val="26"/>
                          <w:color w:val="000000"/>
                        </w:rPr>
                        <w:t xml:space="preserve">耳，扬雄以为多爱不忍，非也。（《钝吟杂录》卷八）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【王治皞】宣尼删定六经，述帝王言事，《春秋》亦只记得二百</w:t>
                      </w:r>
                      <w:r>
                        <w:rPr>
                          <w:sz w:val="26"/>
                          <w:color w:val="000000"/>
                        </w:rPr>
                        <w:t xml:space="preserve">四十二年耳。子长取三千余年事，心摹手勒，定为五十万言。想其得</w:t>
                      </w:r>
                      <w:r>
                        <w:rPr>
                          <w:sz w:val="26"/>
                          <w:color w:val="000000"/>
                        </w:rPr>
                        <w:t xml:space="preserve">意时下笔不休，去三代之质，以气为主，盖得力在长短家言，而命意</w:t>
                      </w:r>
                      <w:r>
                        <w:rPr>
                          <w:sz w:val="26"/>
                          <w:color w:val="000000"/>
                        </w:rPr>
                        <w:t xml:space="preserve">则浸淫鲁史矣。然究不能出孔子范围，所谓难为言者也。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太史公当《诗》、《书》残缺之后，取孔子之所余者，采纂成书，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其力勤，其法严矣。孟坚依傍门墙，翻肆讥刺，盖欲申已说耳。然史</w:t>
                      </w:r>
                      <w:r>
                        <w:rPr>
                          <w:sz w:val="26"/>
                          <w:color w:val="000000"/>
                        </w:rPr>
                        <w:t xml:space="preserve">不腐，当另成一番文字，未必能用意至此也。子长用意处，须以读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《诗》之法读之，方有理会。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太史公变《左氏》之体而鬯其气，雄深雅健，自成一家之言也。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虽藏书未尽出，闻见或有舛漏，而识力笔力，卓绝千古，自附获麟，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4089400</wp:posOffset>
                </wp:positionH>
                <wp:positionV relativeFrom="page">
                  <wp:posOffset>9753600</wp:posOffset>
                </wp:positionV>
                <wp:extent cx="5245100" cy="444500"/>
                <wp:effectExtent l="0" t="0" r="635" b="14605"/>
                <wp:wrapSquare wrapText="bothSides"/>
                <wp:docPr id="28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89" style="position:absolute;left:0pt;margin-left:322.0pt;margin-top:768.0pt;height:35.0pt;width:413.0pt;z-index:639009376165380028;mso-width-relative:page;mso-height-relative:page;mso-position-vertical-relative:page;mso-position-horizontal-relative:page;" coordsize="21600,21600" o:spid="_x0000_s28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5918200</wp:posOffset>
                </wp:positionH>
                <wp:positionV relativeFrom="page">
                  <wp:posOffset>9779000</wp:posOffset>
                </wp:positionV>
                <wp:extent cx="520700" cy="406400"/>
                <wp:effectExtent l="0" t="0" r="635" b="14605"/>
                <wp:wrapSquare wrapText="bothSides"/>
                <wp:docPr id="29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29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90" name="New Bitmap Image.jpg"/>
                                          <pic:cNvPicPr/>
                                        </pic:nvPicPr>
                                        <pic:blipFill>
                                          <a:blip r:embed="R0a74da93c7cc467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92" style="position:absolute;left:0pt;margin-left:466.0pt;margin-top:770.0pt;height:32.0pt;width:41.0pt;z-index:639009376165381208;mso-width-relative:page;mso-height-relative:page;mso-position-vertical-relative:page;mso-position-horizontal-relative:page;" coordsize="21600,21600" o:spid="_x0000_s29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29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90" name="New Bitmap Image.jpg"/>
                                    <pic:cNvPicPr/>
                                  </pic:nvPicPr>
                                  <pic:blipFill>
                                    <a:blip r:embed="R0a74da93c7cc467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5765800</wp:posOffset>
                </wp:positionH>
                <wp:positionV relativeFrom="page">
                  <wp:posOffset>901700</wp:posOffset>
                </wp:positionV>
                <wp:extent cx="736600" cy="279400"/>
                <wp:effectExtent l="0" t="0" r="635" b="14605"/>
                <wp:wrapSquare wrapText="bothSides"/>
                <wp:docPr id="29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通论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94" style="position:absolute;left:0pt;margin-left:454.0pt;margin-top:71.0pt;height:22.0pt;width:58.0pt;z-index:639009376165381718;mso-width-relative:page;mso-height-relative:page;mso-position-vertical-relative:page;mso-position-horizontal-relative:page;" coordsize="21600,21600" o:spid="_x0000_s29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通论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00" w:bottom="1220" w:left="1200" w:header="1460" w:footer="1220"/>
          <w:pgSz w:w="11900" w:h="16840" w:orient="portrait"/>
          <w:headerReference w:type="default" r:id="R3fe7dc77f62e4096"/>
          <w:footerReference w:type="default" r:id="R99da84c0d97c46dc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1409700</wp:posOffset>
                </wp:positionV>
                <wp:extent cx="5575300" cy="8356600"/>
                <wp:effectExtent l="0" t="0" r="635" b="14605"/>
                <wp:wrapSquare wrapText="bothSides"/>
                <wp:docPr id="29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60"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有旨哉！（《史记榷参》）</w:t>
                            </w:r>
                          </w:p>
                          <w:p>
                            <w:pPr>
                              <w:spacing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【王鸣盛】司马迁创立本纪、表、书、世家、列传体例，后之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作史者，递相祖述，莫能出其范围。即班、范称书，陈寿称志，李延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寿南、北朝称史，欧阳子五代称史记，小异其目。书之名，各史皆改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称志，《五代》又改称考。世家之名，《晋书》改称载记。要皆不过小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小立异，大指总在司马氏牢笼中。司马取法《尚书》及《春秋内、外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传》，自言述而非作，其实以述兼作者。</w:t>
                            </w:r>
                          </w:p>
                          <w:p>
                            <w:pPr>
                              <w:spacing w:after="340" w:line="400" w:lineRule="exact"/>
                              <w:ind w:firstLine="70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（《十七史商榷》卷一《史记创立体例》）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【纪昀】《史记》一百三十卷，汉司马迁撰，褚少孙补。迁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事迹具《汉书》本传。······按迁《自序》，凡十二本纪、十表、八书、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三十世家、七十列传，共为百三十篇。《汉书》本传称其十篇阙，有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录无书。张晏注以为迁殁之后，亡《景帝纪》、《武帝纪》、《礼书》、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《乐书》、《兵书》、《汉兴以来将相年表》、《日者列传》、《三王世家》、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《龟策列传》、《傅靳列传》。刘知几《史通》则以为十篇未成，有录而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已，驳张晏之说为非。今考《日者》、《龟策》二传，并有“太史公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曰”，又有“褚先生曰”，是为补缀残稿之明证，当以知几为是也。然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《汉志》春秋家载《史记》百三十篇，不云有阙，盖是时官本已以少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孙所续，合为一编。观其《日者》《龟策》二传，并有“臣为郎时”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云云，是必尝经奏进，故有是称。其“褚先生曰”字，殆后人追题，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以为别识欤。</w:t>
                            </w:r>
                          </w:p>
                          <w:p>
                            <w:pPr>
                              <w:spacing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周密《齐东野语》摘《司马相如传·赞》中有“扬雄以为靡丽之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赋，劝百而讽一”之语，又摘《公孙弘传》中有“平帝元始中，诏赐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弘子孙爵”语；焦竑《笔乘》摘《贾谊传》中有“贾嘉最好学，至孝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昭时列为九卿”语；皆非迁所及见。王懋竑《白田杂著》亦谓《史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记》止纪年而无岁名，今《十二诸侯年表》，上列一行载“庚申”、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“甲子”等字，乃后人所增。则非惟有所散佚，且兼有所窜易。年纪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绵邈，今亦不得而考矣。然字句窜乱，或不能无，至其全书，则仍迁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96" style="position:absolute;left:0pt;margin-left:73.0pt;margin-top:111.0pt;height:658.0pt;width:439.0pt;z-index:639009376165769340;mso-width-relative:page;mso-height-relative:page;mso-position-vertical-relative:page;mso-position-horizontal-relative:page;" coordsize="21600,21600" o:spid="_x0000_s29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60"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有旨哉！（《史记榷参》）</w:t>
                      </w:r>
                    </w:p>
                    <w:p>
                      <w:pPr>
                        <w:spacing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【王鸣盛】司马迁创立本纪、表、书、世家、列传体例，后之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作史者，递相祖述，莫能出其范围。即班、范称书，陈寿称志，李延</w:t>
                      </w:r>
                      <w:r>
                        <w:rPr>
                          <w:sz w:val="26"/>
                          <w:color w:val="000000"/>
                        </w:rPr>
                        <w:t xml:space="preserve">寿南、北朝称史，欧阳子五代称史记，小异其目。书之名，各史皆改</w:t>
                      </w:r>
                      <w:r>
                        <w:rPr>
                          <w:sz w:val="26"/>
                          <w:color w:val="000000"/>
                        </w:rPr>
                        <w:t xml:space="preserve">称志，《五代》又改称考。世家之名，《晋书》改称载记。要皆不过小</w:t>
                      </w:r>
                      <w:r>
                        <w:rPr>
                          <w:sz w:val="26"/>
                          <w:color w:val="000000"/>
                        </w:rPr>
                        <w:t xml:space="preserve">小立异，大指总在司马氏牢笼中。司马取法《尚书》及《春秋内、外</w:t>
                      </w:r>
                      <w:r>
                        <w:rPr>
                          <w:sz w:val="26"/>
                          <w:color w:val="000000"/>
                        </w:rPr>
                        <w:t xml:space="preserve">传》，自言述而非作，其实以述兼作者。</w:t>
                      </w:r>
                    </w:p>
                    <w:p>
                      <w:pPr>
                        <w:spacing w:after="340" w:line="400" w:lineRule="exact"/>
                        <w:ind w:firstLine="70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（《十七史商榷》卷一《史记创立体例》）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【纪昀】《史记》一百三十卷，汉司马迁撰，褚少孙补。迁</w:t>
                      </w:r>
                      <w:r>
                        <w:rPr>
                          <w:sz w:val="28"/>
                          <w:color w:val="000000"/>
                        </w:rPr>
                        <w:t xml:space="preserve">事迹具《汉书》本传。······按迁《自序》，凡十二本纪、十表、八书、</w:t>
                      </w:r>
                      <w:r>
                        <w:rPr>
                          <w:sz w:val="28"/>
                          <w:color w:val="000000"/>
                        </w:rPr>
                        <w:t xml:space="preserve">三十世家、七十列传，共为百三十篇。《汉书》本传称其十篇阙，有</w:t>
                      </w:r>
                      <w:r>
                        <w:rPr>
                          <w:sz w:val="28"/>
                          <w:color w:val="000000"/>
                        </w:rPr>
                        <w:t xml:space="preserve">录无书。张晏注以为迁殁之后，亡《景帝纪》、《武帝纪》、《礼书》、</w:t>
                      </w:r>
                      <w:r>
                        <w:rPr>
                          <w:sz w:val="28"/>
                          <w:color w:val="000000"/>
                        </w:rPr>
                        <w:t xml:space="preserve">《乐书》、《兵书》、《汉兴以来将相年表》、《日者列传》、《三王世家》、</w:t>
                      </w:r>
                      <w:r>
                        <w:rPr>
                          <w:sz w:val="28"/>
                          <w:color w:val="000000"/>
                        </w:rPr>
                        <w:t xml:space="preserve">《龟策列传》、《傅靳列传》。刘知几《史通》则以为十篇未成，有录而</w:t>
                      </w:r>
                      <w:r>
                        <w:rPr>
                          <w:sz w:val="28"/>
                          <w:color w:val="000000"/>
                        </w:rPr>
                        <w:t xml:space="preserve">已，驳张晏之说为非。今考《日者》、《龟策》二传，并有“太史公</w:t>
                      </w:r>
                      <w:r>
                        <w:rPr>
                          <w:sz w:val="28"/>
                          <w:color w:val="000000"/>
                        </w:rPr>
                        <w:t xml:space="preserve">曰”，又有“褚先生曰”，是为补缀残稿之明证，当以知几为是也。然</w:t>
                      </w:r>
                      <w:r>
                        <w:rPr>
                          <w:sz w:val="28"/>
                          <w:color w:val="000000"/>
                        </w:rPr>
                        <w:t xml:space="preserve">《汉志》春秋家载《史记》百三十篇，不云有阙，盖是时官本已以少</w:t>
                      </w:r>
                      <w:r>
                        <w:rPr>
                          <w:sz w:val="28"/>
                          <w:color w:val="000000"/>
                        </w:rPr>
                        <w:t xml:space="preserve">孙所续，合为一编。观其《日者》《龟策》二传，并有“臣为郎时”</w:t>
                      </w:r>
                      <w:r>
                        <w:rPr>
                          <w:sz w:val="28"/>
                          <w:color w:val="000000"/>
                        </w:rPr>
                        <w:t xml:space="preserve">云云，是必尝经奏进，故有是称。其“褚先生曰”字，殆后人追题，</w:t>
                      </w:r>
                      <w:r>
                        <w:rPr>
                          <w:sz w:val="28"/>
                          <w:color w:val="000000"/>
                        </w:rPr>
                        <w:t xml:space="preserve">以为别识欤。</w:t>
                      </w:r>
                    </w:p>
                    <w:p>
                      <w:pPr>
                        <w:spacing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周密《齐东野语》摘《司马相如传·赞》中有“扬雄以为靡丽之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赋，劝百而讽一”之语，又摘《公孙弘传》中有“平帝元始中，诏赐</w:t>
                      </w:r>
                      <w:r>
                        <w:rPr>
                          <w:sz w:val="26"/>
                          <w:color w:val="000000"/>
                        </w:rPr>
                        <w:t xml:space="preserve">弘子孙爵”语；焦竑《笔乘》摘《贾谊传》中有“贾嘉最好学，至孝</w:t>
                      </w:r>
                      <w:r>
                        <w:rPr>
                          <w:sz w:val="26"/>
                          <w:color w:val="000000"/>
                        </w:rPr>
                        <w:t xml:space="preserve">昭时列为九卿”语；皆非迁所及见。王懋竑《白田杂著》亦谓《史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记》止纪年而无岁名，今《十二诸侯年表》，上列一行载“庚申”、</w:t>
                      </w:r>
                      <w:r>
                        <w:rPr>
                          <w:sz w:val="26"/>
                          <w:color w:val="000000"/>
                        </w:rPr>
                        <w:t xml:space="preserve">“甲子”等字，乃后人所增。则非惟有所散佚，且兼有所窜易。年纪</w:t>
                      </w:r>
                      <w:r>
                        <w:rPr>
                          <w:sz w:val="26"/>
                          <w:color w:val="000000"/>
                        </w:rPr>
                        <w:t xml:space="preserve">绵邈，今亦不得而考矣。然字句窜乱，或不能无，至其全书，则仍迁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990600</wp:posOffset>
                </wp:positionH>
                <wp:positionV relativeFrom="page">
                  <wp:posOffset>9817100</wp:posOffset>
                </wp:positionV>
                <wp:extent cx="520700" cy="406400"/>
                <wp:effectExtent l="0" t="0" r="635" b="14605"/>
                <wp:wrapSquare wrapText="bothSides"/>
                <wp:docPr id="29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29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97" name="New Bitmap Image.jpg"/>
                                          <pic:cNvPicPr/>
                                        </pic:nvPicPr>
                                        <pic:blipFill>
                                          <a:blip r:embed="R2c7c5e5a60224273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99" style="position:absolute;left:0pt;margin-left:78.0pt;margin-top:773.0pt;height:32.0pt;width:41.0pt;z-index:639009376165770595;mso-width-relative:page;mso-height-relative:page;mso-position-vertical-relative:page;mso-position-horizontal-relative:page;" coordsize="21600,21600" o:spid="_x0000_s29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29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97" name="New Bitmap Image.jpg"/>
                                    <pic:cNvPicPr/>
                                  </pic:nvPicPr>
                                  <pic:blipFill>
                                    <a:blip r:embed="R2c7c5e5a60224273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1371600</wp:posOffset>
                </wp:positionH>
                <wp:positionV relativeFrom="page">
                  <wp:posOffset>9766300</wp:posOffset>
                </wp:positionV>
                <wp:extent cx="2095500" cy="457200"/>
                <wp:effectExtent l="0" t="0" r="635" b="14605"/>
                <wp:wrapSquare wrapText="bothSides"/>
                <wp:docPr id="30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01" style="position:absolute;left:0pt;margin-left:108.0pt;margin-top:769.0pt;height:36.0pt;width:165.0pt;z-index:639009376165771000;mso-width-relative:page;mso-height-relative:page;mso-position-vertical-relative:page;mso-position-horizontal-relative:page;" coordsize="21600,21600" o:spid="_x0000_s30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952500</wp:posOffset>
                </wp:positionV>
                <wp:extent cx="5372100" cy="254000"/>
                <wp:effectExtent l="0" t="0" r="635" b="14605"/>
                <wp:wrapSquare wrapText="bothSides"/>
                <wp:docPr id="30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</w:t>
                            </w:r>
                            <w:r>
                              <w:rPr>
                                <w:sz w:val="30"/>
                                <w:color w:val="000000"/>
                                <w:u w:val="single"/>
                              </w:rPr>
                              <w:t xml:space="preserve">编《史记》总论										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03" style="position:absolute;left:0pt;margin-left:70.0pt;margin-top:75.0pt;height:20.0pt;width:423.0pt;z-index:639009376165771505;mso-width-relative:page;mso-height-relative:page;mso-position-vertical-relative:page;mso-position-horizontal-relative:page;" coordsize="21600,21600" o:spid="_x0000_s30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</w:t>
                      </w:r>
                      <w:r>
                        <w:rPr>
                          <w:sz w:val="30"/>
                          <w:color w:val="000000"/>
                          <w:u w:val="single"/>
                        </w:rPr>
                        <w:t xml:space="preserve">编《史记》总论										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00" w:right="1240" w:bottom="1200" w:left="1240" w:header="1500" w:footer="1200"/>
          <w:pgSz w:w="11900" w:h="16840" w:orient="portrait"/>
          <w:headerReference w:type="default" r:id="R76c16bd608ab491b"/>
          <w:footerReference w:type="default" r:id="Ra03856c2e04d4e2d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800100</wp:posOffset>
                </wp:positionH>
                <wp:positionV relativeFrom="page">
                  <wp:posOffset>1435100</wp:posOffset>
                </wp:positionV>
                <wp:extent cx="5588000" cy="8356600"/>
                <wp:effectExtent l="0" t="0" r="635" b="14605"/>
                <wp:wrapSquare wrapText="bothSides"/>
                <wp:docPr id="30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原本。</w:t>
                            </w:r>
                          </w:p>
                          <w:p>
                            <w:pPr>
                              <w:spacing w:line="44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焦竑《笔乘》据《张汤传·赞》如淳注，以为续之者有冯商、孟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柳。又据《后汉书·杨终传》，以为尝删迁书为十余万言，指今《史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记》非本书，则非其实也。其书自晋、唐以来，传本无大同异，惟唐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开元二十三年，敕升《史记·老子列传》于《伯夷列传》上。钱曾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《读书敏求记》云，尚有宋刻，今未之见。南宋广汉张材又尝刊去褚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少孙所续，赵山甫复病其不全，取少孙书别刊附入，今亦均未见其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本。世所通行，惟此本耳。至为孙奭《孟子疏》所引《史记》西子金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钱事，今本无之，盖宋人诈讬古书，非今本之脱漏。又《学海类编》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中载伪洪遵《史记真本凡例》一卷，于原书臆为刊削，称即迁藏在名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山之旧稿，其事与梁鄱阳王《汉书真本》相类，盖荒诞不足为据矣。</w:t>
                            </w:r>
                          </w:p>
                          <w:p>
                            <w:pPr>
                              <w:spacing w:after="310" w:line="44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注其书者，今惟裴骃、司马贞、张守节三家尚存，其初各为部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帙，北宋始合为一编。明代国子监刊版，颇有刊除点窜。南监本至以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司马贞所补《三皇本纪》冠《五帝本纪》之上，殊失旧观，然汇合群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说，检寻较易。故今录合并之本，以便观览，仍别录三家之书，以存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其完本焉。（《《四库全书总目提要》卷四五）</w:t>
                            </w:r>
                          </w:p>
                          <w:p>
                            <w:pPr>
                              <w:spacing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【袁文典】余读《太史公自序》而知《史记》一书，实发愤之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所为作。其传李广而缀以李蔡之得封，则悲其数奇不遇，即太史公之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自序也。匪惟其传伍子胥、郦生、陆贾亦其自序，即进而屈原、贾生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信而见疑，忠而被谤，痛哭流涕而长太息，亦其自序也。更进而伯夷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积仁洁行而饿死，进而颜子好学而早夭，皆其自序也。更推之而传乐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毅、田单、廉颇、李牧，而淮阴、彭越，而季布、栾布、黥布，而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樊、灌诸人，再推之而如项王之力拔山兮气盖世，乃时不利而骓不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逝，与夫豫让、荆轲诸刺客之切肤齿心为知己者死，皆太史公之自序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也。所谓借他人之酒杯，浇胸中之块垒，诚不禁其击碎唾壶拔剑斫地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慷慨而悲歌也。于是乎传信陵、孟尝、平原、春申四公子之好客急人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之义；而于是乎传朱家、剧孟、郭解诸游侠之不爱其躯赴士之厄，与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鲁仲连之排难而解纷，而于是乎传管仲之受利于鲍子，晏子之解骖以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05" style="position:absolute;left:0pt;margin-left:63.0pt;margin-top:113.0pt;height:658.0pt;width:440.0pt;z-index:639009376166051199;mso-width-relative:page;mso-height-relative:page;mso-position-vertical-relative:page;mso-position-horizontal-relative:page;" coordsize="21600,21600" o:spid="_x0000_s30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原本。</w:t>
                      </w:r>
                    </w:p>
                    <w:p>
                      <w:pPr>
                        <w:spacing w:line="44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焦竑《笔乘》据《张汤传·赞》如淳注，以为续之者有冯商、孟</w:t>
                      </w:r>
                      <w:r>
                        <w:rPr>
                          <w:sz w:val="28"/>
                          <w:color w:val="000000"/>
                        </w:rPr>
                        <w:t xml:space="preserve">柳。又据《后汉书·杨终传》，以为尝删迁书为十余万言，指今《史</w:t>
                      </w:r>
                      <w:r>
                        <w:rPr>
                          <w:sz w:val="28"/>
                          <w:color w:val="000000"/>
                        </w:rPr>
                        <w:t xml:space="preserve">记》非本书，则非其实也。其书自晋、唐以来，传本无大同异，惟唐</w:t>
                      </w:r>
                      <w:r>
                        <w:rPr>
                          <w:sz w:val="28"/>
                          <w:color w:val="000000"/>
                        </w:rPr>
                        <w:t xml:space="preserve">开元二十三年，敕升《史记·老子列传》于《伯夷列传》上。钱曾</w:t>
                      </w:r>
                      <w:r>
                        <w:rPr>
                          <w:sz w:val="28"/>
                          <w:color w:val="000000"/>
                        </w:rPr>
                        <w:t xml:space="preserve">《读书敏求记》云，尚有宋刻，今未之见。南宋广汉张材又尝刊去褚</w:t>
                      </w:r>
                      <w:r>
                        <w:rPr>
                          <w:sz w:val="28"/>
                          <w:color w:val="000000"/>
                        </w:rPr>
                        <w:t xml:space="preserve">少孙所续，赵山甫复病其不全，取少孙书别刊附入，今亦均未见其</w:t>
                      </w:r>
                      <w:r>
                        <w:rPr>
                          <w:sz w:val="28"/>
                          <w:color w:val="000000"/>
                        </w:rPr>
                        <w:t xml:space="preserve">本。世所通行，惟此本耳。至为孙奭《孟子疏》所引《史记》西子金</w:t>
                      </w:r>
                      <w:r>
                        <w:rPr>
                          <w:sz w:val="28"/>
                          <w:color w:val="000000"/>
                        </w:rPr>
                        <w:t xml:space="preserve">钱事，今本无之，盖宋人诈讬古书，非今本之脱漏。又《学海类编》</w:t>
                      </w:r>
                      <w:r>
                        <w:rPr>
                          <w:sz w:val="28"/>
                          <w:color w:val="000000"/>
                        </w:rPr>
                        <w:t xml:space="preserve">中载伪洪遵《史记真本凡例》一卷，于原书臆为刊削，称即迁藏在名</w:t>
                      </w:r>
                      <w:r>
                        <w:rPr>
                          <w:sz w:val="28"/>
                          <w:color w:val="000000"/>
                        </w:rPr>
                        <w:t xml:space="preserve">山之旧稿，其事与梁鄱阳王《汉书真本》相类，盖荒诞不足为据矣。</w:t>
                      </w:r>
                    </w:p>
                    <w:p>
                      <w:pPr>
                        <w:spacing w:after="310" w:line="44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注其书者，今惟裴骃、司马贞、张守节三家尚存，其初各为部</w:t>
                      </w:r>
                      <w:r>
                        <w:rPr>
                          <w:sz w:val="28"/>
                          <w:color w:val="000000"/>
                        </w:rPr>
                        <w:t xml:space="preserve">帙，北宋始合为一编。明代国子监刊版，颇有刊除点窜。南监本至以</w:t>
                      </w:r>
                      <w:r>
                        <w:rPr>
                          <w:sz w:val="28"/>
                          <w:color w:val="000000"/>
                        </w:rPr>
                        <w:t xml:space="preserve">司马贞所补《三皇本纪》冠《五帝本纪》之上，殊失旧观，然汇合群</w:t>
                      </w:r>
                      <w:r>
                        <w:rPr>
                          <w:sz w:val="28"/>
                          <w:color w:val="000000"/>
                        </w:rPr>
                        <w:t xml:space="preserve">说，检寻较易。故今录合并之本，以便观览，仍别录三家之书，以存</w:t>
                      </w:r>
                      <w:r>
                        <w:rPr>
                          <w:sz w:val="28"/>
                          <w:color w:val="000000"/>
                        </w:rPr>
                        <w:t xml:space="preserve">其完本焉。（《《四库全书总目提要》卷四五）</w:t>
                      </w:r>
                    </w:p>
                    <w:p>
                      <w:pPr>
                        <w:spacing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【袁文典】余读《太史公自序》而知《史记》一书，实发愤之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所为作。其传李广而缀以李蔡之得封，则悲其数奇不遇，即太史公之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自序也。匪惟其传伍子胥、郦生、陆贾亦其自序，即进而屈原、贾生</w:t>
                      </w:r>
                      <w:r>
                        <w:rPr>
                          <w:sz w:val="26"/>
                          <w:color w:val="000000"/>
                        </w:rPr>
                        <w:t xml:space="preserve">信而见疑，忠而被谤，痛哭流涕而长太息，亦其自序也。更进而伯夷</w:t>
                      </w:r>
                      <w:r>
                        <w:rPr>
                          <w:sz w:val="26"/>
                          <w:color w:val="000000"/>
                        </w:rPr>
                        <w:t xml:space="preserve">积仁洁行而饿死，进而颜子好学而早夭，皆其自序也。更推之而传乐</w:t>
                      </w:r>
                      <w:r>
                        <w:rPr>
                          <w:sz w:val="26"/>
                          <w:color w:val="000000"/>
                        </w:rPr>
                        <w:t xml:space="preserve">毅、田单、廉颇、李牧，而淮阴、彭越，而季布、栾布、黥布，而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樊、灌诸人，再推之而如项王之力拔山兮气盖世，乃时不利而骓不</w:t>
                      </w:r>
                      <w:r>
                        <w:rPr>
                          <w:sz w:val="26"/>
                          <w:color w:val="000000"/>
                        </w:rPr>
                        <w:t xml:space="preserve">逝，与夫豫让、荆轲诸刺客之切肤齿心为知己者死，皆太史公之自序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也。所谓借他人之酒杯，浇胸中之块垒，诚不禁其击碎唾壶拔剑斫地</w:t>
                      </w:r>
                      <w:r>
                        <w:rPr>
                          <w:sz w:val="26"/>
                          <w:color w:val="000000"/>
                        </w:rPr>
                        <w:t xml:space="preserve">慷慨而悲歌也。于是乎传信陵、孟尝、平原、春申四公子之好客急人</w:t>
                      </w:r>
                      <w:r>
                        <w:rPr>
                          <w:sz w:val="26"/>
                          <w:color w:val="000000"/>
                        </w:rPr>
                        <w:t xml:space="preserve">之义；而于是乎传朱家、剧孟、郭解诸游侠之不爱其躯赴士之厄，与</w:t>
                      </w:r>
                      <w:r>
                        <w:rPr>
                          <w:sz w:val="26"/>
                          <w:color w:val="000000"/>
                        </w:rPr>
                        <w:t xml:space="preserve">鲁仲连之排难而解纷，而于是乎传管仲之受利于鲍子，晏子之解骖以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4064000</wp:posOffset>
                </wp:positionH>
                <wp:positionV relativeFrom="page">
                  <wp:posOffset>9791700</wp:posOffset>
                </wp:positionV>
                <wp:extent cx="5219700" cy="457200"/>
                <wp:effectExtent l="0" t="0" r="635" b="14605"/>
                <wp:wrapSquare wrapText="bothSides"/>
                <wp:docPr id="30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07" style="position:absolute;left:0pt;margin-left:320.0pt;margin-top:771.0pt;height:36.0pt;width:411.0pt;z-index:639009376166051581;mso-width-relative:page;mso-height-relative:page;mso-position-vertical-relative:page;mso-position-horizontal-relative:page;" coordsize="21600,21600" o:spid="_x0000_s30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5905500</wp:posOffset>
                </wp:positionH>
                <wp:positionV relativeFrom="page">
                  <wp:posOffset>9829800</wp:posOffset>
                </wp:positionV>
                <wp:extent cx="508000" cy="431800"/>
                <wp:effectExtent l="0" t="0" r="635" b="14605"/>
                <wp:wrapSquare wrapText="bothSides"/>
                <wp:docPr id="30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79400"/>
                                  <wp:effectExtent l="0" t="0" r="0" b="0"/>
                                  <wp:docPr id="30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08" name="New Bitmap Image.jpg"/>
                                          <pic:cNvPicPr/>
                                        </pic:nvPicPr>
                                        <pic:blipFill>
                                          <a:blip r:embed="R427d5884cbc34a99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79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10" style="position:absolute;left:0pt;margin-left:465.0pt;margin-top:774.0pt;height:34.0pt;width:40.0pt;z-index:639009376166052810;mso-width-relative:page;mso-height-relative:page;mso-position-vertical-relative:page;mso-position-horizontal-relative:page;" coordsize="21600,21600" o:spid="_x0000_s31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79400"/>
                            <wp:effectExtent l="0" t="0" r="0" b="0"/>
                            <wp:docPr id="30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08" name="New Bitmap Image.jpg"/>
                                    <pic:cNvPicPr/>
                                  </pic:nvPicPr>
                                  <pic:blipFill>
                                    <a:blip r:embed="R427d5884cbc34a99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79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5740400</wp:posOffset>
                </wp:positionH>
                <wp:positionV relativeFrom="page">
                  <wp:posOffset>965200</wp:posOffset>
                </wp:positionV>
                <wp:extent cx="736600" cy="279400"/>
                <wp:effectExtent l="0" t="0" r="635" b="14605"/>
                <wp:wrapSquare wrapText="bothSides"/>
                <wp:docPr id="31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通论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12" style="position:absolute;left:0pt;margin-left:452.0pt;margin-top:76.0pt;height:22.0pt;width:58.0pt;z-index:639009376166053264;mso-width-relative:page;mso-height-relative:page;mso-position-vertical-relative:page;mso-position-horizontal-relative:page;" coordsize="21600,21600" o:spid="_x0000_s31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通论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160" w:right="1200" w:bottom="1160" w:left="1200" w:header="1540" w:footer="1160"/>
          <w:pgSz w:w="11900" w:h="16840" w:orient="portrait"/>
          <w:headerReference w:type="default" r:id="R95154b20e80c428f"/>
          <w:footerReference w:type="default" r:id="Rd1b1bde2760546c9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914400</wp:posOffset>
                </wp:positionV>
                <wp:extent cx="5549900" cy="8902700"/>
                <wp:effectExtent l="0" t="0" r="635" b="14605"/>
                <wp:wrapSquare wrapText="bothSides"/>
                <wp:docPr id="31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6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就越石父而愿为之执鞭。嗟乎，读史至《史记》，读《史记》至此，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有不为之拍案叫绝废书而三叹也哉！······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太史公生三代而下，遥遥千百年间以世家特尊孔子而推为至圣，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······吾则谓太史公能辨圣学知道统矣，乃王介甫犹谓迁自乱其例，殊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非知人论世者也。而因传仲尼弟子以表圣门，传儒林以表汉初经学，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此宁非豪杰之士、圣人之徒，岂特《史记》一书为廿一史之冠哉！即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以史论当合称左马，固班范所不逮也。而孟坚犹讥其贵黄老而后六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经，退处士而进奸雄，其是非颇谬于圣人，亦未尝取《史记》而三复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之也。观《史记》于王翦则责其不能辅秦建德固其根本；论韩信倘能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学道谦让不矜不伐，当比周召后世血食；又言申屠嘉刚毅守节然无学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术，斥蒙恬不能强谏振百姓之急，养老存孤修众庶之利，而阿意兴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功，其兄弟遇诛宜矣。略举数端，其是非果谬于圣人否耶！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然其间独有绝不可解者，此又不容不为之辨也。夫迁既知尊孔子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于世家矣，乃野合之谬谓孔子疑其父墓母实讳之，陬人曼父之母谂孔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子墓，此何说也！于《弟子传》既列端木氏矣，而又杂之于《货殖》，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且谓子贡利口巧辞则非言语之科也，至所云子贡一出存鲁乱齐破吴强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晋而霸越，先儒论其似苏、张，即夹谷一会，先儒亦论其似曹沫，恐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圣贤当日未必出此。······观子产相郑，当晋楚之交，能使郑四十余年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竟不被兵，其词令事业载之《左传》者不可胜举，亦春秋卿相中第一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流人物矣，而又另列之《循吏》，仅仅循吏转不足以见子产也。······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《儒林》一传表经学也，序《春秋》仅公谷而左氏不传，夫邱明亲受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经于孔子，孔子曾称其耻巧令足恭匿怨友人，则宜列之《弟子传》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矣，乃并《儒林》而亦缺焉，《左传》行世即后于《公》《谷》，然早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已先《公》《谷》而出矣，汉之张苍、张禹、贾谊于《春秋》皆左氏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者也，史公宁独不知之乎？即史公《自序》亦援及左邱失明阙有《国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语》，《国语》《左传》皆出一手，是史公非不知有左氏者也，岂传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《春秋》者则为左氏，而著《国语》者又别为失明之左邱耶？不可解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也。夫史公既尊孔子传仲尼弟子矣，孟子固传孔子之道者也，孟子与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荀卿既不同时并不同术，且谓坏天下者子思，孟轲则更不同道矣，而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14" style="position:absolute;left:0pt;margin-left:76.0pt;margin-top:72.0pt;height:701.0pt;width:437.0pt;z-index:639009376166381814;mso-width-relative:page;mso-height-relative:page;mso-position-vertical-relative:page;mso-position-horizontal-relative:page;" coordsize="21600,21600" o:spid="_x0000_s31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60" w:line="42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就越石父而愿为之执鞭。嗟乎，读史至《史记》，读《史记》至此，</w:t>
                      </w:r>
                      <w:r>
                        <w:rPr>
                          <w:sz w:val="24"/>
                          <w:color w:val="000000"/>
                        </w:rPr>
                        <w:t xml:space="preserve">有不为之拍案叫绝废书而三叹也哉！······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太史公生三代而下，遥遥千百年间以世家特尊孔子而推为至圣，</w:t>
                      </w:r>
                      <w:r>
                        <w:rPr>
                          <w:sz w:val="24"/>
                          <w:color w:val="000000"/>
                        </w:rPr>
                        <w:t xml:space="preserve">······吾则谓太史公能辨圣学知道统矣，乃王介甫犹谓迁自乱其例，殊</w:t>
                      </w:r>
                      <w:r>
                        <w:rPr>
                          <w:sz w:val="24"/>
                          <w:color w:val="000000"/>
                        </w:rPr>
                        <w:t xml:space="preserve">非知人论世者也。而因传仲尼弟子以表圣门，传儒林以表汉初经学，</w:t>
                      </w:r>
                      <w:r>
                        <w:rPr>
                          <w:sz w:val="24"/>
                          <w:color w:val="000000"/>
                        </w:rPr>
                        <w:t xml:space="preserve">此宁非豪杰之士、圣人之徒，岂特《史记》一书为廿一史之冠哉！即</w:t>
                      </w:r>
                      <w:r>
                        <w:rPr>
                          <w:sz w:val="24"/>
                          <w:color w:val="000000"/>
                        </w:rPr>
                        <w:t xml:space="preserve">以史论当合称左马，固班范所不逮也。而孟坚犹讥其贵黄老而后六</w:t>
                      </w:r>
                      <w:r>
                        <w:rPr>
                          <w:sz w:val="24"/>
                          <w:color w:val="000000"/>
                        </w:rPr>
                        <w:t xml:space="preserve">经，退处士而进奸雄，其是非颇谬于圣人，亦未尝取《史记》而三复</w:t>
                      </w:r>
                      <w:r>
                        <w:rPr>
                          <w:sz w:val="24"/>
                          <w:color w:val="000000"/>
                        </w:rPr>
                        <w:t xml:space="preserve">之也。观《史记》于王翦则责其不能辅秦建德固其根本；论韩信倘能</w:t>
                      </w:r>
                      <w:r>
                        <w:rPr>
                          <w:sz w:val="24"/>
                          <w:color w:val="000000"/>
                        </w:rPr>
                        <w:t xml:space="preserve">学道谦让不矜不伐，当比周召后世血食；又言申屠嘉刚毅守节然无学</w:t>
                      </w:r>
                      <w:r>
                        <w:rPr>
                          <w:sz w:val="24"/>
                          <w:color w:val="000000"/>
                        </w:rPr>
                        <w:t xml:space="preserve">术，斥蒙恬不能强谏振百姓之急，养老存孤修众庶之利，而阿意兴</w:t>
                      </w:r>
                      <w:r>
                        <w:rPr>
                          <w:sz w:val="24"/>
                          <w:color w:val="000000"/>
                        </w:rPr>
                        <w:t xml:space="preserve">功，其兄弟遇诛宜矣。略举数端，其是非果谬于圣人否耶！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然其间独有绝不可解者，此又不容不为之辨也。夫迁既知尊孔子</w:t>
                      </w:r>
                      <w:r>
                        <w:rPr>
                          <w:sz w:val="24"/>
                          <w:color w:val="000000"/>
                        </w:rPr>
                        <w:t xml:space="preserve">于世家矣，乃野合之谬谓孔子疑其父墓母实讳之，陬人曼父之母谂孔</w:t>
                      </w:r>
                      <w:r>
                        <w:rPr>
                          <w:sz w:val="24"/>
                          <w:color w:val="000000"/>
                        </w:rPr>
                        <w:t xml:space="preserve">子墓，此何说也！于《弟子传》既列端木氏矣，而又杂之于《货殖》，</w:t>
                      </w:r>
                      <w:r>
                        <w:rPr>
                          <w:sz w:val="24"/>
                          <w:color w:val="000000"/>
                        </w:rPr>
                        <w:t xml:space="preserve">且谓子贡利口巧辞则非言语之科也，至所云子贡一出存鲁乱齐破吴强</w:t>
                      </w:r>
                      <w:r>
                        <w:rPr>
                          <w:sz w:val="24"/>
                          <w:color w:val="000000"/>
                        </w:rPr>
                        <w:t xml:space="preserve">晋而霸越，先儒论其似苏、张，即夹谷一会，先儒亦论其似曹沫，恐</w:t>
                      </w:r>
                      <w:r>
                        <w:rPr>
                          <w:sz w:val="24"/>
                          <w:color w:val="000000"/>
                        </w:rPr>
                        <w:t xml:space="preserve">圣贤当日未必出此。······观子产相郑，当晋楚之交，能使郑四十余年</w:t>
                      </w:r>
                      <w:r>
                        <w:rPr>
                          <w:sz w:val="24"/>
                          <w:color w:val="000000"/>
                        </w:rPr>
                        <w:t xml:space="preserve">竟不被兵，其词令事业载之《左传》者不可胜举，亦春秋卿相中第一</w:t>
                      </w:r>
                      <w:r>
                        <w:rPr>
                          <w:sz w:val="24"/>
                          <w:color w:val="000000"/>
                        </w:rPr>
                        <w:t xml:space="preserve">流人物矣，而又另列之《循吏》，仅仅循吏转不足以见子产也。······</w:t>
                      </w:r>
                      <w:r>
                        <w:rPr>
                          <w:sz w:val="24"/>
                          <w:color w:val="000000"/>
                        </w:rPr>
                        <w:t xml:space="preserve">《儒林》一传表经学也，序《春秋》仅公谷而左氏不传，夫邱明亲受</w:t>
                      </w:r>
                      <w:r>
                        <w:rPr>
                          <w:sz w:val="24"/>
                          <w:color w:val="000000"/>
                        </w:rPr>
                        <w:t xml:space="preserve">经于孔子，孔子曾称其耻巧令足恭匿怨友人，则宜列之《弟子传》</w:t>
                      </w:r>
                      <w:r>
                        <w:rPr>
                          <w:sz w:val="24"/>
                          <w:color w:val="000000"/>
                        </w:rPr>
                        <w:t xml:space="preserve">矣，乃并《儒林》而亦缺焉，《左传》行世即后于《公》《谷》，然早</w:t>
                      </w:r>
                      <w:r>
                        <w:rPr>
                          <w:sz w:val="24"/>
                          <w:color w:val="000000"/>
                        </w:rPr>
                        <w:t xml:space="preserve">已先《公》《谷》而出矣，汉之张苍、张禹、贾谊于《春秋》皆左氏</w:t>
                      </w:r>
                      <w:r>
                        <w:rPr>
                          <w:sz w:val="24"/>
                          <w:color w:val="000000"/>
                        </w:rPr>
                        <w:t xml:space="preserve">者也，史公宁独不知之乎？即史公《自序》亦援及左邱失明阙有《国</w:t>
                      </w:r>
                      <w:r>
                        <w:rPr>
                          <w:sz w:val="24"/>
                          <w:color w:val="000000"/>
                        </w:rPr>
                        <w:t xml:space="preserve">语》，《国语》《左传》皆出一手，是史公非不知有左氏者也，岂传</w:t>
                      </w:r>
                      <w:r>
                        <w:rPr>
                          <w:sz w:val="24"/>
                          <w:color w:val="000000"/>
                        </w:rPr>
                        <w:t xml:space="preserve">《春秋》者则为左氏，而著《国语》者又别为失明之左邱耶？不可解</w:t>
                      </w:r>
                      <w:r>
                        <w:rPr>
                          <w:sz w:val="24"/>
                          <w:color w:val="000000"/>
                        </w:rPr>
                        <w:t xml:space="preserve">也。夫史公既尊孔子传仲尼弟子矣，孟子固传孔子之道者也，孟子与</w:t>
                      </w:r>
                      <w:r>
                        <w:rPr>
                          <w:sz w:val="24"/>
                          <w:color w:val="000000"/>
                        </w:rPr>
                        <w:t xml:space="preserve">荀卿既不同时并不同术，且谓坏天下者子思，孟轲则更不同道矣，而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1016000</wp:posOffset>
                </wp:positionH>
                <wp:positionV relativeFrom="page">
                  <wp:posOffset>9842500</wp:posOffset>
                </wp:positionV>
                <wp:extent cx="533400" cy="419100"/>
                <wp:effectExtent l="0" t="0" r="635" b="14605"/>
                <wp:wrapSquare wrapText="bothSides"/>
                <wp:docPr id="31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508000" cy="266700"/>
                                  <wp:effectExtent l="0" t="0" r="0" b="0"/>
                                  <wp:docPr id="31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15" name="New Bitmap Image.jpg"/>
                                          <pic:cNvPicPr/>
                                        </pic:nvPicPr>
                                        <pic:blipFill>
                                          <a:blip r:embed="Raf62582347c347d4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5080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17" style="position:absolute;left:0pt;margin-left:80.0pt;margin-top:775.0pt;height:33.0pt;width:42.0pt;z-index:639009376166382927;mso-width-relative:page;mso-height-relative:page;mso-position-vertical-relative:page;mso-position-horizontal-relative:page;" coordsize="21600,21600" o:spid="_x0000_s31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508000" cy="266700"/>
                            <wp:effectExtent l="0" t="0" r="0" b="0"/>
                            <wp:docPr id="31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15" name="New Bitmap Image.jpg"/>
                                    <pic:cNvPicPr/>
                                  </pic:nvPicPr>
                                  <pic:blipFill>
                                    <a:blip r:embed="Raf62582347c347d4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5080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1524000</wp:posOffset>
                </wp:positionH>
                <wp:positionV relativeFrom="page">
                  <wp:posOffset>9817100</wp:posOffset>
                </wp:positionV>
                <wp:extent cx="1955800" cy="431800"/>
                <wp:effectExtent l="0" t="0" r="635" b="14605"/>
                <wp:wrapSquare wrapText="bothSides"/>
                <wp:docPr id="31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19" style="position:absolute;left:0pt;margin-left:120.0pt;margin-top:773.0pt;height:34.0pt;width:154.0pt;z-index:639009376166383318;mso-width-relative:page;mso-height-relative:page;mso-position-vertical-relative:page;mso-position-horizontal-relative:page;" coordsize="21600,21600" o:spid="_x0000_s31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160" w:right="1260" w:bottom="1160" w:left="1260" w:header="0" w:footer="1160"/>
          <w:pgSz w:w="11900" w:h="16840" w:orient="portrait"/>
          <w:headerReference w:type="default" r:id="R88ac8a9d00ec458a"/>
          <w:footerReference w:type="default" r:id="R03f89aee76294689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1371600</wp:posOffset>
                </wp:positionV>
                <wp:extent cx="5588000" cy="8420100"/>
                <wp:effectExtent l="0" t="0" r="635" b="14605"/>
                <wp:wrapSquare wrapText="bothSides"/>
                <wp:docPr id="32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史公独以孟荀合传，而复牵连三驺、淳于、田骈、慎到之流，连类而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并及之，以文则回环掩映固为妙矣，而人实非其伦也。抑又思之经学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莫盛于汉，汉之大儒惟董子一人，董子盖尊孔氏，黜百家，辨王伯，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明义利，诚大醇者也，史公亦既称说其人矣，而仅列之《儒林》经学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专治《公羊氏春秋》者，而不别为之立传，则亦与申公、辕固、胡毋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生等耳。孔子于由求之仕季氏，责其不能相夫子以来远人，而于求之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聚敛直绝之曰非吾徒，今史公于《世家》谓孔子为季氏使适齐，又为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高昭子家臣，岂其公山佛肸之召，子皆欲往，而不磷不淄，为贫而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仕，无伤于辞尊而居卑乎！凡此皆不可不辨而读之也。······（《永昌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府文征》卷一二《读史记》）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【赵翼】古者左史记言，右史记事，言为《尚书》，事为《春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秋》，其后沿为编年、记事二种。记事者以一篇记一事，而不能统贯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一代之全；编年者又不能即一人而各见其本末。司马迁参酌古今，发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凡起例，创为全史。本纪以序帝王，世家以记侯国，十表以系时事，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八书以详制度，列传以志人物。然后一代君臣政事贤否得失，总汇于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一篇之中。自此例一定，历代作史者，遂不能出其范围，信史家之极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则也。（《廿二史札记》卷一）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【钱大昕】太史公修《史记》以继《春秋》，成一家言。其述作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依乎经，其议论兼乎子。班氏父子因其例而损益之，遂为史家之宗。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后人因踵事之密而议草创之疏，此固不足以为史公病。或又以谤书短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之，不知史公著述意在尊汉，近黜暴秦，远承三代，于诸表微见其旨。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秦虽并天下，无德以延其祚，不过与楚项等，表不称秦汉之际，而称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秦楚之际，不以汉承秦也。史家以不虚美，不隐恶为良，美恶不掩，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各从其实，何名为谤？且使迁诚谤，则光武贤主，贾、郑名儒，何不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闻议废其书？故知王允偏心，元非通论。但去圣浸远，百家杂出，博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采兼收，未免杂而不醇。又一人之身，更涉（任）〔仕〕宦，整齐划</w:t>
                            </w:r>
                          </w:p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一，力有未暇，此又不必曲为之讳也。（《潜研堂文集》卷二四序二）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21" style="position:absolute;left:0pt;margin-left:68.0pt;margin-top:108.0pt;height:663.0pt;width:440.0pt;z-index:639009376166679803;mso-width-relative:page;mso-height-relative:page;mso-position-vertical-relative:page;mso-position-horizontal-relative:page;" coordsize="21600,21600" o:spid="_x0000_s32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史公独以孟荀合传，而复牵连三驺、淳于、田骈、慎到之流，连类而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并及之，以文则回环掩映固为妙矣，而人实非其伦也。抑又思之经学</w:t>
                      </w:r>
                      <w:r>
                        <w:rPr>
                          <w:sz w:val="26"/>
                          <w:color w:val="000000"/>
                        </w:rPr>
                        <w:t xml:space="preserve">莫盛于汉，汉之大儒惟董子一人，董子盖尊孔氏，黜百家，辨王伯，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明义利，诚大醇者也，史公亦既称说其人矣，而仅列之《儒林》经学</w:t>
                      </w:r>
                      <w:r>
                        <w:rPr>
                          <w:sz w:val="26"/>
                          <w:color w:val="000000"/>
                        </w:rPr>
                        <w:t xml:space="preserve">专治《公羊氏春秋》者，而不别为之立传，则亦与申公、辕固、胡毋</w:t>
                      </w:r>
                      <w:r>
                        <w:rPr>
                          <w:sz w:val="26"/>
                          <w:color w:val="000000"/>
                        </w:rPr>
                        <w:t xml:space="preserve">生等耳。孔子于由求之仕季氏，责其不能相夫子以来远人，而于求之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聚敛直绝之曰非吾徒，今史公于《世家》谓孔子为季氏使适齐，又为</w:t>
                      </w:r>
                      <w:r>
                        <w:rPr>
                          <w:sz w:val="26"/>
                          <w:color w:val="000000"/>
                        </w:rPr>
                        <w:t xml:space="preserve">高昭子家臣，岂其公山佛肸之召，子皆欲往，而不磷不淄，为贫而</w:t>
                      </w:r>
                      <w:r>
                        <w:rPr>
                          <w:sz w:val="26"/>
                          <w:color w:val="000000"/>
                        </w:rPr>
                        <w:t xml:space="preserve">仕，无伤于辞尊而居卑乎！凡此皆不可不辨而读之也。······（《永昌</w:t>
                      </w:r>
                      <w:r>
                        <w:rPr>
                          <w:sz w:val="26"/>
                          <w:color w:val="000000"/>
                        </w:rPr>
                        <w:t xml:space="preserve">府文征》卷一二《读史记》）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【赵翼】古者左史记言，右史记事，言为《尚书》，事为《春</w:t>
                      </w:r>
                      <w:r>
                        <w:rPr>
                          <w:sz w:val="26"/>
                          <w:color w:val="000000"/>
                        </w:rPr>
                        <w:t xml:space="preserve">秋》，其后沿为编年、记事二种。记事者以一篇记一事，而不能统贯</w:t>
                      </w:r>
                      <w:r>
                        <w:rPr>
                          <w:sz w:val="26"/>
                          <w:color w:val="000000"/>
                        </w:rPr>
                        <w:t xml:space="preserve">一代之全；编年者又不能即一人而各见其本末。司马迁参酌古今，发</w:t>
                      </w:r>
                      <w:r>
                        <w:rPr>
                          <w:sz w:val="26"/>
                          <w:color w:val="000000"/>
                        </w:rPr>
                        <w:t xml:space="preserve">凡起例，创为全史。本纪以序帝王，世家以记侯国，十表以系时事，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八书以详制度，列传以志人物。然后一代君臣政事贤否得失，总汇于</w:t>
                      </w:r>
                      <w:r>
                        <w:rPr>
                          <w:sz w:val="26"/>
                          <w:color w:val="000000"/>
                        </w:rPr>
                        <w:t xml:space="preserve">一篇之中。自此例一定，历代作史者，遂不能出其范围，信史家之极</w:t>
                      </w:r>
                      <w:r>
                        <w:rPr>
                          <w:sz w:val="26"/>
                          <w:color w:val="000000"/>
                        </w:rPr>
                        <w:t xml:space="preserve">则也。（《廿二史札记》卷一）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【钱大昕】太史公修《史记》以继《春秋》，成一家言。其述作</w:t>
                      </w:r>
                      <w:r>
                        <w:rPr>
                          <w:sz w:val="26"/>
                          <w:color w:val="000000"/>
                        </w:rPr>
                        <w:t xml:space="preserve">依乎经，其议论兼乎子。班氏父子因其例而损益之，遂为史家之宗。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后人因踵事之密而议草创之疏，此固不足以为史公病。或又以谤书短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之，不知史公著述意在尊汉，近黜暴秦，远承三代，于诸表微见其旨。</w:t>
                      </w:r>
                      <w:r>
                        <w:rPr>
                          <w:sz w:val="26"/>
                          <w:color w:val="000000"/>
                        </w:rPr>
                        <w:t xml:space="preserve">秦虽并天下，无德以延其祚，不过与楚项等，表不称秦汉之际，而称</w:t>
                      </w:r>
                      <w:r>
                        <w:rPr>
                          <w:sz w:val="26"/>
                          <w:color w:val="000000"/>
                        </w:rPr>
                        <w:t xml:space="preserve">秦楚之际，不以汉承秦也。史家以不虚美，不隐恶为良，美恶不掩，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各从其实，何名为谤？且使迁诚谤，则光武贤主，贾、郑名儒，何不</w:t>
                      </w:r>
                      <w:r>
                        <w:rPr>
                          <w:sz w:val="26"/>
                          <w:color w:val="000000"/>
                        </w:rPr>
                        <w:t xml:space="preserve">闻议废其书？故知王允偏心，元非通论。但去圣浸远，百家杂出，博</w:t>
                      </w:r>
                      <w:r>
                        <w:rPr>
                          <w:sz w:val="26"/>
                          <w:color w:val="000000"/>
                        </w:rPr>
                        <w:t xml:space="preserve">采兼收，未免杂而不醇。又一人之身，更涉（任）〔仕〕宦，整齐划</w:t>
                      </w:r>
                    </w:p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一，力有未暇，此又不必曲为之讳也。（《潜研堂文集》卷二四序二）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4127500</wp:posOffset>
                </wp:positionH>
                <wp:positionV relativeFrom="page">
                  <wp:posOffset>9779000</wp:posOffset>
                </wp:positionV>
                <wp:extent cx="5245100" cy="469900"/>
                <wp:effectExtent l="0" t="0" r="635" b="14605"/>
                <wp:wrapSquare wrapText="bothSides"/>
                <wp:docPr id="32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38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23" style="position:absolute;left:0pt;margin-left:325.0pt;margin-top:770.0pt;height:37.0pt;width:413.0pt;z-index:639009376166680185;mso-width-relative:page;mso-height-relative:page;mso-position-vertical-relative:page;mso-position-horizontal-relative:page;" coordsize="21600,21600" o:spid="_x0000_s32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380" w:lineRule="exact"/>
                        <w:ind w:left="5140"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5969000</wp:posOffset>
                </wp:positionH>
                <wp:positionV relativeFrom="page">
                  <wp:posOffset>9817100</wp:posOffset>
                </wp:positionV>
                <wp:extent cx="508000" cy="419100"/>
                <wp:effectExtent l="0" t="0" r="635" b="14605"/>
                <wp:wrapSquare wrapText="bothSides"/>
                <wp:docPr id="32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32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24" name="New Bitmap Image.jpg"/>
                                          <pic:cNvPicPr/>
                                        </pic:nvPicPr>
                                        <pic:blipFill>
                                          <a:blip r:embed="Rd44795ecab1345e6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26" style="position:absolute;left:0pt;margin-left:470.0pt;margin-top:773.0pt;height:33.0pt;width:40.0pt;z-index:639009376166681242;mso-width-relative:page;mso-height-relative:page;mso-position-vertical-relative:page;mso-position-horizontal-relative:page;" coordsize="21600,21600" o:spid="_x0000_s32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32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24" name="New Bitmap Image.jpg"/>
                                    <pic:cNvPicPr/>
                                  </pic:nvPicPr>
                                  <pic:blipFill>
                                    <a:blip r:embed="Rd44795ecab1345e6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5778500</wp:posOffset>
                </wp:positionH>
                <wp:positionV relativeFrom="page">
                  <wp:posOffset>939800</wp:posOffset>
                </wp:positionV>
                <wp:extent cx="736600" cy="279400"/>
                <wp:effectExtent l="0" t="0" r="635" b="14605"/>
                <wp:wrapSquare wrapText="bothSides"/>
                <wp:docPr id="32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通论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28" style="position:absolute;left:0pt;margin-left:455.0pt;margin-top:74.0pt;height:22.0pt;width:58.0pt;z-index:639009376166681699;mso-width-relative:page;mso-height-relative:page;mso-position-vertical-relative:page;mso-position-horizontal-relative:page;" coordsize="21600,21600" o:spid="_x0000_s32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通论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180" w:right="1200" w:bottom="1180" w:left="1200" w:header="1500" w:footer="1180"/>
          <w:pgSz w:w="11900" w:h="16840" w:orient="portrait"/>
          <w:headerReference w:type="default" r:id="R2123bc14820d4734"/>
          <w:footerReference w:type="default" r:id="Rb03dcd6e8d614432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889000</wp:posOffset>
                </wp:positionV>
                <wp:extent cx="5549900" cy="8902700"/>
                <wp:effectExtent l="0" t="0" r="635" b="14605"/>
                <wp:wrapSquare wrapText="bothSides"/>
                <wp:docPr id="32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30"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60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史公著书，上继《春秋》，予夺称谓之间具有深意，读者可于言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外得之。即举《月表》一篇，寻其微旨，厥有三端：一曰抑秦，二曰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尊汉，三曰纪实。何谓抑秦？秦之无道，史公所深恶也，秦虽并天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下，附书于《六国表》之后，不以秦承周也。及陈涉起事，秦犹未亡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也。而即侪诸楚、齐、燕、赵之列，则犹六国视之也。虽称皇帝者再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世，与楚之称霸王等耳！《表》曰“秦楚”，言秦之与楚匹也。何谓尊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汉？史公以汉继三代，不以汉继秦，若系汉于秦之下，是尊秦而贬汉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也。《十二诸侯年表》不题周而周尊；《秦楚之际月表》不题汉而汉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尊。秦、楚皆亡国之余，以汉承之，失立言之体矣。陆贾《楚汉春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秋》，其命名不如《史》表之正也。何谓纪实？楚虽先亡，覆秦之社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稷者楚也。汉高初兴，亲北面义帝，汉王之国，又项羽封之，秦亡之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后，主天下命者，非楚而何？本纪既述其事，而《表》又以“秦楚之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际”目之，言天下之大权在楚也，此亦实之不可没者也。（《潜研堂文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集》卷三四《与梁耀北论史记书》）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【梁玉绳】班固本其父彪之语，讥史公是非颇缪于圣人。·······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晁公武《郡斋读书志》曾辨之。《补笔谈》亦云：班固所讥甚不慊。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夫史公考信必于六艺，造次必衷仲尼，是以孔子侪之世家，老子置之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列传。尊孔子曰至圣，评老子曰隐君子。《六家指要》之论归重黄、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老，乃司马谈所作，非子长之言，不然胡以次李耳在管、晏下，而穷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其弊于申、韩乎？固非先黄、老而后六经矣。《游侠传》首云“以武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犯禁”，又云“行不轨于正义”，而称季次、原宪为独行君子。盖见汉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初公卿以武力致贵，儒术未重，举世任侠干禁，叹时政之缺失，使若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辈无所取材也，岂退处士而进奸雄者哉！《货殖》与《平准》相表里，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叙海内土俗物产，孟坚《地理志》所本。且掘冢博戏、卖浆胃脯并列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其中，鄙薄之甚。三代贫富不甚相远，自井田废而稼穑轻，贫富悬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绝，汉不能挽移，故以讽焉。其感慨处乃有激言之，识者读其书因悲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其遇，安得斥为崇势利而羞贫贱耶！况孟坚于史公旧文未尝有所增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易，不退处士，不羞贱贫，何以不立逸民传，又何以仍传《游侠》、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30" style="position:absolute;left:0pt;margin-left:71.0pt;margin-top:70.0pt;height:701.0pt;width:437.0pt;z-index:639009376166986181;mso-width-relative:page;mso-height-relative:page;mso-position-vertical-relative:page;mso-position-horizontal-relative:page;" coordsize="21600,21600" o:spid="_x0000_s33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30" w:line="48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after="340" w:line="420" w:lineRule="exact"/>
                        <w:ind w:firstLine="60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史公著书，上继《春秋》，予夺称谓之间具有深意，读者可于言</w:t>
                      </w:r>
                      <w:r>
                        <w:rPr>
                          <w:sz w:val="26"/>
                          <w:color w:val="000000"/>
                        </w:rPr>
                        <w:t xml:space="preserve">外得之。即举《月表》一篇，寻其微旨，厥有三端：一曰抑秦，二曰</w:t>
                      </w:r>
                      <w:r>
                        <w:rPr>
                          <w:sz w:val="26"/>
                          <w:color w:val="000000"/>
                        </w:rPr>
                        <w:t xml:space="preserve">尊汉，三曰纪实。何谓抑秦？秦之无道，史公所深恶也，秦虽并天</w:t>
                      </w:r>
                      <w:r>
                        <w:rPr>
                          <w:sz w:val="26"/>
                          <w:color w:val="000000"/>
                        </w:rPr>
                        <w:t xml:space="preserve">下，附书于《六国表》之后，不以秦承周也。及陈涉起事，秦犹未亡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也。而即侪诸楚、齐、燕、赵之列，则犹六国视之也。虽称皇帝者再</w:t>
                      </w:r>
                      <w:r>
                        <w:rPr>
                          <w:sz w:val="26"/>
                          <w:color w:val="000000"/>
                        </w:rPr>
                        <w:t xml:space="preserve">世，与楚之称霸王等耳！《表》曰“秦楚”，言秦之与楚匹也。何谓尊</w:t>
                      </w:r>
                      <w:r>
                        <w:rPr>
                          <w:sz w:val="26"/>
                          <w:color w:val="000000"/>
                        </w:rPr>
                        <w:t xml:space="preserve">汉？史公以汉继三代，不以汉继秦，若系汉于秦之下，是尊秦而贬汉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也。《十二诸侯年表》不题周而周尊；《秦楚之际月表》不题汉而汉</w:t>
                      </w:r>
                      <w:r>
                        <w:rPr>
                          <w:sz w:val="26"/>
                          <w:color w:val="000000"/>
                        </w:rPr>
                        <w:t xml:space="preserve">尊。秦、楚皆亡国之余，以汉承之，失立言之体矣。陆贾《楚汉春</w:t>
                      </w:r>
                      <w:r>
                        <w:rPr>
                          <w:sz w:val="26"/>
                          <w:color w:val="000000"/>
                        </w:rPr>
                        <w:t xml:space="preserve">秋》，其命名不如《史》表之正也。何谓纪实？楚虽先亡，覆秦之社</w:t>
                      </w:r>
                      <w:r>
                        <w:rPr>
                          <w:sz w:val="26"/>
                          <w:color w:val="000000"/>
                        </w:rPr>
                        <w:t xml:space="preserve">稷者楚也。汉高初兴，亲北面义帝，汉王之国，又项羽封之，秦亡之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后，主天下命者，非楚而何？本纪既述其事，而《表》又以“秦楚之</w:t>
                      </w:r>
                      <w:r>
                        <w:rPr>
                          <w:sz w:val="26"/>
                          <w:color w:val="000000"/>
                        </w:rPr>
                        <w:t xml:space="preserve">际”目之，言天下之大权在楚也，此亦实之不可没者也。（《潜研堂文</w:t>
                      </w:r>
                      <w:r>
                        <w:rPr>
                          <w:sz w:val="26"/>
                          <w:color w:val="000000"/>
                        </w:rPr>
                        <w:t xml:space="preserve">集》卷三四《与梁耀北论史记书》）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【梁玉绳】班固本其父彪之语，讥史公是非颇缪于圣人。·······</w:t>
                      </w:r>
                      <w:r>
                        <w:rPr>
                          <w:sz w:val="26"/>
                          <w:color w:val="000000"/>
                        </w:rPr>
                        <w:t xml:space="preserve">晁公武《郡斋读书志》曾辨之。《补笔谈》亦云：班固所讥甚不慊。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夫史公考信必于六艺，造次必衷仲尼，是以孔子侪之世家，老子置之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列传。尊孔子曰至圣，评老子曰隐君子。《六家指要》之论归重黄、</w:t>
                      </w:r>
                      <w:r>
                        <w:rPr>
                          <w:sz w:val="26"/>
                          <w:color w:val="000000"/>
                        </w:rPr>
                        <w:t xml:space="preserve">老，乃司马谈所作，非子长之言，不然胡以次李耳在管、晏下，而穷</w:t>
                      </w:r>
                      <w:r>
                        <w:rPr>
                          <w:sz w:val="26"/>
                          <w:color w:val="000000"/>
                        </w:rPr>
                        <w:t xml:space="preserve">其弊于申、韩乎？固非先黄、老而后六经矣。《游侠传》首云“以武</w:t>
                      </w:r>
                      <w:r>
                        <w:rPr>
                          <w:sz w:val="26"/>
                          <w:color w:val="000000"/>
                        </w:rPr>
                        <w:t xml:space="preserve">犯禁”，又云“行不轨于正义”，而称季次、原宪为独行君子。盖见汉</w:t>
                      </w:r>
                      <w:r>
                        <w:rPr>
                          <w:sz w:val="26"/>
                          <w:color w:val="000000"/>
                        </w:rPr>
                        <w:t xml:space="preserve">初公卿以武力致贵，儒术未重，举世任侠干禁，叹时政之缺失，使若</w:t>
                      </w:r>
                      <w:r>
                        <w:rPr>
                          <w:sz w:val="26"/>
                          <w:color w:val="000000"/>
                        </w:rPr>
                        <w:t xml:space="preserve">辈无所取材也，岂退处士而进奸雄者哉！《货殖》与《平准》相表里，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叙海内土俗物产，孟坚《地理志》所本。且掘冢博戏、卖浆胃脯并列</w:t>
                      </w:r>
                      <w:r>
                        <w:rPr>
                          <w:sz w:val="26"/>
                          <w:color w:val="000000"/>
                        </w:rPr>
                        <w:t xml:space="preserve">其中，鄙薄之甚。三代贫富不甚相远，自井田废而稼穑轻，贫富悬</w:t>
                      </w:r>
                      <w:r>
                        <w:rPr>
                          <w:sz w:val="26"/>
                          <w:color w:val="000000"/>
                        </w:rPr>
                        <w:t xml:space="preserve">绝，汉不能挽移，故以讽焉。其感慨处乃有激言之，识者读其书因悲</w:t>
                      </w:r>
                      <w:r>
                        <w:rPr>
                          <w:sz w:val="26"/>
                          <w:color w:val="000000"/>
                        </w:rPr>
                        <w:t xml:space="preserve">其遇，安得斥为崇势利而羞贫贱耶！况孟坚于史公旧文未尝有所增</w:t>
                      </w:r>
                      <w:r>
                        <w:rPr>
                          <w:sz w:val="26"/>
                          <w:color w:val="000000"/>
                        </w:rPr>
                        <w:t xml:space="preserve">易，不退处士，不羞贱贫，何以不立逸民传，又何以仍传《游侠》、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9829800</wp:posOffset>
                </wp:positionV>
                <wp:extent cx="508000" cy="406400"/>
                <wp:effectExtent l="0" t="0" r="635" b="14605"/>
                <wp:wrapSquare wrapText="bothSides"/>
                <wp:docPr id="33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33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31" name="New Bitmap Image.jpg"/>
                                          <pic:cNvPicPr/>
                                        </pic:nvPicPr>
                                        <pic:blipFill>
                                          <a:blip r:embed="R901a7335d8e94897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33" style="position:absolute;left:0pt;margin-left:75.0pt;margin-top:774.0pt;height:32.0pt;width:40.0pt;z-index:639009376166987244;mso-width-relative:page;mso-height-relative:page;mso-position-vertical-relative:page;mso-position-horizontal-relative:page;" coordsize="21600,21600" o:spid="_x0000_s33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33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31" name="New Bitmap Image.jpg"/>
                                    <pic:cNvPicPr/>
                                  </pic:nvPicPr>
                                  <pic:blipFill>
                                    <a:blip r:embed="R901a7335d8e94897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1460500</wp:posOffset>
                </wp:positionH>
                <wp:positionV relativeFrom="page">
                  <wp:posOffset>9779000</wp:posOffset>
                </wp:positionV>
                <wp:extent cx="1955800" cy="457200"/>
                <wp:effectExtent l="0" t="0" r="635" b="14605"/>
                <wp:wrapSquare wrapText="bothSides"/>
                <wp:docPr id="33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35" style="position:absolute;left:0pt;margin-left:115.0pt;margin-top:770.0pt;height:36.0pt;width:154.0pt;z-index:639009376166987616;mso-width-relative:page;mso-height-relative:page;mso-position-vertical-relative:page;mso-position-horizontal-relative:page;" coordsize="21600,21600" o:spid="_x0000_s33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180" w:right="1260" w:bottom="1180" w:left="1260" w:header="0" w:footer="1180"/>
          <w:pgSz w:w="11900" w:h="16840" w:orient="portrait"/>
          <w:headerReference w:type="default" r:id="R444be5a2a69d4e14"/>
          <w:footerReference w:type="default" r:id="R4dcdedfdbf7c477f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1320800</wp:posOffset>
                </wp:positionV>
                <wp:extent cx="5562600" cy="8382000"/>
                <wp:effectExtent l="0" t="0" r="635" b="14605"/>
                <wp:wrapSquare wrapText="bothSides"/>
                <wp:docPr id="33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《货殖》？此文人之习气，各自弹射，递相疮痏，蹈袭抵牾，目睫不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见，所谓笑他人之未工，忘已事之有拙。晋张辅论《汉书》三不如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《史记》，有以也。（《史记志疑》卷三六）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【李晚芳】司马迁作《史记》，志在上继麟经，其识甚高，其学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甚博，而其才又足以济之，故其文峻洁雄伟，自成一家，而属辞比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事，亦深得《春秋》大意。······独惜其立意措词，多有愤忿不平之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过，或谓其遇使然，亦由其立心褊蔽，未闻圣人之大道也。······尝观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其《报任少卿》一书，怼君者十之六七，忿朝臣朋友者十之二三，全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无一言反已内咎，所谓自是而不知其过者，非欤？其褊蔽也甚矣！操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是心而修国史，大本已失，故《平准》、《封禅》，尽属谤书，诸传诸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赞，半借以抒其愤忿不平之气，如是而欲上继知我罪我之心法，愚未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敢轻信也。（《读史管见·读史摘微》）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【章学诚】夫史迁绝学，《春秋》之后一人而已；其范围千古，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牢笼百家者，惟创例发凡，卓见绝识，有以追古作者之原，自具《春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秋》家学耳。若其事实之失据，去取之未当，议论之未醇，使其生唐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宋而后，未经古人论定，或当日所据石室金匮之藏及《世本》、《谍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记》、《楚汉春秋》之属，不尽亡佚，后之溺文辞而泥考据者，相与锱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铢而较，尺寸以绳，不知更作如何掊击也。（《文史通义·申郑》）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史氏继《春秋》而有作，莫如马、班。马则近于圆而神，班则近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于方以智也。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《尚书》一变而为左氏之《春秋》，《尚书》无成法，而左氏有定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例，以纬经也。左氏一变而为史迁之纪传，左氏依年月，而迁书分类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例，以搜逸也。迁书一变而为班氏之断代，迁书通变化，而班氏守绳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墨，以示包括也。就形貌而言，迁书远异左氏，而班氏近同迁书；盖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左氏体直，自为编年之祖，而马、班曲备，皆为纪传祖也。推精微而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言，则迁书之去左氏也近，而班史之去迁史也远，盖迁书体圆用神，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多得《尚书》之遗，班氏体方用智，多得《官礼》之意也。（《文史通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37" style="position:absolute;left:0pt;margin-left:65.0pt;margin-top:104.0pt;height:660.0pt;width:438.0pt;z-index:639009376167299522;mso-width-relative:page;mso-height-relative:page;mso-position-vertical-relative:page;mso-position-horizontal-relative:page;" coordsize="21600,21600" o:spid="_x0000_s33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《货殖》？此文人之习气，各自弹射，递相疮痏，蹈袭抵牾，目睫不</w:t>
                      </w:r>
                      <w:r>
                        <w:rPr>
                          <w:sz w:val="26"/>
                          <w:color w:val="000000"/>
                        </w:rPr>
                        <w:t xml:space="preserve">见，所谓笑他人之未工，忘已事之有拙。晋张辅论《汉书》三不如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《史记》，有以也。（《史记志疑》卷三六）</w:t>
                      </w:r>
                    </w:p>
                    <w:p>
                      <w:pPr>
                        <w:spacing w:after="32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【李晚芳】司马迁作《史记》，志在上继麟经，其识甚高，其学</w:t>
                      </w:r>
                      <w:r>
                        <w:rPr>
                          <w:sz w:val="26"/>
                          <w:color w:val="000000"/>
                        </w:rPr>
                        <w:t xml:space="preserve">甚博，而其才又足以济之，故其文峻洁雄伟，自成一家，而属辞比</w:t>
                      </w:r>
                      <w:r>
                        <w:rPr>
                          <w:sz w:val="26"/>
                          <w:color w:val="000000"/>
                        </w:rPr>
                        <w:t xml:space="preserve">事，亦深得《春秋》大意。······独惜其立意措词，多有愤忿不平之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过，或谓其遇使然，亦由其立心褊蔽，未闻圣人之大道也。······尝观</w:t>
                      </w:r>
                      <w:r>
                        <w:rPr>
                          <w:sz w:val="26"/>
                          <w:color w:val="000000"/>
                        </w:rPr>
                        <w:t xml:space="preserve">其《报任少卿》一书，怼君者十之六七，忿朝臣朋友者十之二三，全</w:t>
                      </w:r>
                      <w:r>
                        <w:rPr>
                          <w:sz w:val="26"/>
                          <w:color w:val="000000"/>
                        </w:rPr>
                        <w:t xml:space="preserve">无一言反已内咎，所谓自是而不知其过者，非欤？其褊蔽也甚矣！操</w:t>
                      </w:r>
                      <w:r>
                        <w:rPr>
                          <w:sz w:val="26"/>
                          <w:color w:val="000000"/>
                        </w:rPr>
                        <w:t xml:space="preserve">是心而修国史，大本已失，故《平准》、《封禅》，尽属谤书，诸传诸</w:t>
                      </w:r>
                      <w:r>
                        <w:rPr>
                          <w:sz w:val="26"/>
                          <w:color w:val="000000"/>
                        </w:rPr>
                        <w:t xml:space="preserve">赞，半借以抒其愤忿不平之气，如是而欲上继知我罪我之心法，愚未</w:t>
                      </w:r>
                      <w:r>
                        <w:rPr>
                          <w:sz w:val="26"/>
                          <w:color w:val="000000"/>
                        </w:rPr>
                        <w:t xml:space="preserve">敢轻信也。（《读史管见·读史摘微》）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【章学诚】夫史迁绝学，《春秋》之后一人而已；其范围千古，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牢笼百家者，惟创例发凡，卓见绝识，有以追古作者之原，自具《春</w:t>
                      </w:r>
                      <w:r>
                        <w:rPr>
                          <w:sz w:val="26"/>
                          <w:color w:val="000000"/>
                        </w:rPr>
                        <w:t xml:space="preserve">秋》家学耳。若其事实之失据，去取之未当，议论之未醇，使其生唐</w:t>
                      </w:r>
                      <w:r>
                        <w:rPr>
                          <w:sz w:val="26"/>
                          <w:color w:val="000000"/>
                        </w:rPr>
                        <w:t xml:space="preserve">宋而后，未经古人论定，或当日所据石室金匮之藏及《世本》、《谍</w:t>
                      </w:r>
                      <w:r>
                        <w:rPr>
                          <w:sz w:val="26"/>
                          <w:color w:val="000000"/>
                        </w:rPr>
                        <w:t xml:space="preserve">记》、《楚汉春秋》之属，不尽亡佚，后之溺文辞而泥考据者，相与锱</w:t>
                      </w:r>
                      <w:r>
                        <w:rPr>
                          <w:sz w:val="26"/>
                          <w:color w:val="000000"/>
                        </w:rPr>
                        <w:t xml:space="preserve">铢而较，尺寸以绳，不知更作如何掊击也。（《文史通义·申郑》）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史氏继《春秋》而有作，莫如马、班。马则近于圆而神，班则近</w:t>
                      </w:r>
                      <w:r>
                        <w:rPr>
                          <w:sz w:val="26"/>
                          <w:color w:val="000000"/>
                        </w:rPr>
                        <w:t xml:space="preserve">于方以智也。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《尚书》一变而为左氏之《春秋》，《尚书》无成法，而左氏有定</w:t>
                      </w:r>
                      <w:r>
                        <w:rPr>
                          <w:sz w:val="26"/>
                          <w:color w:val="000000"/>
                        </w:rPr>
                        <w:t xml:space="preserve">例，以纬经也。左氏一变而为史迁之纪传，左氏依年月，而迁书分类</w:t>
                      </w:r>
                      <w:r>
                        <w:rPr>
                          <w:sz w:val="26"/>
                          <w:color w:val="000000"/>
                        </w:rPr>
                        <w:t xml:space="preserve">例，以搜逸也。迁书一变而为班氏之断代，迁书通变化，而班氏守绳</w:t>
                      </w:r>
                      <w:r>
                        <w:rPr>
                          <w:sz w:val="26"/>
                          <w:color w:val="000000"/>
                        </w:rPr>
                        <w:t xml:space="preserve">墨，以示包括也。就形貌而言，迁书远异左氏，而班氏近同迁书；盖</w:t>
                      </w:r>
                      <w:r>
                        <w:rPr>
                          <w:sz w:val="26"/>
                          <w:color w:val="000000"/>
                        </w:rPr>
                        <w:t xml:space="preserve">左氏体直，自为编年之祖，而马、班曲备，皆为纪传祖也。推精微而</w:t>
                      </w:r>
                      <w:r>
                        <w:rPr>
                          <w:sz w:val="26"/>
                          <w:color w:val="000000"/>
                        </w:rPr>
                        <w:t xml:space="preserve">言，则迁书之去左氏也近，而班史之去迁史也远，盖迁书体圆用神，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多得《尚书》之遗，班氏体方用智，多得《官礼》之意也。（《文史通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4076700</wp:posOffset>
                </wp:positionH>
                <wp:positionV relativeFrom="page">
                  <wp:posOffset>9728200</wp:posOffset>
                </wp:positionV>
                <wp:extent cx="5194300" cy="444500"/>
                <wp:effectExtent l="0" t="0" r="635" b="14605"/>
                <wp:wrapSquare wrapText="bothSides"/>
                <wp:docPr id="33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39" style="position:absolute;left:0pt;margin-left:321.0pt;margin-top:766.0pt;height:35.0pt;width:409.0pt;z-index:639009376167299912;mso-width-relative:page;mso-height-relative:page;mso-position-vertical-relative:page;mso-position-horizontal-relative:page;" coordsize="21600,21600" o:spid="_x0000_s33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5892800</wp:posOffset>
                </wp:positionH>
                <wp:positionV relativeFrom="page">
                  <wp:posOffset>9740900</wp:posOffset>
                </wp:positionV>
                <wp:extent cx="520700" cy="431800"/>
                <wp:effectExtent l="0" t="0" r="635" b="14605"/>
                <wp:wrapSquare wrapText="bothSides"/>
                <wp:docPr id="34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79400"/>
                                  <wp:effectExtent l="0" t="0" r="0" b="0"/>
                                  <wp:docPr id="34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40" name="New Bitmap Image.jpg"/>
                                          <pic:cNvPicPr/>
                                        </pic:nvPicPr>
                                        <pic:blipFill>
                                          <a:blip r:embed="R08f9686414a3417f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79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42" style="position:absolute;left:0pt;margin-left:464.0pt;margin-top:767.0pt;height:34.0pt;width:41.0pt;z-index:639009376167300888;mso-width-relative:page;mso-height-relative:page;mso-position-vertical-relative:page;mso-position-horizontal-relative:page;" coordsize="21600,21600" o:spid="_x0000_s34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79400"/>
                            <wp:effectExtent l="0" t="0" r="0" b="0"/>
                            <wp:docPr id="34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40" name="New Bitmap Image.jpg"/>
                                    <pic:cNvPicPr/>
                                  </pic:nvPicPr>
                                  <pic:blipFill>
                                    <a:blip r:embed="R08f9686414a3417f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79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876300</wp:posOffset>
                </wp:positionV>
                <wp:extent cx="5613400" cy="266700"/>
                <wp:effectExtent l="0" t="0" r="635" b="14605"/>
                <wp:wrapSquare wrapText="bothSides"/>
                <wp:docPr id="34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  <w:rFonts w:hint="eastAsia" w:ascii="宋体" w:hAnsi="宋体" w:eastAsia="宋体"/>
                              </w:rPr>
                              <w:t xml:space="preserve">													通</w:t>
                            </w:r>
                            <w:r>
                              <w:rPr>
                                <w:sz w:val="24"/>
                                <w:color w:val="000000"/>
                                <w:rFonts w:hint="eastAsia" w:ascii="宋体" w:hAnsi="宋体" w:eastAsia="宋体"/>
                              </w:rPr>
                              <w:t xml:space="preserve">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44" style="position:absolute;left:0pt;margin-left:67.0pt;margin-top:69.0pt;height:21.0pt;width:442.0pt;z-index:639009376167301580;mso-width-relative:page;mso-height-relative:page;mso-position-vertical-relative:page;mso-position-horizontal-relative:page;" coordsize="21600,21600" o:spid="_x0000_s34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2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  <w:rFonts w:hint="eastAsia" w:ascii="宋体" w:hAnsi="宋体" w:eastAsia="宋体"/>
                        </w:rPr>
                        <w:t xml:space="preserve">													通</w:t>
                      </w:r>
                      <w:r>
                        <w:rPr>
                          <w:sz w:val="24"/>
                          <w:color w:val="000000"/>
                          <w:rFonts w:hint="eastAsia" w:ascii="宋体" w:hAnsi="宋体" w:eastAsia="宋体"/>
                        </w:rPr>
                        <w:t xml:space="preserve">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40" w:right="1220" w:bottom="1240" w:left="1220" w:header="1400" w:footer="1240"/>
          <w:pgSz w:w="11900" w:h="16840" w:orient="portrait"/>
          <w:headerReference w:type="default" r:id="R43715284c14a4016"/>
          <w:footerReference w:type="default" r:id="R03569f70a7ea4ff7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838200</wp:posOffset>
                </wp:positionV>
                <wp:extent cx="5575300" cy="8864600"/>
                <wp:effectExtent l="0" t="0" r="635" b="14605"/>
                <wp:wrapSquare wrapText="bothSides"/>
                <wp:docPr id="34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8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义·书教下》）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【邵晋涵】迁自言继《春秋》而论次其文，后之学者疑辨相属，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以今考之，其叙事多本《左氏春秋》所谓古文也，秦汉以来故事次第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增叙焉。其义则取诸《公羊春秋》，辨文家质家之同异，论定人物，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多寓文与而实不与之意，皆公羊氏之法也。迁尝问《春秋》于董仲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舒，仲舒故善公羊之学者，迁能伸明其义例，虽未必尽得圣经之传，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要可见汉人经学各有师承矣。其文章体例，则参诸《吕氏春秋》而稍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为通变。《吕氏春秋》为十二纪、八览、六论，此书为十二本纪、十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表、八书、三十世家、七十列传。篇帙之离合先后，不必尽同。要其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立纲分目，节次相成，首尾通贯，指归则一而已。世尝讥史迁义法背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经训，而称其文章为创古独制，岂得通论哉！（《南江文钞》卷三《史记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提要》）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【程余庆】古人作史于千百年之上，后人读史于千百年之下，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古人既不可见而亲闻其说，亦惟求其意之所在而已。孟子不云乎：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“说《诗》者不以文害辞，不以辞害志，以意逆志，是为得之。”此真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千古说《诗》之法也，亦即千古说史之法也。太史公网罗古今，作为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《史记》，而欲藏之名山，传之其人，诚恐不善说者之或失其意，则不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如其无说耳。越百余年而有班氏孟坚者，因其成规，作为《汉书》，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使百世而下，并称良史，亦可谓传之得其人矣。然其所云“先黄老而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后六经，退处士而进奸雄，崇势利而羞贫贱”者，犹未免得其粗而遗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其精，得其表而遗其里，则于史公好学深思，心知其意之说，即孟坚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亦且不能无遗憾矣乎！自是之后，说是书者发端于徐广，继迹于裴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骃，迨乎《索隐》《正义》出而大义炳如。迄于有明，说者愈众，凌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氏《评林》一编可按也。然要皆不能有得而无失，良由《史记》一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书，有言所及而意亦及者，有言所不及而意已及者；有正言之而意实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反者，有反言之而意实正者；又有言在此而意则起于彼，言已尽而意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仍缠绵而无穷者。错综迷离之中而神理寓焉，是非求诸言语文字之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46" style="position:absolute;left:0pt;margin-left:73.0pt;margin-top:66.0pt;height:698.0pt;width:439.0pt;z-index:639009376167624356;mso-width-relative:page;mso-height-relative:page;mso-position-vertical-relative:page;mso-position-horizontal-relative:page;" coordsize="21600,21600" o:spid="_x0000_s34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8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义·书教下》）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【邵晋涵】迁自言继《春秋》而论次其文，后之学者疑辨相属，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以今考之，其叙事多本《左氏春秋》所谓古文也，秦汉以来故事次第</w:t>
                      </w:r>
                      <w:r>
                        <w:rPr>
                          <w:sz w:val="26"/>
                          <w:color w:val="000000"/>
                        </w:rPr>
                        <w:t xml:space="preserve">增叙焉。其义则取诸《公羊春秋》，辨文家质家之同异，论定人物，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多寓文与而实不与之意，皆公羊氏之法也。迁尝问《春秋》于董仲</w:t>
                      </w:r>
                      <w:r>
                        <w:rPr>
                          <w:sz w:val="26"/>
                          <w:color w:val="000000"/>
                        </w:rPr>
                        <w:t xml:space="preserve">舒，仲舒故善公羊之学者，迁能伸明其义例，虽未必尽得圣经之传，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要可见汉人经学各有师承矣。其文章体例，则参诸《吕氏春秋》而稍</w:t>
                      </w:r>
                      <w:r>
                        <w:rPr>
                          <w:sz w:val="26"/>
                          <w:color w:val="000000"/>
                        </w:rPr>
                        <w:t xml:space="preserve">为通变。《吕氏春秋》为十二纪、八览、六论，此书为十二本纪、十</w:t>
                      </w:r>
                      <w:r>
                        <w:rPr>
                          <w:sz w:val="26"/>
                          <w:color w:val="000000"/>
                        </w:rPr>
                        <w:t xml:space="preserve">表、八书、三十世家、七十列传。篇帙之离合先后，不必尽同。要其</w:t>
                      </w:r>
                      <w:r>
                        <w:rPr>
                          <w:sz w:val="26"/>
                          <w:color w:val="000000"/>
                        </w:rPr>
                        <w:t xml:space="preserve">立纲分目，节次相成，首尾通贯，指归则一而已。世尝讥史迁义法背</w:t>
                      </w:r>
                      <w:r>
                        <w:rPr>
                          <w:sz w:val="26"/>
                          <w:color w:val="000000"/>
                        </w:rPr>
                        <w:t xml:space="preserve">经训，而称其文章为创古独制，岂得通论哉！（《南江文钞》卷三《史记</w:t>
                      </w:r>
                      <w:r>
                        <w:rPr>
                          <w:sz w:val="26"/>
                          <w:color w:val="000000"/>
                        </w:rPr>
                        <w:t xml:space="preserve">提要》）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【程余庆】古人作史于千百年之上，后人读史于千百年之下，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古人既不可见而亲闻其说，亦惟求其意之所在而已。孟子不云乎：</w:t>
                      </w:r>
                      <w:r>
                        <w:rPr>
                          <w:sz w:val="26"/>
                          <w:color w:val="000000"/>
                        </w:rPr>
                        <w:t xml:space="preserve">“说《诗》者不以文害辞，不以辞害志，以意逆志，是为得之。”此真</w:t>
                      </w:r>
                      <w:r>
                        <w:rPr>
                          <w:sz w:val="26"/>
                          <w:color w:val="000000"/>
                        </w:rPr>
                        <w:t xml:space="preserve">千古说《诗》之法也，亦即千古说史之法也。太史公网罗古今，作为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《史记》，而欲藏之名山，传之其人，诚恐不善说者之或失其意，则不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如其无说耳。越百余年而有班氏孟坚者，因其成规，作为《汉书》，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使百世而下，并称良史，亦可谓传之得其人矣。然其所云“先黄老而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后六经，退处士而进奸雄，崇势利而羞贫贱”者，犹未免得其粗而遗</w:t>
                      </w:r>
                      <w:r>
                        <w:rPr>
                          <w:sz w:val="26"/>
                          <w:color w:val="000000"/>
                        </w:rPr>
                        <w:t xml:space="preserve">其精，得其表而遗其里，则于史公好学深思，心知其意之说，即孟坚</w:t>
                      </w:r>
                      <w:r>
                        <w:rPr>
                          <w:sz w:val="26"/>
                          <w:color w:val="000000"/>
                        </w:rPr>
                        <w:t xml:space="preserve">亦且不能无遗憾矣乎！自是之后，说是书者发端于徐广，继迹于裴</w:t>
                      </w:r>
                      <w:r>
                        <w:rPr>
                          <w:sz w:val="26"/>
                          <w:color w:val="000000"/>
                        </w:rPr>
                        <w:t xml:space="preserve">骃，迨乎《索隐》《正义》出而大义炳如。迄于有明，说者愈众，凌</w:t>
                      </w:r>
                      <w:r>
                        <w:rPr>
                          <w:sz w:val="26"/>
                          <w:color w:val="000000"/>
                        </w:rPr>
                        <w:t xml:space="preserve">氏《评林》一编可按也。然要皆不能有得而无失，良由《史记》一</w:t>
                      </w:r>
                      <w:r>
                        <w:rPr>
                          <w:sz w:val="26"/>
                          <w:color w:val="000000"/>
                        </w:rPr>
                        <w:t xml:space="preserve">书，有言所及而意亦及者，有言所不及而意已及者；有正言之而意实</w:t>
                      </w:r>
                      <w:r>
                        <w:rPr>
                          <w:sz w:val="26"/>
                          <w:color w:val="000000"/>
                        </w:rPr>
                        <w:t xml:space="preserve">反者，有反言之而意实正者；又有言在此而意则起于彼，言已尽而意</w:t>
                      </w:r>
                      <w:r>
                        <w:rPr>
                          <w:sz w:val="26"/>
                          <w:color w:val="000000"/>
                        </w:rPr>
                        <w:t xml:space="preserve">仍缠绵而无穷者。错综迷离之中而神理寓焉，是非求诸言语文字之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1003300</wp:posOffset>
                </wp:positionH>
                <wp:positionV relativeFrom="page">
                  <wp:posOffset>9779000</wp:posOffset>
                </wp:positionV>
                <wp:extent cx="508000" cy="406400"/>
                <wp:effectExtent l="0" t="0" r="635" b="14605"/>
                <wp:wrapSquare wrapText="bothSides"/>
                <wp:docPr id="34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34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47" name="New Bitmap Image.jpg"/>
                                          <pic:cNvPicPr/>
                                        </pic:nvPicPr>
                                        <pic:blipFill>
                                          <a:blip r:embed="Rb31b8f4415334c86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49" style="position:absolute;left:0pt;margin-left:79.0pt;margin-top:770.0pt;height:32.0pt;width:40.0pt;z-index:639009376167625424;mso-width-relative:page;mso-height-relative:page;mso-position-vertical-relative:page;mso-position-horizontal-relative:page;" coordsize="21600,21600" o:spid="_x0000_s34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34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47" name="New Bitmap Image.jpg"/>
                                    <pic:cNvPicPr/>
                                  </pic:nvPicPr>
                                  <pic:blipFill>
                                    <a:blip r:embed="Rb31b8f4415334c86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1511300</wp:posOffset>
                </wp:positionH>
                <wp:positionV relativeFrom="page">
                  <wp:posOffset>9728200</wp:posOffset>
                </wp:positionV>
                <wp:extent cx="1968500" cy="457200"/>
                <wp:effectExtent l="0" t="0" r="635" b="14605"/>
                <wp:wrapSquare wrapText="bothSides"/>
                <wp:docPr id="35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51" style="position:absolute;left:0pt;margin-left:119.0pt;margin-top:766.0pt;height:36.0pt;width:155.0pt;z-index:639009376167625793;mso-width-relative:page;mso-height-relative:page;mso-position-vertical-relative:page;mso-position-horizontal-relative:page;" coordsize="21600,21600" o:spid="_x0000_s35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00" w:right="1240" w:bottom="1200" w:left="1240" w:header="0" w:footer="1200"/>
          <w:pgSz w:w="11900" w:h="16840" w:orient="portrait"/>
          <w:headerReference w:type="default" r:id="R4fde02102bb64ff9"/>
          <w:footerReference w:type="default" r:id="Rd879ed00214b4183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812800</wp:posOffset>
                </wp:positionH>
                <wp:positionV relativeFrom="page">
                  <wp:posOffset>1257300</wp:posOffset>
                </wp:positionV>
                <wp:extent cx="5562600" cy="8394700"/>
                <wp:effectExtent l="0" t="0" r="635" b="14605"/>
                <wp:wrapSquare wrapText="bothSides"/>
                <wp:docPr id="35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外，而欲寻章摘句以得之，难矣！······（《史记集说序》）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【张之洞】全史浩繁，从何说起？四史为最要。四者之中，《史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记》、《前汉》为尤要。其要如何？语其高，则证经义（多古典古言古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字），通史法（诸史义例皆本马、班）；语其卑，则古来词章，无论骈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散，凡雅词丽藻，大半皆出其中，文章之美，无待于言。（《张文襄公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全集》卷二O四《辅轩语·语学第二》）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【梁启超】太史公诚史界之造物主也，其书亦常有国民思想，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如项羽而列诸本纪，孔子、陈涉而列诸世家，儒林、游侠、刺客、货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殖而为之列传，皆有深意存焉。其为立传者，大率皆于时代极有关系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之人也，而后世之效颦者则胡为也。（《饮冰室文集下·历史》第一三页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《中国史界革命案》）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《史记》创造之要点，以余所见者如下：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一、以人物为中心。历史由环境构成耶？由人物构成耶？此为史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界累世聚讼之问题。以吾侪所见，虽两方势力俱不可蔑，而人类心力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发展之功能，固当畸重。中国史家，最注意于此，而实自太史公发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之。其书百三十篇，除十表八书外，余皆个人传记。在外国史及过去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古籍中无此体裁。以无数个人传记之集合体在一史，结果成为人的史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而非社会的史，是其短处。然对于能发动社会事变之主要人物，各留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一较详确之面影以传于后，此其所以长也。长短得失且勿论，要之太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史公一创作也。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二、历史之整个的观念。从前的史，或属于一件事的关系文书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-如《尚书》；或属于各地方的记载-如《国语》、《战国策》；或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属于一时代的记载-如《春秋》及《左传》。《史记》则举其时所及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知之人类全体自有文化以来数千年之总活动冶为一炉。自此始认识历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史为整个浑一的，为永久相续的。非至秦汉统一后，且文化发展至相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当程度，则此观念不能发生，而太史公实应运而生，《史记》实为中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国通史之创始者。自班固以下，此意荒矣。故郑渔仲（樵）、章实斋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53" style="position:absolute;left:0pt;margin-left:64.0pt;margin-top:99.0pt;height:661.0pt;width:438.0pt;z-index:639009376167955359;mso-width-relative:page;mso-height-relative:page;mso-position-vertical-relative:page;mso-position-horizontal-relative:page;" coordsize="21600,21600" o:spid="_x0000_s35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外，而欲寻章摘句以得之，难矣！······（《史记集说序》）</w:t>
                      </w:r>
                    </w:p>
                    <w:p>
                      <w:pPr>
                        <w:spacing w:after="32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【张之洞】全史浩繁，从何说起？四史为最要。四者之中，《史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记》、《前汉》为尤要。其要如何？语其高，则证经义（多古典古言古</w:t>
                      </w:r>
                      <w:r>
                        <w:rPr>
                          <w:sz w:val="26"/>
                          <w:color w:val="000000"/>
                        </w:rPr>
                        <w:t xml:space="preserve">字），通史法（诸史义例皆本马、班）；语其卑，则古来词章，无论骈</w:t>
                      </w:r>
                      <w:r>
                        <w:rPr>
                          <w:sz w:val="26"/>
                          <w:color w:val="000000"/>
                        </w:rPr>
                        <w:t xml:space="preserve">散，凡雅词丽藻，大半皆出其中，文章之美，无待于言。（《张文襄公</w:t>
                      </w:r>
                      <w:r>
                        <w:rPr>
                          <w:sz w:val="26"/>
                          <w:color w:val="000000"/>
                        </w:rPr>
                        <w:t xml:space="preserve">全集》卷二O四《辅轩语·语学第二》）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【梁启超】太史公诚史界之造物主也，其书亦常有国民思想，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如项羽而列诸本纪，孔子、陈涉而列诸世家，儒林、游侠、刺客、货</w:t>
                      </w:r>
                      <w:r>
                        <w:rPr>
                          <w:sz w:val="26"/>
                          <w:color w:val="000000"/>
                        </w:rPr>
                        <w:t xml:space="preserve">殖而为之列传，皆有深意存焉。其为立传者，大率皆于时代极有关系</w:t>
                      </w:r>
                      <w:r>
                        <w:rPr>
                          <w:sz w:val="26"/>
                          <w:color w:val="000000"/>
                        </w:rPr>
                        <w:t xml:space="preserve">之人也，而后世之效颦者则胡为也。（《饮冰室文集下·历史》第一三页</w:t>
                      </w:r>
                      <w:r>
                        <w:rPr>
                          <w:sz w:val="26"/>
                          <w:color w:val="000000"/>
                        </w:rPr>
                        <w:t xml:space="preserve">《中国史界革命案》）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《史记》创造之要点，以余所见者如下：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一、以人物为中心。历史由环境构成耶？由人物构成耶？此为史</w:t>
                      </w:r>
                      <w:r>
                        <w:rPr>
                          <w:sz w:val="26"/>
                          <w:color w:val="000000"/>
                        </w:rPr>
                        <w:t xml:space="preserve">界累世聚讼之问题。以吾侪所见，虽两方势力俱不可蔑，而人类心力</w:t>
                      </w:r>
                      <w:r>
                        <w:rPr>
                          <w:sz w:val="26"/>
                          <w:color w:val="000000"/>
                        </w:rPr>
                        <w:t xml:space="preserve">发展之功能，固当畸重。中国史家，最注意于此，而实自太史公发</w:t>
                      </w:r>
                      <w:r>
                        <w:rPr>
                          <w:sz w:val="26"/>
                          <w:color w:val="000000"/>
                        </w:rPr>
                        <w:t xml:space="preserve">之。其书百三十篇，除十表八书外，余皆个人传记。在外国史及过去</w:t>
                      </w:r>
                      <w:r>
                        <w:rPr>
                          <w:sz w:val="26"/>
                          <w:color w:val="000000"/>
                        </w:rPr>
                        <w:t xml:space="preserve">古籍中无此体裁。以无数个人传记之集合体在一史，结果成为人的史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而非社会的史，是其短处。然对于能发动社会事变之主要人物，各留</w:t>
                      </w:r>
                      <w:r>
                        <w:rPr>
                          <w:sz w:val="26"/>
                          <w:color w:val="000000"/>
                        </w:rPr>
                        <w:t xml:space="preserve">一较详确之面影以传于后，此其所以长也。长短得失且勿论，要之太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史公一创作也。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二、历史之整个的观念。从前的史，或属于一件事的关系文书</w:t>
                      </w:r>
                      <w:r>
                        <w:rPr>
                          <w:sz w:val="26"/>
                          <w:color w:val="000000"/>
                        </w:rPr>
                        <w:t xml:space="preserve">-如《尚书》；或属于各地方的记载-如《国语》、《战国策》；或</w:t>
                      </w:r>
                      <w:r>
                        <w:rPr>
                          <w:sz w:val="26"/>
                          <w:color w:val="000000"/>
                        </w:rPr>
                        <w:t xml:space="preserve">属于一时代的记载-如《春秋》及《左传》。《史记》则举其时所及</w:t>
                      </w:r>
                      <w:r>
                        <w:rPr>
                          <w:sz w:val="26"/>
                          <w:color w:val="000000"/>
                        </w:rPr>
                        <w:t xml:space="preserve">知之人类全体自有文化以来数千年之总活动冶为一炉。自此始认识历</w:t>
                      </w:r>
                      <w:r>
                        <w:rPr>
                          <w:sz w:val="26"/>
                          <w:color w:val="000000"/>
                        </w:rPr>
                        <w:t xml:space="preserve">史为整个浑一的，为永久相续的。非至秦汉统一后，且文化发展至相</w:t>
                      </w:r>
                      <w:r>
                        <w:rPr>
                          <w:sz w:val="26"/>
                          <w:color w:val="000000"/>
                        </w:rPr>
                        <w:t xml:space="preserve">当程度，则此观念不能发生，而太史公实应运而生，《史记》实为中</w:t>
                      </w:r>
                      <w:r>
                        <w:rPr>
                          <w:sz w:val="26"/>
                          <w:color w:val="000000"/>
                        </w:rPr>
                        <w:t xml:space="preserve">国通史之创始者。自班固以下，此意荒矣。故郑渔仲（樵）、章实斋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4089400</wp:posOffset>
                </wp:positionH>
                <wp:positionV relativeFrom="page">
                  <wp:posOffset>9664700</wp:posOffset>
                </wp:positionV>
                <wp:extent cx="5219700" cy="444500"/>
                <wp:effectExtent l="0" t="0" r="635" b="14605"/>
                <wp:wrapSquare wrapText="bothSides"/>
                <wp:docPr id="35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55" style="position:absolute;left:0pt;margin-left:322.0pt;margin-top:761.0pt;height:35.0pt;width:411.0pt;z-index:639009376167955744;mso-width-relative:page;mso-height-relative:page;mso-position-vertical-relative:page;mso-position-horizontal-relative:page;" coordsize="21600,21600" o:spid="_x0000_s35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5905500</wp:posOffset>
                </wp:positionH>
                <wp:positionV relativeFrom="page">
                  <wp:posOffset>9690100</wp:posOffset>
                </wp:positionV>
                <wp:extent cx="508000" cy="406400"/>
                <wp:effectExtent l="0" t="0" r="635" b="14605"/>
                <wp:wrapSquare wrapText="bothSides"/>
                <wp:docPr id="35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35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56" name="New Bitmap Image.jpg"/>
                                          <pic:cNvPicPr/>
                                        </pic:nvPicPr>
                                        <pic:blipFill>
                                          <a:blip r:embed="R7b4e6b10ab4446b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58" style="position:absolute;left:0pt;margin-left:465.0pt;margin-top:763.0pt;height:32.0pt;width:40.0pt;z-index:639009376167956768;mso-width-relative:page;mso-height-relative:page;mso-position-vertical-relative:page;mso-position-horizontal-relative:page;" coordsize="21600,21600" o:spid="_x0000_s35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35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56" name="New Bitmap Image.jpg"/>
                                    <pic:cNvPicPr/>
                                  </pic:nvPicPr>
                                  <pic:blipFill>
                                    <a:blip r:embed="R7b4e6b10ab4446b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5715000</wp:posOffset>
                </wp:positionH>
                <wp:positionV relativeFrom="page">
                  <wp:posOffset>800100</wp:posOffset>
                </wp:positionV>
                <wp:extent cx="736600" cy="292100"/>
                <wp:effectExtent l="0" t="0" r="635" b="14605"/>
                <wp:wrapSquare wrapText="bothSides"/>
                <wp:docPr id="35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通论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60" style="position:absolute;left:0pt;margin-left:450.0pt;margin-top:63.0pt;height:23.0pt;width:58.0pt;z-index:639009376167957228;mso-width-relative:page;mso-height-relative:page;mso-position-vertical-relative:page;mso-position-horizontal-relative:page;" coordsize="21600,21600" o:spid="_x0000_s36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通论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280" w:footer="1280"/>
          <w:pgSz w:w="11900" w:h="16840" w:orient="portrait"/>
          <w:headerReference w:type="default" r:id="R2978dbc4fe754ca8"/>
          <w:footerReference w:type="default" r:id="Rcd9d2fb6ebdb42ab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1003300</wp:posOffset>
                </wp:positionH>
                <wp:positionV relativeFrom="page">
                  <wp:posOffset>1282700</wp:posOffset>
                </wp:positionV>
                <wp:extent cx="5626100" cy="8407400"/>
                <wp:effectExtent l="0" t="0" r="635" b="14605"/>
                <wp:wrapSquare wrapText="bothSides"/>
                <wp:docPr id="36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（学诚）力言《汉书》以后“断代史”之不当。虽责备或太过，然史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公之远识与伟力，则无论何人不能否定也。······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三、组织之复杂及其联络。《史记》以十二本纪、十表、八书、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三十世家、七十列传组织而成。其本纪及世家之一部分为编年体，用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以定时间的关系。其列传则人的记载，贯澈其以人物为历史主体之精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神。其书则自然界现象与社会制度之记述，与“人的史”相调剂。内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中意匠特出，尤在十表。据桓谭《新论》谓其“旁行斜上，并效《周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谱》”，或以前尝有此体制亦未可知。然各表之分合间架，总出诸史公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惨淡经营。表法既立，可以文省事多，而事之脉络亦具。《史记》以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此四部分组成全书，互相调和，互保联络，遂成一部博大谨严之著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作。后世作断代史者，虽或于表志门目间有增减，而大体组织，不能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越其范围。可见史公创作力之雄伟，能笼罩千古也。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四、叙列之扼要而美妙。后世诸史之列传，多借史文传人；《史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记》之列传，惟借人以明史。故与社会无大关系之人，滥竽者少。换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一方面看，立传之人，并不限于政治方面，凡与社会各部分有关系之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事业，皆有传为之代表。以行文而论，每叙一人，能将其面目活现。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又极复杂之事项-例如《货殖列传》、《匈奴列传》、《西南夷列传》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等所叙，皆能剖析条理，缜密而清晰。其才力固自夐绝。（《要籍解题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及其读法》第三七--第四O页）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史界太祖，端推司马迁。迁之年代，后左丘约四百年。此四百年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之中国社会，譬之于水，其犹经百川竞流波澜壮阔以后，乃汇为湖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泊，恬波不扬。民族则由分展而趋统一；政治则革阀族而归独裁，学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术则倦贡新而思竺旧。而迁之《史记》，则作于其间。（《中国历史研究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法》第二七页）</w:t>
                            </w:r>
                          </w:p>
                          <w:p>
                            <w:pPr>
                              <w:spacing w:line="420" w:lineRule="exact"/>
                              <w:ind w:firstLine="5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【章炳麟】一部廿四史，人皆以《太史公书》第一，宋人乃以欧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阳《五代史》比《史记》。其实何可比也？非徒文章不可比，即事迹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亦不可比。《史》、《汉》本通论。要知《史》、《汉》各有优劣，史公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《乐书》全采《乐记》，优于何有？《汉书·礼乐志》，乐不过郊庙之礼，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62" style="position:absolute;left:0pt;margin-left:79.0pt;margin-top:101.0pt;height:662.0pt;width:443.0pt;z-index:639009376168292608;mso-width-relative:page;mso-height-relative:page;mso-position-vertical-relative:page;mso-position-horizontal-relative:page;" coordsize="21600,21600" o:spid="_x0000_s36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（学诚）力言《汉书》以后“断代史”之不当。虽责备或太过，然史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公之远识与伟力，则无论何人不能否定也。······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三、组织之复杂及其联络。《史记》以十二本纪、十表、八书、</w:t>
                      </w:r>
                      <w:r>
                        <w:rPr>
                          <w:sz w:val="26"/>
                          <w:color w:val="000000"/>
                        </w:rPr>
                        <w:t xml:space="preserve">三十世家、七十列传组织而成。其本纪及世家之一部分为编年体，用</w:t>
                      </w:r>
                      <w:r>
                        <w:rPr>
                          <w:sz w:val="26"/>
                          <w:color w:val="000000"/>
                        </w:rPr>
                        <w:t xml:space="preserve">以定时间的关系。其列传则人的记载，贯澈其以人物为历史主体之精</w:t>
                      </w:r>
                      <w:r>
                        <w:rPr>
                          <w:sz w:val="26"/>
                          <w:color w:val="000000"/>
                        </w:rPr>
                        <w:t xml:space="preserve">神。其书则自然界现象与社会制度之记述，与“人的史”相调剂。内</w:t>
                      </w:r>
                      <w:r>
                        <w:rPr>
                          <w:sz w:val="26"/>
                          <w:color w:val="000000"/>
                        </w:rPr>
                        <w:t xml:space="preserve">中意匠特出，尤在十表。据桓谭《新论》谓其“旁行斜上，并效《周</w:t>
                      </w:r>
                      <w:r>
                        <w:rPr>
                          <w:sz w:val="26"/>
                          <w:color w:val="000000"/>
                        </w:rPr>
                        <w:t xml:space="preserve">谱》”，或以前尝有此体制亦未可知。然各表之分合间架，总出诸史公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惨淡经营。表法既立，可以文省事多，而事之脉络亦具。《史记》以</w:t>
                      </w:r>
                      <w:r>
                        <w:rPr>
                          <w:sz w:val="26"/>
                          <w:color w:val="000000"/>
                        </w:rPr>
                        <w:t xml:space="preserve">此四部分组成全书，互相调和，互保联络，遂成一部博大谨严之著</w:t>
                      </w:r>
                      <w:r>
                        <w:rPr>
                          <w:sz w:val="26"/>
                          <w:color w:val="000000"/>
                        </w:rPr>
                        <w:t xml:space="preserve">作。后世作断代史者，虽或于表志门目间有增减，而大体组织，不能</w:t>
                      </w:r>
                      <w:r>
                        <w:rPr>
                          <w:sz w:val="26"/>
                          <w:color w:val="000000"/>
                        </w:rPr>
                        <w:t xml:space="preserve">越其范围。可见史公创作力之雄伟，能笼罩千古也。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四、叙列之扼要而美妙。后世诸史之列传，多借史文传人；《史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记》之列传，惟借人以明史。故与社会无大关系之人，滥竽者少。换</w:t>
                      </w:r>
                      <w:r>
                        <w:rPr>
                          <w:sz w:val="26"/>
                          <w:color w:val="000000"/>
                        </w:rPr>
                        <w:t xml:space="preserve">一方面看，立传之人，并不限于政治方面，凡与社会各部分有关系之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事业，皆有传为之代表。以行文而论，每叙一人，能将其面目活现。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又极复杂之事项-例如《货殖列传》、《匈奴列传》、《西南夷列传》</w:t>
                      </w:r>
                      <w:r>
                        <w:rPr>
                          <w:sz w:val="26"/>
                          <w:color w:val="000000"/>
                        </w:rPr>
                        <w:t xml:space="preserve">等所叙，皆能剖析条理，缜密而清晰。其才力固自夐绝。（《要籍解题</w:t>
                      </w:r>
                      <w:r>
                        <w:rPr>
                          <w:sz w:val="26"/>
                          <w:color w:val="000000"/>
                        </w:rPr>
                        <w:t xml:space="preserve">及其读法》第三七--第四O页）</w:t>
                      </w:r>
                    </w:p>
                    <w:p>
                      <w:pPr>
                        <w:spacing w:after="30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史界太祖，端推司马迁。迁之年代，后左丘约四百年。此四百年</w:t>
                      </w:r>
                      <w:r>
                        <w:rPr>
                          <w:sz w:val="26"/>
                          <w:color w:val="000000"/>
                        </w:rPr>
                        <w:t xml:space="preserve">之中国社会，譬之于水，其犹经百川竞流波澜壮阔以后，乃汇为湖</w:t>
                      </w:r>
                      <w:r>
                        <w:rPr>
                          <w:sz w:val="26"/>
                          <w:color w:val="000000"/>
                        </w:rPr>
                        <w:t xml:space="preserve">泊，恬波不扬。民族则由分展而趋统一；政治则革阀族而归独裁，学</w:t>
                      </w:r>
                      <w:r>
                        <w:rPr>
                          <w:sz w:val="26"/>
                          <w:color w:val="000000"/>
                        </w:rPr>
                        <w:t xml:space="preserve">术则倦贡新而思竺旧。而迁之《史记》，则作于其间。（《中国历史研究</w:t>
                      </w:r>
                      <w:r>
                        <w:rPr>
                          <w:sz w:val="26"/>
                          <w:color w:val="000000"/>
                        </w:rPr>
                        <w:t xml:space="preserve">法》第二七页）</w:t>
                      </w:r>
                    </w:p>
                    <w:p>
                      <w:pPr>
                        <w:spacing w:line="420" w:lineRule="exact"/>
                        <w:ind w:firstLine="5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【章炳麟】一部廿四史，人皆以《太史公书》第一，宋人乃以欧</w:t>
                      </w:r>
                      <w:r>
                        <w:rPr>
                          <w:sz w:val="26"/>
                          <w:color w:val="000000"/>
                        </w:rPr>
                        <w:t xml:space="preserve">阳《五代史》比《史记》。其实何可比也？非徒文章不可比，即事迹</w:t>
                      </w:r>
                      <w:r>
                        <w:rPr>
                          <w:sz w:val="26"/>
                          <w:color w:val="000000"/>
                        </w:rPr>
                        <w:t xml:space="preserve">亦不可比。《史》、《汉》本通论。要知《史》、《汉》各有优劣，史公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《乐书》全采《乐记》，优于何有？《汉书·礼乐志》，乐不过郊庙之礼，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1003300</wp:posOffset>
                </wp:positionH>
                <wp:positionV relativeFrom="page">
                  <wp:posOffset>9740900</wp:posOffset>
                </wp:positionV>
                <wp:extent cx="520700" cy="406400"/>
                <wp:effectExtent l="0" t="0" r="635" b="14605"/>
                <wp:wrapSquare wrapText="bothSides"/>
                <wp:docPr id="36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36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63" name="New Bitmap Image.jpg"/>
                                          <pic:cNvPicPr/>
                                        </pic:nvPicPr>
                                        <pic:blipFill>
                                          <a:blip r:embed="R86aa4a4cfb524106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65" style="position:absolute;left:0pt;margin-left:79.0pt;margin-top:767.0pt;height:32.0pt;width:41.0pt;z-index:639009376168293645;mso-width-relative:page;mso-height-relative:page;mso-position-vertical-relative:page;mso-position-horizontal-relative:page;" coordsize="21600,21600" o:spid="_x0000_s36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36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63" name="New Bitmap Image.jpg"/>
                                    <pic:cNvPicPr/>
                                  </pic:nvPicPr>
                                  <pic:blipFill>
                                    <a:blip r:embed="R86aa4a4cfb524106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1498600</wp:posOffset>
                </wp:positionH>
                <wp:positionV relativeFrom="page">
                  <wp:posOffset>9690100</wp:posOffset>
                </wp:positionV>
                <wp:extent cx="1981200" cy="482600"/>
                <wp:effectExtent l="0" t="0" r="635" b="14605"/>
                <wp:wrapSquare wrapText="bothSides"/>
                <wp:docPr id="36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67" style="position:absolute;left:0pt;margin-left:118.0pt;margin-top:763.0pt;height:38.0pt;width:156.0pt;z-index:639009376168294008;mso-width-relative:page;mso-height-relative:page;mso-position-vertical-relative:page;mso-position-horizontal-relative:page;" coordsize="21600,21600" o:spid="_x0000_s36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812800</wp:posOffset>
                </wp:positionV>
                <wp:extent cx="1676400" cy="330200"/>
                <wp:effectExtent l="0" t="0" r="635" b="14605"/>
                <wp:wrapSquare wrapText="bothSides"/>
                <wp:docPr id="36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69" style="position:absolute;left:0pt;margin-left:74.0pt;margin-top:64.0pt;height:26.0pt;width:132.0pt;z-index:639009376168294417;mso-width-relative:page;mso-height-relative:page;mso-position-vertical-relative:page;mso-position-horizontal-relative:page;" coordsize="21600,21600" o:spid="_x0000_s36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上编《史记》总论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280" w:bottom="1260" w:left="1280" w:header="1340" w:footer="1260"/>
          <w:pgSz w:w="11900" w:h="16840" w:orient="portrait"/>
          <w:headerReference w:type="default" r:id="R4eeaef1cc9904050"/>
          <w:footerReference w:type="default" r:id="Rc820bece6cf4444c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1155700</wp:posOffset>
                </wp:positionV>
                <wp:extent cx="5651500" cy="8407400"/>
                <wp:effectExtent l="0" t="0" r="635" b="14605"/>
                <wp:wrapSquare wrapText="bothSides"/>
                <wp:docPr id="37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礼是空论。至若叔孙通之朝仪，应入《礼书》，而二家皆不载，至今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一无可考，史公、孟坚皆不能辞其咎也。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史公重视游侠，其所描写，皆虎虎有生气，班氏反之，谓之乱世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之奸雄，其言实亦有理，是故《史》、《汉》之优劣，未可轻易下断语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也。（《制言》月刊第五三期《略论读史之法》）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【刘咸炘】史公之旨何在耶？史公已自详言之，后人轻忽，视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为泛语，故少知其意者耳。综而言之，厥有二义；第一义者，《自序》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曰：“余所谓述旧事，整齐其世传，非所谓作也。”又曰：“拾遗补艺，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厥协六经异传，整齐百家杂语。”《五帝本纪》曰：“百家言多不雅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驯。”《孔子世家》曰：“天下言六艺者，皆折衷于夫子。”《伯夷列传》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则曰：“载籍极博，考信于六艺。”合以上诸言，则曰信六艺，表孔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子，以正百家而已。盖古史法本阔略，成书又少，传闻固多异辞，而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诸子争鸣，称引古人古事以自证，如庄周所谓重言寓言者尤多。昔孟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子尝本先后一揆之心，明尚论古人之法，七篇之中，历举当时游士之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诬伊尹、百里、孔子者而明辨之。史公之意，亦犹孟子。故据《戴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记》以纪五帝，而不取百家；据《论语》以传太伯，而疑许由，正轶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诗。惟惜其识力未足，故别择不尽，尚多冗杂，然其志则已明矣。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第二义者，《报任少卿书》曰：“究天人之际，通古今之变。”《自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序》曰：“原始察终，见盛观衰。”此尤要旨也，而昔人皆不能解。盖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史公承其父学，本于道家，道家之术以观变知终始为贵，《七略》所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谓“道家者流，盖出于史官，历记成败存亡祸福古今之道，然后知秉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要执本”者也。古今之变，盖莫大于周汉之际，《六国表·序》絜其大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旨，封建改而为郡县，《诸侯王表·序》言之；井田改而为重商，《货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殖传》详之；《礼书》、《乐书》慨礼乐之真废；《封禅书》慨郊祀之义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亡；《外戚世家》慨婚姻之礼废；《叔孙通传》慨君臣之义失；《儒林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传》慨利禄之途兴，凡此皆秦以前与秦以后之变也。至其所谓天人之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际者，亦非难解。史公虽承教于董子，而所谓天人者，实道家之言。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盖谓古今之变，有非人力之所能为者，则归之于天，此所谓天非有深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71" style="position:absolute;left:0pt;margin-left:72.0pt;margin-top:91.0pt;height:662.0pt;width:445.0pt;z-index:639009376168639532;mso-width-relative:page;mso-height-relative:page;mso-position-vertical-relative:page;mso-position-horizontal-relative:page;" coordsize="21600,21600" o:spid="_x0000_s37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礼是空论。至若叔孙通之朝仪，应入《礼书》，而二家皆不载，至今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一无可考，史公、孟坚皆不能辞其咎也。</w:t>
                      </w:r>
                    </w:p>
                    <w:p>
                      <w:pPr>
                        <w:spacing w:after="32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史公重视游侠，其所描写，皆虎虎有生气，班氏反之，谓之乱世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之奸雄，其言实亦有理，是故《史》、《汉》之优劣，未可轻易下断语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也。（《制言》月刊第五三期《略论读史之法》）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【刘咸炘】史公之旨何在耶？史公已自详言之，后人轻忽，视</w:t>
                      </w:r>
                      <w:r>
                        <w:rPr>
                          <w:sz w:val="26"/>
                          <w:color w:val="000000"/>
                        </w:rPr>
                        <w:t xml:space="preserve">为泛语，故少知其意者耳。综而言之，厥有二义；第一义者，《自序》</w:t>
                      </w:r>
                      <w:r>
                        <w:rPr>
                          <w:sz w:val="26"/>
                          <w:color w:val="000000"/>
                        </w:rPr>
                        <w:t xml:space="preserve">曰：“余所谓述旧事，整齐其世传，非所谓作也。”又曰：“拾遗补艺，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厥协六经异传，整齐百家杂语。”《五帝本纪》曰：“百家言多不雅</w:t>
                      </w:r>
                      <w:r>
                        <w:rPr>
                          <w:sz w:val="26"/>
                          <w:color w:val="000000"/>
                        </w:rPr>
                        <w:t xml:space="preserve">驯。”《孔子世家》曰：“天下言六艺者，皆折衷于夫子。”《伯夷列传》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则曰：“载籍极博，考信于六艺。”合以上诸言，则曰信六艺，表孔</w:t>
                      </w:r>
                      <w:r>
                        <w:rPr>
                          <w:sz w:val="26"/>
                          <w:color w:val="000000"/>
                        </w:rPr>
                        <w:t xml:space="preserve">子，以正百家而已。盖古史法本阔略，成书又少，传闻固多异辞，而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诸子争鸣，称引古人古事以自证，如庄周所谓重言寓言者尤多。昔孟</w:t>
                      </w:r>
                      <w:r>
                        <w:rPr>
                          <w:sz w:val="26"/>
                          <w:color w:val="000000"/>
                        </w:rPr>
                        <w:t xml:space="preserve">子尝本先后一揆之心，明尚论古人之法，七篇之中，历举当时游士之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诬伊尹、百里、孔子者而明辨之。史公之意，亦犹孟子。故据《戴</w:t>
                      </w:r>
                      <w:r>
                        <w:rPr>
                          <w:sz w:val="26"/>
                          <w:color w:val="000000"/>
                        </w:rPr>
                        <w:t xml:space="preserve">记》以纪五帝，而不取百家；据《论语》以传太伯，而疑许由，正轶</w:t>
                      </w:r>
                      <w:r>
                        <w:rPr>
                          <w:sz w:val="26"/>
                          <w:color w:val="000000"/>
                        </w:rPr>
                        <w:t xml:space="preserve">诗。惟惜其识力未足，故别择不尽，尚多冗杂，然其志则已明矣。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第二义者，《报任少卿书》曰：“究天人之际，通古今之变。”《自</w:t>
                      </w:r>
                      <w:r>
                        <w:rPr>
                          <w:sz w:val="26"/>
                          <w:color w:val="000000"/>
                        </w:rPr>
                        <w:t xml:space="preserve">序》曰：“原始察终，见盛观衰。”此尤要旨也，而昔人皆不能解。盖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史公承其父学，本于道家，道家之术以观变知终始为贵，《七略》所</w:t>
                      </w:r>
                      <w:r>
                        <w:rPr>
                          <w:sz w:val="26"/>
                          <w:color w:val="000000"/>
                        </w:rPr>
                        <w:t xml:space="preserve">谓“道家者流，盖出于史官，历记成败存亡祸福古今之道，然后知秉</w:t>
                      </w:r>
                      <w:r>
                        <w:rPr>
                          <w:sz w:val="26"/>
                          <w:color w:val="000000"/>
                        </w:rPr>
                        <w:t xml:space="preserve">要执本”者也。古今之变，盖莫大于周汉之际，《六国表·序》絜其大</w:t>
                      </w:r>
                      <w:r>
                        <w:rPr>
                          <w:sz w:val="26"/>
                          <w:color w:val="000000"/>
                        </w:rPr>
                        <w:t xml:space="preserve">旨，封建改而为郡县，《诸侯王表·序》言之；井田改而为重商，《货</w:t>
                      </w:r>
                      <w:r>
                        <w:rPr>
                          <w:sz w:val="26"/>
                          <w:color w:val="000000"/>
                        </w:rPr>
                        <w:t xml:space="preserve">殖传》详之；《礼书》、《乐书》慨礼乐之真废；《封禅书》慨郊祀之义</w:t>
                      </w:r>
                      <w:r>
                        <w:rPr>
                          <w:sz w:val="26"/>
                          <w:color w:val="000000"/>
                        </w:rPr>
                        <w:t xml:space="preserve">亡；《外戚世家》慨婚姻之礼废；《叔孙通传》慨君臣之义失；《儒林</w:t>
                      </w:r>
                      <w:r>
                        <w:rPr>
                          <w:sz w:val="26"/>
                          <w:color w:val="000000"/>
                        </w:rPr>
                        <w:t xml:space="preserve">传》慨利禄之途兴，凡此皆秦以前与秦以后之变也。至其所谓天人之</w:t>
                      </w:r>
                      <w:r>
                        <w:rPr>
                          <w:sz w:val="26"/>
                          <w:color w:val="000000"/>
                        </w:rPr>
                        <w:t xml:space="preserve">际者，亦非难解。史公虽承教于董子，而所谓天人者，实道家之言。</w:t>
                      </w:r>
                      <w:r>
                        <w:rPr>
                          <w:sz w:val="26"/>
                          <w:color w:val="000000"/>
                        </w:rPr>
                        <w:t xml:space="preserve">盖谓古今之变，有非人力之所能为者，则归之于天，此所谓天非有深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4165600</wp:posOffset>
                </wp:positionH>
                <wp:positionV relativeFrom="page">
                  <wp:posOffset>9563100</wp:posOffset>
                </wp:positionV>
                <wp:extent cx="5194300" cy="457200"/>
                <wp:effectExtent l="0" t="0" r="635" b="14605"/>
                <wp:wrapSquare wrapText="bothSides"/>
                <wp:docPr id="37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73" style="position:absolute;left:0pt;margin-left:328.0pt;margin-top:753.0pt;height:36.0pt;width:409.0pt;z-index:639009376168639915;mso-width-relative:page;mso-height-relative:page;mso-position-vertical-relative:page;mso-position-horizontal-relative:page;" coordsize="21600,21600" o:spid="_x0000_s37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5981700</wp:posOffset>
                </wp:positionH>
                <wp:positionV relativeFrom="page">
                  <wp:posOffset>9601200</wp:posOffset>
                </wp:positionV>
                <wp:extent cx="508000" cy="419100"/>
                <wp:effectExtent l="0" t="0" r="635" b="14605"/>
                <wp:wrapSquare wrapText="bothSides"/>
                <wp:docPr id="37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37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74" name="New Bitmap Image.jpg"/>
                                          <pic:cNvPicPr/>
                                        </pic:nvPicPr>
                                        <pic:blipFill>
                                          <a:blip r:embed="R173f49e159014a19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76" style="position:absolute;left:0pt;margin-left:471.0pt;margin-top:756.0pt;height:33.0pt;width:40.0pt;z-index:639009376168640924;mso-width-relative:page;mso-height-relative:page;mso-position-vertical-relative:page;mso-position-horizontal-relative:page;" coordsize="21600,21600" o:spid="_x0000_s37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37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74" name="New Bitmap Image.jpg"/>
                                    <pic:cNvPicPr/>
                                  </pic:nvPicPr>
                                  <pic:blipFill>
                                    <a:blip r:embed="R173f49e159014a19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5842000</wp:posOffset>
                </wp:positionH>
                <wp:positionV relativeFrom="page">
                  <wp:posOffset>711200</wp:posOffset>
                </wp:positionV>
                <wp:extent cx="736600" cy="304800"/>
                <wp:effectExtent l="0" t="0" r="635" b="14605"/>
                <wp:wrapSquare wrapText="bothSides"/>
                <wp:docPr id="37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通论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78" style="position:absolute;left:0pt;margin-left:460.0pt;margin-top:56.0pt;height:24.0pt;width:58.0pt;z-index:639009376168641381;mso-width-relative:page;mso-height-relative:page;mso-position-vertical-relative:page;mso-position-horizontal-relative:page;" coordsize="21600,21600" o:spid="_x0000_s37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通论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40" w:bottom="1340" w:left="1240" w:header="1160" w:footer="1340"/>
          <w:pgSz w:w="11900" w:h="16840" w:orient="portrait"/>
          <w:headerReference w:type="default" r:id="Rc72b29c4f8594e52"/>
          <w:footerReference w:type="default" r:id="R7578242d0ccd44ef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685800</wp:posOffset>
                </wp:positionV>
                <wp:extent cx="5575300" cy="8864600"/>
                <wp:effectExtent l="0" t="0" r="635" b="14605"/>
                <wp:wrapSquare wrapText="bothSides"/>
                <wp:docPr id="37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50" w:line="4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意，即孟子所谓莫之为而为者耳。故于秦之成，则归之天助；项之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兴，则疑为舜裔；后妃之事，则委之于命；，此皆谲词，以明古今大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变，有不可全以人力解者。势之成也，天人参焉，故曰际也。·······以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上所说二义，明白正大，真史家之本务也。</w:t>
                            </w:r>
                          </w:p>
                          <w:p>
                            <w:pPr>
                              <w:spacing w:after="360" w:line="38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太史公之书，上续《尚书》、《春秋》，端在于此，正百家而明古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今之变，正所以继经也。······若舍此而谓尚别有微旨，则必玄怪不近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情理之论，纵使言之成理，未必史公之本意也。（《太史公书知意·序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论》）</w:t>
                            </w:r>
                          </w:p>
                          <w:p>
                            <w:pPr>
                              <w:spacing w:after="355"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【魏元旷】太史公终先人之志，述孔子之道，辟榛芜，祛世惑，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论大道纯于董仲舒，论治道优于贾谊，别儒修先于韩愈，怀不达之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忠，蒙非罪之辱，详乱政以不忘君国之戚似屈原。乃刘向、扬雄亦只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称其有良史才，班固且谓其是非谬于圣人，郑樵方讥其不雅不博，司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马贞则诮其意出当时，义非经远，仍补其《三皇本纪》。凡世之称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《史记》，皆以其雄于文也。呜呼！亦可见真能读太史公书者寡焉矣。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（《史记达旨》）</w:t>
                            </w:r>
                          </w:p>
                          <w:p>
                            <w:pPr>
                              <w:spacing w:after="305" w:line="44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9"/>
                                <w:color w:val="000000"/>
                              </w:rPr>
                              <w:t xml:space="preserve">【鲁迅】（司马迁）恨为弄臣，寄心楮墨，感身世之戮辱，</w:t>
                            </w:r>
                            <w:r>
                              <w:rPr>
                                <w:sz w:val="29"/>
                                <w:color w:val="000000"/>
                              </w:rPr>
                              <w:t xml:space="preserve">传畸人于千秋，虽背《春秋》之义，固不失为史家之绝唱，无韵之</w:t>
                            </w:r>
                            <w:r>
                              <w:rPr>
                                <w:sz w:val="29"/>
                                <w:color w:val="000000"/>
                              </w:rPr>
                              <w:t xml:space="preserve">《离骚》矣。惟不拘于史法，不囿于字句，发于情，肆于心而为文，</w:t>
                            </w:r>
                            <w:r>
                              <w:rPr>
                                <w:sz w:val="29"/>
                                <w:color w:val="000000"/>
                              </w:rPr>
                              <w:t xml:space="preserve">故能如茅坤所言：“读《游侠传》即欲轻生，读《屈原贾谊传》即欲</w:t>
                            </w:r>
                            <w:r>
                              <w:rPr>
                                <w:sz w:val="29"/>
                                <w:color w:val="000000"/>
                              </w:rPr>
                              <w:t xml:space="preserve">流涕，读《庄周》《鲁仲连传》即欲遗世，读《李广传》即欲立斗，</w:t>
                            </w:r>
                            <w:r>
                              <w:rPr>
                                <w:sz w:val="29"/>
                                <w:color w:val="000000"/>
                              </w:rPr>
                              <w:t xml:space="preserve">读《石建传》即欲俯躬，读《信陵》《平原君传》即欲养土”也。</w:t>
                            </w:r>
                            <w:r>
                              <w:rPr>
                                <w:sz w:val="29"/>
                                <w:color w:val="000000"/>
                              </w:rPr>
                              <w:t xml:space="preserve">（《鲁迅全集》第八卷第三O八页《汉文学史纲要》）</w:t>
                            </w:r>
                          </w:p>
                          <w:p>
                            <w:pPr>
                              <w:spacing w:line="44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【顾颉刚】 窃谓《史记》一书，“厥协六经异传，整齐百家杂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语”，实为吾国史事第一次有系统之整理，司马迁既自道之矣。后世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史家或仰兹高荫，或化厥成规，支流纵极伙颐，导源则靡不于此。是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书固亦有其甚多之漏误在，然其误后人可得而正，其漏后人可得而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80" style="position:absolute;left:0pt;margin-left:66.0pt;margin-top:54.0pt;height:698.0pt;width:439.0pt;z-index:639009376169033136;mso-width-relative:page;mso-height-relative:page;mso-position-vertical-relative:page;mso-position-horizontal-relative:page;" coordsize="21600,21600" o:spid="_x0000_s38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50" w:line="46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意，即孟子所谓莫之为而为者耳。故于秦之成，则归之天助；项之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兴，则疑为舜裔；后妃之事，则委之于命；，此皆谲词，以明古今大</w:t>
                      </w:r>
                      <w:r>
                        <w:rPr>
                          <w:sz w:val="26"/>
                          <w:color w:val="000000"/>
                        </w:rPr>
                        <w:t xml:space="preserve">变，有不可全以人力解者。势之成也，天人参焉，故曰际也。·······以</w:t>
                      </w:r>
                      <w:r>
                        <w:rPr>
                          <w:sz w:val="26"/>
                          <w:color w:val="000000"/>
                        </w:rPr>
                        <w:t xml:space="preserve">上所说二义，明白正大，真史家之本务也。</w:t>
                      </w:r>
                    </w:p>
                    <w:p>
                      <w:pPr>
                        <w:spacing w:after="360" w:line="380" w:lineRule="exact"/>
                        <w:ind w:firstLine="56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太史公之书，上续《尚书》、《春秋》，端在于此，正百家而明古</w:t>
                      </w:r>
                      <w:r>
                        <w:rPr>
                          <w:sz w:val="24"/>
                          <w:color w:val="000000"/>
                        </w:rPr>
                        <w:t xml:space="preserve">今之变，正所以继经也。······若舍此而谓尚别有微旨，则必玄怪不近</w:t>
                      </w:r>
                      <w:r>
                        <w:rPr>
                          <w:sz w:val="24"/>
                          <w:color w:val="000000"/>
                        </w:rPr>
                        <w:t xml:space="preserve">情理之论，纵使言之成理，未必史公之本意也。（《太史公书知意·序</w:t>
                      </w:r>
                      <w:r>
                        <w:rPr>
                          <w:sz w:val="24"/>
                          <w:color w:val="000000"/>
                        </w:rPr>
                        <w:t xml:space="preserve">论》）</w:t>
                      </w:r>
                    </w:p>
                    <w:p>
                      <w:pPr>
                        <w:spacing w:after="355"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【魏元旷】太史公终先人之志，述孔子之道，辟榛芜，祛世惑，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论大道纯于董仲舒，论治道优于贾谊，别儒修先于韩愈，怀不达之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忠，蒙非罪之辱，详乱政以不忘君国之戚似屈原。乃刘向、扬雄亦只</w:t>
                      </w:r>
                      <w:r>
                        <w:rPr>
                          <w:sz w:val="26"/>
                          <w:color w:val="000000"/>
                        </w:rPr>
                        <w:t xml:space="preserve">称其有良史才，班固且谓其是非谬于圣人，郑樵方讥其不雅不博，司</w:t>
                      </w:r>
                      <w:r>
                        <w:rPr>
                          <w:sz w:val="26"/>
                          <w:color w:val="000000"/>
                        </w:rPr>
                        <w:t xml:space="preserve">马贞则诮其意出当时，义非经远，仍补其《三皇本纪》。凡世之称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《史记》，皆以其雄于文也。呜呼！亦可见真能读太史公书者寡焉矣。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（《史记达旨》）</w:t>
                      </w:r>
                    </w:p>
                    <w:p>
                      <w:pPr>
                        <w:spacing w:after="305" w:line="440" w:lineRule="exact"/>
                        <w:ind w:firstLine="560"/>
                        <w:jc w:val="both"/>
                      </w:pPr>
                      <w:r>
                        <w:rPr>
                          <w:sz w:val="29"/>
                          <w:color w:val="000000"/>
                        </w:rPr>
                        <w:t xml:space="preserve">【鲁迅】（司马迁）恨为弄臣，寄心楮墨，感身世之戮辱，</w:t>
                      </w:r>
                      <w:r>
                        <w:rPr>
                          <w:sz w:val="29"/>
                          <w:color w:val="000000"/>
                        </w:rPr>
                        <w:t xml:space="preserve">传畸人于千秋，虽背《春秋》之义，固不失为史家之绝唱，无韵之</w:t>
                      </w:r>
                      <w:r>
                        <w:rPr>
                          <w:sz w:val="29"/>
                          <w:color w:val="000000"/>
                        </w:rPr>
                        <w:t xml:space="preserve">《离骚》矣。惟不拘于史法，不囿于字句，发于情，肆于心而为文，</w:t>
                      </w:r>
                      <w:r>
                        <w:rPr>
                          <w:sz w:val="29"/>
                          <w:color w:val="000000"/>
                        </w:rPr>
                        <w:t xml:space="preserve">故能如茅坤所言：“读《游侠传》即欲轻生，读《屈原贾谊传》即欲</w:t>
                      </w:r>
                      <w:r>
                        <w:rPr>
                          <w:sz w:val="29"/>
                          <w:color w:val="000000"/>
                        </w:rPr>
                        <w:t xml:space="preserve">流涕，读《庄周》《鲁仲连传》即欲遗世，读《李广传》即欲立斗，</w:t>
                      </w:r>
                      <w:r>
                        <w:rPr>
                          <w:sz w:val="29"/>
                          <w:color w:val="000000"/>
                        </w:rPr>
                        <w:t xml:space="preserve">读《石建传》即欲俯躬，读《信陵》《平原君传》即欲养土”也。</w:t>
                      </w:r>
                      <w:r>
                        <w:rPr>
                          <w:sz w:val="29"/>
                          <w:color w:val="000000"/>
                        </w:rPr>
                        <w:t xml:space="preserve">（《鲁迅全集》第八卷第三O八页《汉文学史纲要》）</w:t>
                      </w:r>
                    </w:p>
                    <w:p>
                      <w:pPr>
                        <w:spacing w:line="44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【顾颉刚】 窃谓《史记》一书，“厥协六经异传，整齐百家杂</w:t>
                      </w:r>
                      <w:r>
                        <w:rPr>
                          <w:sz w:val="28"/>
                          <w:color w:val="000000"/>
                        </w:rPr>
                        <w:t xml:space="preserve">语”，实为吾国史事第一次有系统之整理，司马迁既自道之矣。后世</w:t>
                      </w:r>
                      <w:r>
                        <w:rPr>
                          <w:sz w:val="28"/>
                          <w:color w:val="000000"/>
                        </w:rPr>
                        <w:t xml:space="preserve">史家或仰兹高荫，或化厥成规，支流纵极伙颐，导源则靡不于此。是</w:t>
                      </w:r>
                      <w:r>
                        <w:rPr>
                          <w:sz w:val="28"/>
                          <w:color w:val="000000"/>
                        </w:rPr>
                        <w:t xml:space="preserve">书固亦有其甚多之漏误在，然其误后人可得而正，其漏后人可得而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9613900</wp:posOffset>
                </wp:positionV>
                <wp:extent cx="508000" cy="419100"/>
                <wp:effectExtent l="0" t="0" r="635" b="14605"/>
                <wp:wrapSquare wrapText="bothSides"/>
                <wp:docPr id="38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38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81" name="New Bitmap Image.jpg"/>
                                          <pic:cNvPicPr/>
                                        </pic:nvPicPr>
                                        <pic:blipFill>
                                          <a:blip r:embed="R89f40005df2046cc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83" style="position:absolute;left:0pt;margin-left:71.0pt;margin-top:757.0pt;height:33.0pt;width:40.0pt;z-index:639009376169034452;mso-width-relative:page;mso-height-relative:page;mso-position-vertical-relative:page;mso-position-horizontal-relative:page;" coordsize="21600,21600" o:spid="_x0000_s38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38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81" name="New Bitmap Image.jpg"/>
                                    <pic:cNvPicPr/>
                                  </pic:nvPicPr>
                                  <pic:blipFill>
                                    <a:blip r:embed="R89f40005df2046cc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1409700</wp:posOffset>
                </wp:positionH>
                <wp:positionV relativeFrom="page">
                  <wp:posOffset>9563100</wp:posOffset>
                </wp:positionV>
                <wp:extent cx="1943100" cy="457200"/>
                <wp:effectExtent l="0" t="0" r="635" b="14605"/>
                <wp:wrapSquare wrapText="bothSides"/>
                <wp:docPr id="38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85" style="position:absolute;left:0pt;margin-left:111.0pt;margin-top:753.0pt;height:36.0pt;width:153.0pt;z-index:639009376169034864;mso-width-relative:page;mso-height-relative:page;mso-position-vertical-relative:page;mso-position-horizontal-relative:page;" coordsize="21600,21600" o:spid="_x0000_s38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00" w:right="1240" w:bottom="1200" w:left="1240" w:header="0" w:footer="1200"/>
          <w:pgSz w:w="11900" w:h="16840" w:orient="portrait"/>
          <w:headerReference w:type="default" r:id="Rc8ad4d3088c54d84"/>
          <w:footerReference w:type="default" r:id="Rd72eba9d4a744292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1092200</wp:posOffset>
                </wp:positionV>
                <wp:extent cx="5575300" cy="8420100"/>
                <wp:effectExtent l="0" t="0" r="635" b="14605"/>
                <wp:wrapSquare wrapText="bothSides"/>
                <wp:docPr id="38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补。独其创定义例，兼包巨细，会合天人，贯穿今古，奠史学万祀之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基，炜然有其永存之辉光，自古迄今，未有能与之抗颜而行者也。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······司马氏之学，优于汉而绌于古。今试其所记，自秦以上，时见抵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牾，至于不胜指摘。第我辈指摘之者是一事，而古史真相又为一事。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以甲校乙，固足以明乙之非，然又何足以知甲之必是？故不得谓我辈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一加指摘，即可揭发其事实之真相也。学不求进于古人，何贵乎有吾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辈？抑徒有求进之心，而不知固其壁垒，则虽取宠一时，终将为不知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晦朔之朝菌耳。且司马氏所援用之古籍，今有存有佚，就其存者以复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按之，审绎其抉择之当否而订补之，此正彼“传之其人”之大愿也。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（《史记》校点本序文）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【郭沫若】《二十五史》中旧时的人奖励读“四史”，便是《史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记》、《前、后汉书》、《三国志》。在专门研究史学的人，这样自然是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不够，但在作为文学的赏鉴上，我看至少《史记》是在所必读，或者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选读的。司马迁这位史学大家实在是值得我们夸耀。他的一部《史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记》不啻是我们中国的一部古代的史诗，或者就说他是一部历史小说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集也可以。那里面有好些文章，如《项羽本纪》、《刺客列传》、《货殖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列传》、《廉颇蔺相如列传》、《信陵君列传》等等，到现今都还是富有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生命的。（《沫若文集》第一二卷第二五五-二五六页）《关于“接受文学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遗产”》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【齐树楷】吾说经，以性与势为立言定则。唯经不一经，非统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会读之，则无由贯通，故较难。不如求之史，较易见也。且经言道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理，性尚可以大明，势则难于表见。史罗事迹，稽其事，则势可知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矣。《史记》言“事势之流，相激使然”。又曰“得势益彰”。其他言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者甚多。唯势之轻重，人往往误其轩轾之用，儒者不欲言，亦正由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势自有力存乎间。一时之趋势，非不奔腾澎湃，崩流倒峡。然渴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可立待。则偶然之势，不可尝执者也。至于盈科后进，放乎四海，虽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87" style="position:absolute;left:0pt;margin-left:74.0pt;margin-top:86.0pt;height:663.0pt;width:439.0pt;z-index:639009376169395961;mso-width-relative:page;mso-height-relative:page;mso-position-vertical-relative:page;mso-position-horizontal-relative:page;" coordsize="21600,21600" o:spid="_x0000_s38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补。独其创定义例，兼包巨细，会合天人，贯穿今古，奠史学万祀之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基，炜然有其永存之辉光，自古迄今，未有能与之抗颜而行者也。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······司马氏之学，优于汉而绌于古。今试其所记，自秦以上，时见抵</w:t>
                      </w:r>
                      <w:r>
                        <w:rPr>
                          <w:sz w:val="26"/>
                          <w:color w:val="000000"/>
                        </w:rPr>
                        <w:t xml:space="preserve">牾，至于不胜指摘。第我辈指摘之者是一事，而古史真相又为一事。</w:t>
                      </w:r>
                      <w:r>
                        <w:rPr>
                          <w:sz w:val="26"/>
                          <w:color w:val="000000"/>
                        </w:rPr>
                        <w:t xml:space="preserve">以甲校乙，固足以明乙之非，然又何足以知甲之必是？故不得谓我辈</w:t>
                      </w:r>
                      <w:r>
                        <w:rPr>
                          <w:sz w:val="26"/>
                          <w:color w:val="000000"/>
                        </w:rPr>
                        <w:t xml:space="preserve">一加指摘，即可揭发其事实之真相也。学不求进于古人，何贵乎有吾</w:t>
                      </w:r>
                      <w:r>
                        <w:rPr>
                          <w:sz w:val="26"/>
                          <w:color w:val="000000"/>
                        </w:rPr>
                        <w:t xml:space="preserve">辈？抑徒有求进之心，而不知固其壁垒，则虽取宠一时，终将为不知</w:t>
                      </w:r>
                      <w:r>
                        <w:rPr>
                          <w:sz w:val="26"/>
                          <w:color w:val="000000"/>
                        </w:rPr>
                        <w:t xml:space="preserve">晦朔之朝菌耳。且司马氏所援用之古籍，今有存有佚，就其存者以复</w:t>
                      </w:r>
                      <w:r>
                        <w:rPr>
                          <w:sz w:val="26"/>
                          <w:color w:val="000000"/>
                        </w:rPr>
                        <w:t xml:space="preserve">按之，审绎其抉择之当否而订补之，此正彼“传之其人”之大愿也。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（《史记》校点本序文）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【郭沫若】《二十五史》中旧时的人奖励读“四史”，便是《史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记》、《前、后汉书》、《三国志》。在专门研究史学的人，这样自然是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不够，但在作为文学的赏鉴上，我看至少《史记》是在所必读，或者</w:t>
                      </w:r>
                      <w:r>
                        <w:rPr>
                          <w:sz w:val="26"/>
                          <w:color w:val="000000"/>
                        </w:rPr>
                        <w:t xml:space="preserve">选读的。司马迁这位史学大家实在是值得我们夸耀。他的一部《史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记》不啻是我们中国的一部古代的史诗，或者就说他是一部历史小说</w:t>
                      </w:r>
                      <w:r>
                        <w:rPr>
                          <w:sz w:val="26"/>
                          <w:color w:val="000000"/>
                        </w:rPr>
                        <w:t xml:space="preserve">集也可以。那里面有好些文章，如《项羽本纪》、《刺客列传》、《货殖</w:t>
                      </w:r>
                      <w:r>
                        <w:rPr>
                          <w:sz w:val="26"/>
                          <w:color w:val="000000"/>
                        </w:rPr>
                        <w:t xml:space="preserve">列传》、《廉颇蔺相如列传》、《信陵君列传》等等，到现今都还是富有</w:t>
                      </w:r>
                      <w:r>
                        <w:rPr>
                          <w:sz w:val="26"/>
                          <w:color w:val="000000"/>
                        </w:rPr>
                        <w:t xml:space="preserve">生命的。（《沫若文集》第一二卷第二五五-二五六页）《关于“接受文学</w:t>
                      </w:r>
                      <w:r>
                        <w:rPr>
                          <w:sz w:val="26"/>
                          <w:color w:val="000000"/>
                        </w:rPr>
                        <w:t xml:space="preserve">遗产”》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【齐树楷】吾说经，以性与势为立言定则。唯经不一经，非统</w:t>
                      </w:r>
                      <w:r>
                        <w:rPr>
                          <w:sz w:val="26"/>
                          <w:color w:val="000000"/>
                        </w:rPr>
                        <w:t xml:space="preserve">会读之，则无由贯通，故较难。不如求之史，较易见也。且经言道</w:t>
                      </w:r>
                      <w:r>
                        <w:rPr>
                          <w:sz w:val="26"/>
                          <w:color w:val="000000"/>
                        </w:rPr>
                        <w:t xml:space="preserve">理，性尚可以大明，势则难于表见。史罗事迹，稽其事，则势可知</w:t>
                      </w:r>
                      <w:r>
                        <w:rPr>
                          <w:sz w:val="26"/>
                          <w:color w:val="000000"/>
                        </w:rPr>
                        <w:t xml:space="preserve">矣。《史记》言“事势之流，相激使然”。又曰“得势益彰”。其他言</w:t>
                      </w:r>
                      <w:r>
                        <w:rPr>
                          <w:sz w:val="26"/>
                          <w:color w:val="000000"/>
                        </w:rPr>
                        <w:t xml:space="preserve">者甚多。唯势之轻重，人往往误其轩轾之用，儒者不欲言，亦正由</w:t>
                      </w:r>
                      <w:r>
                        <w:rPr>
                          <w:sz w:val="26"/>
                          <w:color w:val="000000"/>
                        </w:rPr>
                        <w:t xml:space="preserve">此。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势自有力存乎间。一时之趋势，非不奔腾澎湃，崩流倒峡。然渴</w:t>
                      </w:r>
                      <w:r>
                        <w:rPr>
                          <w:sz w:val="26"/>
                          <w:color w:val="000000"/>
                        </w:rPr>
                        <w:t xml:space="preserve">可立待。则偶然之势，不可尝执者也。至于盈科后进，放乎四海，虽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4216400</wp:posOffset>
                </wp:positionH>
                <wp:positionV relativeFrom="page">
                  <wp:posOffset>9512300</wp:posOffset>
                </wp:positionV>
                <wp:extent cx="5207000" cy="457200"/>
                <wp:effectExtent l="0" t="0" r="635" b="14605"/>
                <wp:wrapSquare wrapText="bothSides"/>
                <wp:docPr id="38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89" style="position:absolute;left:0pt;margin-left:332.0pt;margin-top:749.0pt;height:36.0pt;width:410.0pt;z-index:639009376169396418;mso-width-relative:page;mso-height-relative:page;mso-position-vertical-relative:page;mso-position-horizontal-relative:page;" coordsize="21600,21600" o:spid="_x0000_s38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6019800</wp:posOffset>
                </wp:positionH>
                <wp:positionV relativeFrom="page">
                  <wp:posOffset>9550400</wp:posOffset>
                </wp:positionV>
                <wp:extent cx="520700" cy="419100"/>
                <wp:effectExtent l="0" t="0" r="635" b="14605"/>
                <wp:wrapSquare wrapText="bothSides"/>
                <wp:docPr id="39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39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90" name="New Bitmap Image.jpg"/>
                                          <pic:cNvPicPr/>
                                        </pic:nvPicPr>
                                        <pic:blipFill>
                                          <a:blip r:embed="R23f1224b785948df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92" style="position:absolute;left:0pt;margin-left:474.0pt;margin-top:752.0pt;height:33.0pt;width:41.0pt;z-index:639009376169397671;mso-width-relative:page;mso-height-relative:page;mso-position-vertical-relative:page;mso-position-horizontal-relative:page;" coordsize="21600,21600" o:spid="_x0000_s39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39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90" name="New Bitmap Image.jpg"/>
                                    <pic:cNvPicPr/>
                                  </pic:nvPicPr>
                                  <pic:blipFill>
                                    <a:blip r:embed="R23f1224b785948df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5854700</wp:posOffset>
                </wp:positionH>
                <wp:positionV relativeFrom="page">
                  <wp:posOffset>660400</wp:posOffset>
                </wp:positionV>
                <wp:extent cx="723900" cy="292100"/>
                <wp:effectExtent l="0" t="0" r="635" b="14605"/>
                <wp:wrapSquare wrapText="bothSides"/>
                <wp:docPr id="39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通论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94" style="position:absolute;left:0pt;margin-left:461.0pt;margin-top:52.0pt;height:23.0pt;width:57.0pt;z-index:639009376169398129;mso-width-relative:page;mso-height-relative:page;mso-position-vertical-relative:page;mso-position-horizontal-relative:page;" coordsize="21600,21600" o:spid="_x0000_s39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通论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400" w:right="1200" w:bottom="1400" w:left="1200" w:header="1080" w:footer="1400"/>
          <w:pgSz w:w="11900" w:h="16840" w:orient="portrait"/>
          <w:headerReference w:type="default" r:id="Rb636641432af429d"/>
          <w:footerReference w:type="default" r:id="Rbc7f2508ddfa4b78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609600</wp:posOffset>
                </wp:positionV>
                <wp:extent cx="5588000" cy="8890000"/>
                <wp:effectExtent l="0" t="0" r="635" b="14605"/>
                <wp:wrapSquare wrapText="bothSides"/>
                <wp:docPr id="39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9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上</w:t>
                            </w: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编《史记》总论												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有大力，莫之能逆，乃必至之势，且盘固不可动摇者也。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势既有分，则审势乘势之识尚焉。尝见今人于势多误认偶然者为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大势所趋，潮流所赴，不敢逆。或且随而俱下，于障川回澜之意无所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知，是昧于审势者也。需为事贼，躁亦覆亡，皆昧于乘势者也。或不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知根本盘固之定势，妄欲从根本改造，能发不能收，则又于势之本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体，毫末无所见，徒为蚍蜉之撼，井蛙之跳，又在不足齿数之列矣。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势者，绵绪者也。根于人性，而见于人事。人性不主故常，则数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年、数十年、数百千年而变。变则势生，不变则势定。要衷于性分之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所有，而明慎以发之。《史记》一书，综若干年之事，而审察其始终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中间递嬗转化之迹，令人详观，而有以处之至当，则亦经之用矣。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（《史记意·史记读法一》）</w:t>
                            </w:r>
                          </w:p>
                          <w:p>
                            <w:pPr>
                              <w:spacing w:after="40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【施章】（司马迁）把历史中人物特起的个性太显露的具体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地描写出来，于是历史变成文学了。他的全书中有许多都可当作小说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看。如《项羽本纪》、《汉高本纪》等，都可视为最有价值之历史小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说。因为科学是说明的叙述的，而小说是描写的表现的。所以我说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《史记》最精彩的部分是文学不是历史。而且他的《史记》中，每篇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之中有时又可分为几个短篇小说。（《史记新论》第一四页）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【刘剑横】	（《左传》、《国语》）合记事记言而为一，为史学上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的第一次改革。惟左氏之书可以说是述而不作，并没有显示其对于史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事的理解与批判作用，尚不能称史学家著作的历史。有此种精神的，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当以太史公为首，因他的《史记》是以自己的见解而显示其对史事有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批判性的作品，这可以说是中国史的第二次改革。（《历史学ABC》第二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二-二三页《史学渊源》）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【胡怀琛等】拿真正史学的眼光看起来，《史记》的缺点实在不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少。今举数例如下：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（一）纪载失真······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96" style="position:absolute;left:0pt;margin-left:66.0pt;margin-top:48.0pt;height:700.0pt;width:440.0pt;z-index:639009376169767806;mso-width-relative:page;mso-height-relative:page;mso-position-vertical-relative:page;mso-position-horizontal-relative:page;" coordsize="21600,21600" o:spid="_x0000_s39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90"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上</w:t>
                      </w: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编《史记》总论												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有大力，莫之能逆，乃必至之势，且盘固不可动摇者也。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势既有分，则审势乘势之识尚焉。尝见今人于势多误认偶然者为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大势所趋，潮流所赴，不敢逆。或且随而俱下，于障川回澜之意无所</w:t>
                      </w:r>
                      <w:r>
                        <w:rPr>
                          <w:sz w:val="26"/>
                          <w:color w:val="000000"/>
                        </w:rPr>
                        <w:t xml:space="preserve">知，是昧于审势者也。需为事贼，躁亦覆亡，皆昧于乘势者也。或不</w:t>
                      </w:r>
                      <w:r>
                        <w:rPr>
                          <w:sz w:val="26"/>
                          <w:color w:val="000000"/>
                        </w:rPr>
                        <w:t xml:space="preserve">知根本盘固之定势，妄欲从根本改造，能发不能收，则又于势之本</w:t>
                      </w:r>
                      <w:r>
                        <w:rPr>
                          <w:sz w:val="26"/>
                          <w:color w:val="000000"/>
                        </w:rPr>
                        <w:t xml:space="preserve">体，毫末无所见，徒为蚍蜉之撼，井蛙之跳，又在不足齿数之列矣。</w:t>
                      </w:r>
                    </w:p>
                    <w:p>
                      <w:pPr>
                        <w:spacing w:after="34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势者，绵绪者也。根于人性，而见于人事。人性不主故常，则数</w:t>
                      </w:r>
                      <w:r>
                        <w:rPr>
                          <w:sz w:val="26"/>
                          <w:color w:val="000000"/>
                        </w:rPr>
                        <w:t xml:space="preserve">年、数十年、数百千年而变。变则势生，不变则势定。要衷于性分之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所有，而明慎以发之。《史记》一书，综若干年之事，而审察其始终</w:t>
                      </w:r>
                      <w:r>
                        <w:rPr>
                          <w:sz w:val="26"/>
                          <w:color w:val="000000"/>
                        </w:rPr>
                        <w:t xml:space="preserve">中间递嬗转化之迹，令人详观，而有以处之至当，则亦经之用矣。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（《史记意·史记读法一》）</w:t>
                      </w:r>
                    </w:p>
                    <w:p>
                      <w:pPr>
                        <w:spacing w:after="40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【施章】（司马迁）把历史中人物特起的个性太显露的具体</w:t>
                      </w:r>
                      <w:r>
                        <w:rPr>
                          <w:sz w:val="26"/>
                          <w:color w:val="000000"/>
                        </w:rPr>
                        <w:t xml:space="preserve">地描写出来，于是历史变成文学了。他的全书中有许多都可当作小说</w:t>
                      </w:r>
                      <w:r>
                        <w:rPr>
                          <w:sz w:val="26"/>
                          <w:color w:val="000000"/>
                        </w:rPr>
                        <w:t xml:space="preserve">看。如《项羽本纪》、《汉高本纪》等，都可视为最有价值之历史小</w:t>
                      </w:r>
                      <w:r>
                        <w:rPr>
                          <w:sz w:val="26"/>
                          <w:color w:val="000000"/>
                        </w:rPr>
                        <w:t xml:space="preserve">说。因为科学是说明的叙述的，而小说是描写的表现的。所以我说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《史记》最精彩的部分是文学不是历史。而且他的《史记》中，每篇</w:t>
                      </w:r>
                      <w:r>
                        <w:rPr>
                          <w:sz w:val="26"/>
                          <w:color w:val="000000"/>
                        </w:rPr>
                        <w:t xml:space="preserve">之中有时又可分为几个短篇小说。（《史记新论》第一四页）</w:t>
                      </w:r>
                    </w:p>
                    <w:p>
                      <w:pPr>
                        <w:spacing w:after="34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【刘剑横】	（《左传》、《国语》）合记事记言而为一，为史学上</w:t>
                      </w:r>
                      <w:r>
                        <w:rPr>
                          <w:sz w:val="26"/>
                          <w:color w:val="000000"/>
                        </w:rPr>
                        <w:t xml:space="preserve">的第一次改革。惟左氏之书可以说是述而不作，并没有显示其对于史</w:t>
                      </w:r>
                      <w:r>
                        <w:rPr>
                          <w:sz w:val="26"/>
                          <w:color w:val="000000"/>
                        </w:rPr>
                        <w:t xml:space="preserve">事的理解与批判作用，尚不能称史学家著作的历史。有此种精神的，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当以太史公为首，因他的《史记》是以自己的见解而显示其对史事有</w:t>
                      </w:r>
                      <w:r>
                        <w:rPr>
                          <w:sz w:val="26"/>
                          <w:color w:val="000000"/>
                        </w:rPr>
                        <w:t xml:space="preserve">批判性的作品，这可以说是中国史的第二次改革。（《历史学ABC》第二</w:t>
                      </w:r>
                      <w:r>
                        <w:rPr>
                          <w:sz w:val="26"/>
                          <w:color w:val="000000"/>
                        </w:rPr>
                        <w:t xml:space="preserve">二-二三页《史学渊源》）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【胡怀琛等】拿真正史学的眼光看起来，《史记》的缺点实在不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少。今举数例如下：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（一）纪载失真······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9550400</wp:posOffset>
                </wp:positionV>
                <wp:extent cx="508000" cy="393700"/>
                <wp:effectExtent l="0" t="0" r="635" b="14605"/>
                <wp:wrapSquare wrapText="bothSides"/>
                <wp:docPr id="39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41300"/>
                                  <wp:effectExtent l="0" t="0" r="0" b="0"/>
                                  <wp:docPr id="39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97" name="New Bitmap Image.jpg"/>
                                          <pic:cNvPicPr/>
                                        </pic:nvPicPr>
                                        <pic:blipFill>
                                          <a:blip r:embed="R9fd81ca9bffb422f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99" style="position:absolute;left:0pt;margin-left:68.0pt;margin-top:752.0pt;height:31.0pt;width:40.0pt;z-index:639009376169768900;mso-width-relative:page;mso-height-relative:page;mso-position-vertical-relative:page;mso-position-horizontal-relative:page;" coordsize="21600,21600" o:spid="_x0000_s39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41300"/>
                            <wp:effectExtent l="0" t="0" r="0" b="0"/>
                            <wp:docPr id="39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97" name="New Bitmap Image.jpg"/>
                                    <pic:cNvPicPr/>
                                  </pic:nvPicPr>
                                  <pic:blipFill>
                                    <a:blip r:embed="R9fd81ca9bffb422f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1358900</wp:posOffset>
                </wp:positionH>
                <wp:positionV relativeFrom="page">
                  <wp:posOffset>9499600</wp:posOffset>
                </wp:positionV>
                <wp:extent cx="1955800" cy="469900"/>
                <wp:effectExtent l="0" t="0" r="635" b="14605"/>
                <wp:wrapSquare wrapText="bothSides"/>
                <wp:docPr id="40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2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01" style="position:absolute;left:0pt;margin-left:107.0pt;margin-top:748.0pt;height:37.0pt;width:154.0pt;z-index:639009376169769271;mso-width-relative:page;mso-height-relative:page;mso-position-vertical-relative:page;mso-position-horizontal-relative:page;" coordsize="21600,21600" o:spid="_x0000_s40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firstLine="0"/>
                        <w:jc w:val="both"/>
                      </w:pPr>
                      <w:r>
                        <w:rPr>
                          <w:sz w:val="22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00" w:right="1280" w:bottom="1200" w:left="1280" w:header="0" w:footer="1200"/>
          <w:pgSz w:w="11900" w:h="16840" w:orient="portrait"/>
          <w:headerReference w:type="default" r:id="Ra70c4a48302f40be"/>
          <w:footerReference w:type="default" r:id="R28965b0e94344ce2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990600</wp:posOffset>
                </wp:positionH>
                <wp:positionV relativeFrom="page">
                  <wp:posOffset>1066800</wp:posOffset>
                </wp:positionV>
                <wp:extent cx="5575300" cy="8369300"/>
                <wp:effectExtent l="0" t="0" r="635" b="14605"/>
                <wp:wrapSquare wrapText="bothSides"/>
                <wp:docPr id="40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（二）自相矛盾·······</w:t>
                            </w:r>
                          </w:p>
                          <w:p>
                            <w:pPr>
                              <w:spacing w:line="40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（三）体例不当······</w:t>
                            </w:r>
                          </w:p>
                          <w:p>
                            <w:pPr>
                              <w:spacing w:after="340" w:line="40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（四）次序错乱······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《史记》在文学上的特点有三，现在列举如下：</w:t>
                            </w:r>
                          </w:p>
                          <w:p>
                            <w:pPr>
                              <w:spacing w:line="40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（一）富于感情的······</w:t>
                            </w:r>
                          </w:p>
                          <w:p>
                            <w:pPr>
                              <w:spacing w:line="40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（二）善于描写的······</w:t>
                            </w:r>
                          </w:p>
                          <w:p>
                            <w:pPr>
                              <w:spacing w:line="40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（三）趋于自然的······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《史记》既有了这三种特色，就可以知道他在文学界上的位置，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比在史学界上的位置要高，我们拿他当史看，不如拿他当文看；不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过，一面拿他当文学作品看，一面也可以知道一些史事，故我以为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《史记》这部书，绝象是现在的历史小说。（《史记》胡怀琛等选注本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《序言》第二-七页）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【范文澜】史迁为纪传之祖，发愤著书，辞多寄托。景、武之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世，尤著微旨，彼本自成一家之言，体史而义《诗》，贵能言志云耳。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（《文心雕龙注》卷四）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【黄文山】我国司马迁生当商业发达的汉代，要“通古今之变，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成一家之言”，其成绩如何，姑置勿论，但其贡献，盖可与西洋史学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之父的希罗多得媲美，毫无愧色，继起者如郑樵、曾巩、刘知几、章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学诚之流，虽各擅专长，然其对于历史哲学的探究，可谓绝无成就。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（《唯生论的历史观》第一三页）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【翦伯赞】历史学在汉代，也是一种突出发展的学问。在汉以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前，中国早有纪录历史的文献，如《尚书》、《春秋》、《国语》、《战国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策》、《世本》、《楚汉春秋》等，惟此等史籍，无论记言记事，皆简略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散漫，断烂成书，一直到汉初，中国尚没有一部有系统的史书，因而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历史学也还没有成为一种独立的学问。中国的历史学之成为-种独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03" style="position:absolute;left:0pt;margin-left:78.0pt;margin-top:84.0pt;height:659.0pt;width:439.0pt;z-index:639009376170146190;mso-width-relative:page;mso-height-relative:page;mso-position-vertical-relative:page;mso-position-horizontal-relative:page;" coordsize="21600,21600" o:spid="_x0000_s40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00" w:lineRule="exact"/>
                        <w:ind w:firstLine="54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（二）自相矛盾·······</w:t>
                      </w:r>
                    </w:p>
                    <w:p>
                      <w:pPr>
                        <w:spacing w:line="400" w:lineRule="exact"/>
                        <w:ind w:firstLine="54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（三）体例不当······</w:t>
                      </w:r>
                    </w:p>
                    <w:p>
                      <w:pPr>
                        <w:spacing w:after="340" w:line="400" w:lineRule="exact"/>
                        <w:ind w:firstLine="54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（四）次序错乱······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《史记》在文学上的特点有三，现在列举如下：</w:t>
                      </w:r>
                    </w:p>
                    <w:p>
                      <w:pPr>
                        <w:spacing w:line="40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（一）富于感情的······</w:t>
                      </w:r>
                    </w:p>
                    <w:p>
                      <w:pPr>
                        <w:spacing w:line="40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（二）善于描写的······</w:t>
                      </w:r>
                    </w:p>
                    <w:p>
                      <w:pPr>
                        <w:spacing w:line="40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（三）趋于自然的······</w:t>
                      </w:r>
                    </w:p>
                    <w:p>
                      <w:pPr>
                        <w:spacing w:after="30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《史记》既有了这三种特色，就可以知道他在文学界上的位置，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比在史学界上的位置要高，我们拿他当史看，不如拿他当文看；不</w:t>
                      </w:r>
                      <w:r>
                        <w:rPr>
                          <w:sz w:val="26"/>
                          <w:color w:val="000000"/>
                        </w:rPr>
                        <w:t xml:space="preserve">过，一面拿他当文学作品看，一面也可以知道一些史事，故我以为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《史记》这部书，绝象是现在的历史小说。（《史记》胡怀琛等选注本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《序言》第二-七页）</w:t>
                      </w:r>
                    </w:p>
                    <w:p>
                      <w:pPr>
                        <w:spacing w:after="32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【范文澜】史迁为纪传之祖，发愤著书，辞多寄托。景、武之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世，尤著微旨，彼本自成一家之言，体史而义《诗》，贵能言志云耳。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（《文心雕龙注》卷四）</w:t>
                      </w:r>
                    </w:p>
                    <w:p>
                      <w:pPr>
                        <w:spacing w:after="32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【黄文山】我国司马迁生当商业发达的汉代，要“通古今之变，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成一家之言”，其成绩如何，姑置勿论，但其贡献，盖可与西洋史学</w:t>
                      </w:r>
                      <w:r>
                        <w:rPr>
                          <w:sz w:val="26"/>
                          <w:color w:val="000000"/>
                        </w:rPr>
                        <w:t xml:space="preserve">之父的希罗多得媲美，毫无愧色，继起者如郑樵、曾巩、刘知几、章</w:t>
                      </w:r>
                      <w:r>
                        <w:rPr>
                          <w:sz w:val="26"/>
                          <w:color w:val="000000"/>
                        </w:rPr>
                        <w:t xml:space="preserve">学诚之流，虽各擅专长，然其对于历史哲学的探究，可谓绝无成就。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（《唯生论的历史观》第一三页）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【翦伯赞】历史学在汉代，也是一种突出发展的学问。在汉以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前，中国早有纪录历史的文献，如《尚书》、《春秋》、《国语》、《战国</w:t>
                      </w:r>
                      <w:r>
                        <w:rPr>
                          <w:sz w:val="26"/>
                          <w:color w:val="000000"/>
                        </w:rPr>
                        <w:t xml:space="preserve">策》、《世本》、《楚汉春秋》等，惟此等史籍，无论记言记事，皆简略</w:t>
                      </w:r>
                      <w:r>
                        <w:rPr>
                          <w:sz w:val="26"/>
                          <w:color w:val="000000"/>
                        </w:rPr>
                        <w:t xml:space="preserve">散漫，断烂成书，一直到汉初，中国尚没有一部有系统的史书，因而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历史学也还没有成为一种独立的学问。中国的历史学之成为-种独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4254500</wp:posOffset>
                </wp:positionH>
                <wp:positionV relativeFrom="page">
                  <wp:posOffset>9461500</wp:posOffset>
                </wp:positionV>
                <wp:extent cx="5207000" cy="444500"/>
                <wp:effectExtent l="0" t="0" r="635" b="14605"/>
                <wp:wrapSquare wrapText="bothSides"/>
                <wp:docPr id="40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05" style="position:absolute;left:0pt;margin-left:335.0pt;margin-top:745.0pt;height:35.0pt;width:410.0pt;z-index:639009376170146584;mso-width-relative:page;mso-height-relative:page;mso-position-vertical-relative:page;mso-position-horizontal-relative:page;" coordsize="21600,21600" o:spid="_x0000_s40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6070600</wp:posOffset>
                </wp:positionH>
                <wp:positionV relativeFrom="page">
                  <wp:posOffset>9499600</wp:posOffset>
                </wp:positionV>
                <wp:extent cx="520700" cy="406400"/>
                <wp:effectExtent l="0" t="0" r="635" b="14605"/>
                <wp:wrapSquare wrapText="bothSides"/>
                <wp:docPr id="40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40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06" name="New Bitmap Image.jpg"/>
                                          <pic:cNvPicPr/>
                                        </pic:nvPicPr>
                                        <pic:blipFill>
                                          <a:blip r:embed="R7aa7086747944c3f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08" style="position:absolute;left:0pt;margin-left:478.0pt;margin-top:748.0pt;height:32.0pt;width:41.0pt;z-index:639009376170147611;mso-width-relative:page;mso-height-relative:page;mso-position-vertical-relative:page;mso-position-horizontal-relative:page;" coordsize="21600,21600" o:spid="_x0000_s40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40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06" name="New Bitmap Image.jpg"/>
                                    <pic:cNvPicPr/>
                                  </pic:nvPicPr>
                                  <pic:blipFill>
                                    <a:blip r:embed="R7aa7086747944c3f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5880100</wp:posOffset>
                </wp:positionH>
                <wp:positionV relativeFrom="page">
                  <wp:posOffset>609600</wp:posOffset>
                </wp:positionV>
                <wp:extent cx="736600" cy="292100"/>
                <wp:effectExtent l="0" t="0" r="635" b="14605"/>
                <wp:wrapSquare wrapText="bothSides"/>
                <wp:docPr id="40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通论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10" style="position:absolute;left:0pt;margin-left:463.0pt;margin-top:48.0pt;height:23.0pt;width:58.0pt;z-index:639009376170148071;mso-width-relative:page;mso-height-relative:page;mso-position-vertical-relative:page;mso-position-horizontal-relative:page;" coordsize="21600,21600" o:spid="_x0000_s41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通论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440" w:right="1220" w:bottom="1440" w:left="1220" w:header="1000" w:footer="1440"/>
          <w:pgSz w:w="11900" w:h="16840" w:orient="portrait"/>
          <w:headerReference w:type="default" r:id="Rd337291db005480c"/>
          <w:footerReference w:type="default" r:id="R242a4ec698bc42af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736600</wp:posOffset>
                </wp:positionH>
                <wp:positionV relativeFrom="page">
                  <wp:posOffset>1066800</wp:posOffset>
                </wp:positionV>
                <wp:extent cx="5676900" cy="8394700"/>
                <wp:effectExtent l="0" t="0" r="635" b="14605"/>
                <wp:wrapSquare wrapText="bothSides"/>
                <wp:docPr id="41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立的学问，是从西汉时起，这种学问之开山祖师，是大史学家司马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迁。（《中国史纲》第二卷第六五四页）</w:t>
                            </w:r>
                          </w:p>
                          <w:p>
                            <w:pPr>
                              <w:spacing w:after="38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纪传体的历史，本来是以个人为中心的历史。但是《史记》虽系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纪传体，却是一部以社会为中心的历史。因为他在纪传之外，尚有八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书--礼、乐、律、历、天官、封禅、河渠、平准。这八书，是《史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记》的总结。他在这八书中，分别概述自黄帝以至汉武这一长时期中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之各种社会制度的发展，自天文、地理、法律、经济无所不述。同时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在纪传中，司马迁不仅替皇帝写本纪，也替失败的英雄项羽写本纪；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不仅替贵族写世家，也替叛乱的首领陈涉写世家；不仅替官僚写列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传，也替秦汉时代的哲学家、文学家、商人、地主以及社会的游浪之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群如日者、游侠、滑稽写为列传。他几乎注意到历史上的社会之每一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个阶层，每一个角落，每一个方面的动态，而皆予以具体而生动的描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写。所以我以为《史记》是中国第一部大规模的社会史。（《中国史纲》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第二卷第六五六页）</w:t>
                            </w:r>
                          </w:p>
                          <w:p>
                            <w:pPr>
                              <w:spacing w:line="420" w:lineRule="exact"/>
                              <w:ind w:firstLine="6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【金毓黻】	《史记》之善叙事理，辨而不华，质而不野，其文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直，其事覈，不虚美，不隐恶，即司马迁之史学也。······左丘明之赞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《春秋》曰，“非圣人孰能修之”，然其所举，乃“微而显，志而晦，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婉而成章，尽而不汗，惩恶而劝善”之五事。马班二氏作史之旨，不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期而与孔子闇合，此即章学诚所谓史意也。·······《春秋》之例，具于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五十凡，而左氏明之。《史记》、《汉书》未明言有例，然《史记》有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《自序》，《汉书》有《叙传》，而例即寓于《自序》、《叙传》之中。迁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所谓究天人之际，通古今之变，成一家之言，阙协六经异传，整齐百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家杂语，固所谓该万方，纬六经，函雅故，通古今，皆属言之有物，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非好为大言者也，谓之史法也可，谓之史例亦可。且即本书而细求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之，亦非无例可寻，惜后人无仿杜预成式为《史记》、《汉书》作释例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者，遂致古良史之美意，湮没而不彰，可慨也夫。是则史意也，史法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也，史例也，皆三氏史学之可考见者也。（《中国史学史》第四七-四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八页）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12" style="position:absolute;left:0pt;margin-left:58.0pt;margin-top:84.0pt;height:661.0pt;width:447.0pt;z-index:639009376170532677;mso-width-relative:page;mso-height-relative:page;mso-position-vertical-relative:page;mso-position-horizontal-relative:page;" coordsize="21600,21600" o:spid="_x0000_s41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立的学问，是从西汉时起，这种学问之开山祖师，是大史学家司马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迁。（《中国史纲》第二卷第六五四页）</w:t>
                      </w:r>
                    </w:p>
                    <w:p>
                      <w:pPr>
                        <w:spacing w:after="38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纪传体的历史，本来是以个人为中心的历史。但是《史记》虽系</w:t>
                      </w:r>
                      <w:r>
                        <w:rPr>
                          <w:sz w:val="26"/>
                          <w:color w:val="000000"/>
                        </w:rPr>
                        <w:t xml:space="preserve">纪传体，却是一部以社会为中心的历史。因为他在纪传之外，尚有八</w:t>
                      </w:r>
                      <w:r>
                        <w:rPr>
                          <w:sz w:val="26"/>
                          <w:color w:val="000000"/>
                        </w:rPr>
                        <w:t xml:space="preserve">书--礼、乐、律、历、天官、封禅、河渠、平准。这八书，是《史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记》的总结。他在这八书中，分别概述自黄帝以至汉武这一长时期中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之各种社会制度的发展，自天文、地理、法律、经济无所不述。同时</w:t>
                      </w:r>
                      <w:r>
                        <w:rPr>
                          <w:sz w:val="26"/>
                          <w:color w:val="000000"/>
                        </w:rPr>
                        <w:t xml:space="preserve">在纪传中，司马迁不仅替皇帝写本纪，也替失败的英雄项羽写本纪；</w:t>
                      </w:r>
                      <w:r>
                        <w:rPr>
                          <w:sz w:val="26"/>
                          <w:color w:val="000000"/>
                        </w:rPr>
                        <w:t xml:space="preserve">不仅替贵族写世家，也替叛乱的首领陈涉写世家；不仅替官僚写列</w:t>
                      </w:r>
                      <w:r>
                        <w:rPr>
                          <w:sz w:val="26"/>
                          <w:color w:val="000000"/>
                        </w:rPr>
                        <w:t xml:space="preserve">传，也替秦汉时代的哲学家、文学家、商人、地主以及社会的游浪之</w:t>
                      </w:r>
                      <w:r>
                        <w:rPr>
                          <w:sz w:val="26"/>
                          <w:color w:val="000000"/>
                        </w:rPr>
                        <w:t xml:space="preserve">群如日者、游侠、滑稽写为列传。他几乎注意到历史上的社会之每一</w:t>
                      </w:r>
                      <w:r>
                        <w:rPr>
                          <w:sz w:val="26"/>
                          <w:color w:val="000000"/>
                        </w:rPr>
                        <w:t xml:space="preserve">个阶层，每一个角落，每一个方面的动态，而皆予以具体而生动的描</w:t>
                      </w:r>
                      <w:r>
                        <w:rPr>
                          <w:sz w:val="26"/>
                          <w:color w:val="000000"/>
                        </w:rPr>
                        <w:t xml:space="preserve">写。所以我以为《史记》是中国第一部大规模的社会史。（《中国史纲》</w:t>
                      </w:r>
                      <w:r>
                        <w:rPr>
                          <w:sz w:val="26"/>
                          <w:color w:val="000000"/>
                        </w:rPr>
                        <w:t xml:space="preserve">第二卷第六五六页）</w:t>
                      </w:r>
                    </w:p>
                    <w:p>
                      <w:pPr>
                        <w:spacing w:line="420" w:lineRule="exact"/>
                        <w:ind w:firstLine="6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【金毓黻】	《史记》之善叙事理，辨而不华，质而不野，其文</w:t>
                      </w:r>
                      <w:r>
                        <w:rPr>
                          <w:sz w:val="26"/>
                          <w:color w:val="000000"/>
                        </w:rPr>
                        <w:t xml:space="preserve">直，其事覈，不虚美，不隐恶，即司马迁之史学也。······左丘明之赞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《春秋》曰，“非圣人孰能修之”，然其所举，乃“微而显，志而晦，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婉而成章，尽而不汗，惩恶而劝善”之五事。马班二氏作史之旨，不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期而与孔子闇合，此即章学诚所谓史意也。·······《春秋》之例，具于</w:t>
                      </w:r>
                      <w:r>
                        <w:rPr>
                          <w:sz w:val="26"/>
                          <w:color w:val="000000"/>
                        </w:rPr>
                        <w:t xml:space="preserve">五十凡，而左氏明之。《史记》、《汉书》未明言有例，然《史记》有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《自序》，《汉书》有《叙传》，而例即寓于《自序》、《叙传》之中。迁</w:t>
                      </w:r>
                      <w:r>
                        <w:rPr>
                          <w:sz w:val="26"/>
                          <w:color w:val="000000"/>
                        </w:rPr>
                        <w:t xml:space="preserve">所谓究天人之际，通古今之变，成一家之言，阙协六经异传，整齐百</w:t>
                      </w:r>
                      <w:r>
                        <w:rPr>
                          <w:sz w:val="26"/>
                          <w:color w:val="000000"/>
                        </w:rPr>
                        <w:t xml:space="preserve">家杂语，固所谓该万方，纬六经，函雅故，通古今，皆属言之有物，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非好为大言者也，谓之史法也可，谓之史例亦可。且即本书而细求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之，亦非无例可寻，惜后人无仿杜预成式为《史记》、《汉书》作释例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者，遂致古良史之美意，湮没而不彰，可慨也夫。是则史意也，史法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也，史例也，皆三氏史学之可考见者也。（《中国史学史》第四七-四</w:t>
                      </w:r>
                      <w:r>
                        <w:rPr>
                          <w:sz w:val="26"/>
                          <w:color w:val="000000"/>
                        </w:rPr>
                        <w:t xml:space="preserve">八页）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800100</wp:posOffset>
                </wp:positionH>
                <wp:positionV relativeFrom="page">
                  <wp:posOffset>9499600</wp:posOffset>
                </wp:positionV>
                <wp:extent cx="520700" cy="406400"/>
                <wp:effectExtent l="0" t="0" r="635" b="14605"/>
                <wp:wrapSquare wrapText="bothSides"/>
                <wp:docPr id="41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41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13" name="New Bitmap Image.jpg"/>
                                          <pic:cNvPicPr/>
                                        </pic:nvPicPr>
                                        <pic:blipFill>
                                          <a:blip r:embed="Rad38fbc3d1384ac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15" style="position:absolute;left:0pt;margin-left:63.0pt;margin-top:748.0pt;height:32.0pt;width:41.0pt;z-index:639009376170533739;mso-width-relative:page;mso-height-relative:page;mso-position-vertical-relative:page;mso-position-horizontal-relative:page;" coordsize="21600,21600" o:spid="_x0000_s41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41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13" name="New Bitmap Image.jpg"/>
                                    <pic:cNvPicPr/>
                                  </pic:nvPicPr>
                                  <pic:blipFill>
                                    <a:blip r:embed="Rad38fbc3d1384ac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1181100</wp:posOffset>
                </wp:positionH>
                <wp:positionV relativeFrom="page">
                  <wp:posOffset>9474200</wp:posOffset>
                </wp:positionV>
                <wp:extent cx="2108200" cy="419100"/>
                <wp:effectExtent l="0" t="0" r="635" b="14605"/>
                <wp:wrapSquare wrapText="bothSides"/>
                <wp:docPr id="41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17" style="position:absolute;left:0pt;margin-left:93.0pt;margin-top:746.0pt;height:33.0pt;width:166.0pt;z-index:639009376170534124;mso-width-relative:page;mso-height-relative:page;mso-position-vertical-relative:page;mso-position-horizontal-relative:page;" coordsize="21600,21600" o:spid="_x0000_s41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698500</wp:posOffset>
                </wp:positionH>
                <wp:positionV relativeFrom="page">
                  <wp:posOffset>622300</wp:posOffset>
                </wp:positionV>
                <wp:extent cx="1727200" cy="292100"/>
                <wp:effectExtent l="0" t="0" r="635" b="14605"/>
                <wp:wrapSquare wrapText="bothSides"/>
                <wp:docPr id="41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19" style="position:absolute;left:0pt;margin-left:55.0pt;margin-top:49.0pt;height:23.0pt;width:136.0pt;z-index:639009376170534548;mso-width-relative:page;mso-height-relative:page;mso-position-vertical-relative:page;mso-position-horizontal-relative:page;" coordsize="21600,21600" o:spid="_x0000_s41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上编《史记》总论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440" w:right="1220" w:bottom="1440" w:left="1220" w:header="1000" w:footer="1440"/>
          <w:pgSz w:w="11900" w:h="16840" w:orient="portrait"/>
          <w:headerReference w:type="default" r:id="Rab4a61d0fef64181"/>
          <w:footerReference w:type="default" r:id="Rd0ae566b1e7f4bdf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1143000</wp:posOffset>
                </wp:positionV>
                <wp:extent cx="5575300" cy="8394700"/>
                <wp:effectExtent l="0" t="0" r="635" b="14605"/>
                <wp:wrapSquare wrapText="bothSides"/>
                <wp:docPr id="42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【常乃德】司马迁的《史记》在中国过去学术界曾备受崇拜，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但是推尊他的，不是赏鉴他的文辞，便是夸赞他的史料，还有些莫明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其妙的考据家，认为《史记》的记述自相抵触之处甚多，颇欠正确，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照他们的看法，还不如班固的《汉书》。其实太史公根本就不是在写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历史，他是在写他的哲学，他著《史记》的动机是想：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“究天人之故，达古今之变，成一家之言。”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他的书原来不叫《史记》，而叫《太史公书》，正如《庄子》、《孟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子》、《淮南子》、《吕氏春秋》等书同一体例。如果仅从记述的眼光去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看《史记》，当然会找出许多毛病的了。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但是太史公为什么不学老、庄、孟、荀一样，自己著一部空谈的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书，发挥自己哲学思想呢？这就是他过人之处。他也曾说过：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“子曰：我欲载之空言，不如见之于行事之深切著明也。”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孔夫子一生也没有著过书，删诗书，订礼乐，都是就旧书的文献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去加以整理，《论语》是弟子们记载的，只有《春秋》虽是根据鲁史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旧闻，却是他老先生重新编定的。他编《春秋》，是著述，不是记录；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是创造，不是钞袭；是要发挥微言大义，不是单为鲁国做起居注。所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以是哲学，而不仅是历史。太史公的《史记》，正是仿《春秋》此物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此志而作。</w:t>
                            </w:r>
                          </w:p>
                          <w:p>
                            <w:pPr>
                              <w:spacing w:after="340" w:line="40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明白了这个，才知道为什么《史记》在中国历史著述中占独一无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二的位置，不但远非班固、范晔之流所敢望，就是司马温公的《资治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通鉴》也逊之甚远。因为这些人的著作只是抄胥式的断烂朝报，而太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史公的《史记》却是一部“穷天人之故，达古今之变”的“一家言”。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（《历史哲学论丛》第二页）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【徐浩】《史记》发凡起例，固为后世所宗，然其主要特征，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可约言者，第一，《史记》以前，所有史书，或限于国别地方记载，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如《国语》、《国策》，或以时期为主，如《春秋》、《左传》，或为一事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有关文书，如《尚书》。《史记》则冶为一炉，纵贯上下数千年，横及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各国各阶层，举凡人类全体之活动，靡不备载，并明示历史之因果脉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21" style="position:absolute;left:0pt;margin-left:71.0pt;margin-top:90.0pt;height:661.0pt;width:439.0pt;z-index:639009376170927697;mso-width-relative:page;mso-height-relative:page;mso-position-vertical-relative:page;mso-position-horizontal-relative:page;" coordsize="21600,21600" o:spid="_x0000_s42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【常乃德】司马迁的《史记》在中国过去学术界曾备受崇拜，</w:t>
                      </w:r>
                      <w:r>
                        <w:rPr>
                          <w:sz w:val="28"/>
                          <w:color w:val="000000"/>
                        </w:rPr>
                        <w:t xml:space="preserve">但是推尊他的，不是赏鉴他的文辞，便是夸赞他的史料，还有些莫明</w:t>
                      </w:r>
                      <w:r>
                        <w:rPr>
                          <w:sz w:val="28"/>
                          <w:color w:val="000000"/>
                        </w:rPr>
                        <w:t xml:space="preserve">其妙的考据家，认为《史记》的记述自相抵触之处甚多，颇欠正确，</w:t>
                      </w:r>
                      <w:r>
                        <w:rPr>
                          <w:sz w:val="28"/>
                          <w:color w:val="000000"/>
                        </w:rPr>
                        <w:t xml:space="preserve">照他们的看法，还不如班固的《汉书》。其实太史公根本就不是在写</w:t>
                      </w:r>
                      <w:r>
                        <w:rPr>
                          <w:sz w:val="28"/>
                          <w:color w:val="000000"/>
                        </w:rPr>
                        <w:t xml:space="preserve">历史，他是在写他的哲学，他著《史记》的动机是想：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“究天人之故，达古今之变，成一家之言。”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他的书原来不叫《史记》，而叫《太史公书》，正如《庄子》、《孟</w:t>
                      </w:r>
                      <w:r>
                        <w:rPr>
                          <w:sz w:val="24"/>
                          <w:color w:val="000000"/>
                        </w:rPr>
                        <w:t xml:space="preserve">子》、《淮南子》、《吕氏春秋》等书同一体例。如果仅从记述的眼光去</w:t>
                      </w:r>
                      <w:r>
                        <w:rPr>
                          <w:sz w:val="24"/>
                          <w:color w:val="000000"/>
                        </w:rPr>
                        <w:t xml:space="preserve">看《史记》，当然会找出许多毛病的了。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但是太史公为什么不学老、庄、孟、荀一样，自己著一部空谈的</w:t>
                      </w:r>
                      <w:r>
                        <w:rPr>
                          <w:sz w:val="28"/>
                          <w:color w:val="000000"/>
                        </w:rPr>
                        <w:t xml:space="preserve">书，发挥自己哲学思想呢？这就是他过人之处。他也曾说过：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“子曰：我欲载之空言，不如见之于行事之深切著明也。”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孔夫子一生也没有著过书，删诗书，订礼乐，都是就旧书的文献</w:t>
                      </w:r>
                      <w:r>
                        <w:rPr>
                          <w:sz w:val="28"/>
                          <w:color w:val="000000"/>
                        </w:rPr>
                        <w:t xml:space="preserve">去加以整理，《论语》是弟子们记载的，只有《春秋》虽是根据鲁史</w:t>
                      </w:r>
                      <w:r>
                        <w:rPr>
                          <w:sz w:val="28"/>
                          <w:color w:val="000000"/>
                        </w:rPr>
                        <w:t xml:space="preserve">旧闻，却是他老先生重新编定的。他编《春秋》，是著述，不是记录；</w:t>
                      </w:r>
                      <w:r>
                        <w:rPr>
                          <w:sz w:val="28"/>
                          <w:color w:val="000000"/>
                        </w:rPr>
                        <w:t xml:space="preserve">是创造，不是钞袭；是要发挥微言大义，不是单为鲁国做起居注。所</w:t>
                      </w:r>
                      <w:r>
                        <w:rPr>
                          <w:sz w:val="28"/>
                          <w:color w:val="000000"/>
                        </w:rPr>
                        <w:t xml:space="preserve">以是哲学，而不仅是历史。太史公的《史记》，正是仿《春秋》此物</w:t>
                      </w:r>
                      <w:r>
                        <w:rPr>
                          <w:sz w:val="28"/>
                          <w:color w:val="000000"/>
                        </w:rPr>
                        <w:t xml:space="preserve">此志而作。</w:t>
                      </w:r>
                    </w:p>
                    <w:p>
                      <w:pPr>
                        <w:spacing w:after="340" w:line="40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明白了这个，才知道为什么《史记》在中国历史著述中占独一无</w:t>
                      </w:r>
                      <w:r>
                        <w:rPr>
                          <w:sz w:val="26"/>
                          <w:color w:val="000000"/>
                        </w:rPr>
                        <w:t xml:space="preserve">二的位置，不但远非班固、范晔之流所敢望，就是司马温公的《资治</w:t>
                      </w:r>
                      <w:r>
                        <w:rPr>
                          <w:sz w:val="26"/>
                          <w:color w:val="000000"/>
                        </w:rPr>
                        <w:t xml:space="preserve">通鉴》也逊之甚远。因为这些人的著作只是抄胥式的断烂朝报，而太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史公的《史记》却是一部“穷天人之故，达古今之变”的“一家言”。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（《历史哲学论丛》第二页）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【徐浩】《史记》发凡起例，固为后世所宗，然其主要特征，</w:t>
                      </w:r>
                      <w:r>
                        <w:rPr>
                          <w:sz w:val="28"/>
                          <w:color w:val="000000"/>
                        </w:rPr>
                        <w:t xml:space="preserve">可约言者，第一，《史记》以前，所有史书，或限于国别地方记载，</w:t>
                      </w:r>
                      <w:r>
                        <w:rPr>
                          <w:sz w:val="28"/>
                          <w:color w:val="000000"/>
                        </w:rPr>
                        <w:t xml:space="preserve">如《国语》、《国策》，或以时期为主，如《春秋》、《左传》，或为一事</w:t>
                      </w:r>
                      <w:r>
                        <w:rPr>
                          <w:sz w:val="28"/>
                          <w:color w:val="000000"/>
                        </w:rPr>
                        <w:t xml:space="preserve">有关文书，如《尚书》。《史记》则冶为一炉，纵贯上下数千年，横及</w:t>
                      </w:r>
                      <w:r>
                        <w:rPr>
                          <w:sz w:val="28"/>
                          <w:color w:val="000000"/>
                        </w:rPr>
                        <w:t xml:space="preserve">各国各阶层，举凡人类全体之活动，靡不备载，并明示历史之因果脉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4165600</wp:posOffset>
                </wp:positionH>
                <wp:positionV relativeFrom="page">
                  <wp:posOffset>9563100</wp:posOffset>
                </wp:positionV>
                <wp:extent cx="5232400" cy="419100"/>
                <wp:effectExtent l="0" t="0" r="635" b="14605"/>
                <wp:wrapSquare wrapText="bothSides"/>
                <wp:docPr id="42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23" style="position:absolute;left:0pt;margin-left:328.0pt;margin-top:753.0pt;height:33.0pt;width:412.0pt;z-index:639009376170928101;mso-width-relative:page;mso-height-relative:page;mso-position-vertical-relative:page;mso-position-horizontal-relative:page;" coordsize="21600,21600" o:spid="_x0000_s42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left="5140"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5994400</wp:posOffset>
                </wp:positionH>
                <wp:positionV relativeFrom="page">
                  <wp:posOffset>9588500</wp:posOffset>
                </wp:positionV>
                <wp:extent cx="495300" cy="393700"/>
                <wp:effectExtent l="0" t="0" r="635" b="14605"/>
                <wp:wrapSquare wrapText="bothSides"/>
                <wp:docPr id="42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41300"/>
                                  <wp:effectExtent l="0" t="0" r="0" b="0"/>
                                  <wp:docPr id="42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24" name="New Bitmap Image.jpg"/>
                                          <pic:cNvPicPr/>
                                        </pic:nvPicPr>
                                        <pic:blipFill>
                                          <a:blip r:embed="R09a4ebd82fd7498f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26" style="position:absolute;left:0pt;margin-left:472.0pt;margin-top:755.0pt;height:31.0pt;width:39.0pt;z-index:639009376170929120;mso-width-relative:page;mso-height-relative:page;mso-position-vertical-relative:page;mso-position-horizontal-relative:page;" coordsize="21600,21600" o:spid="_x0000_s42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41300"/>
                            <wp:effectExtent l="0" t="0" r="0" b="0"/>
                            <wp:docPr id="42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24" name="New Bitmap Image.jpg"/>
                                    <pic:cNvPicPr/>
                                  </pic:nvPicPr>
                                  <pic:blipFill>
                                    <a:blip r:embed="R09a4ebd82fd7498f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5842000</wp:posOffset>
                </wp:positionH>
                <wp:positionV relativeFrom="page">
                  <wp:posOffset>685800</wp:posOffset>
                </wp:positionV>
                <wp:extent cx="723900" cy="304800"/>
                <wp:effectExtent l="0" t="0" r="635" b="14605"/>
                <wp:wrapSquare wrapText="bothSides"/>
                <wp:docPr id="42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通论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28" style="position:absolute;left:0pt;margin-left:460.0pt;margin-top:54.0pt;height:24.0pt;width:57.0pt;z-index:639009376170929569;mso-width-relative:page;mso-height-relative:page;mso-position-vertical-relative:page;mso-position-horizontal-relative:page;" coordsize="21600,21600" o:spid="_x0000_s42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通论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80" w:right="1220" w:bottom="1380" w:left="1220" w:header="1120" w:footer="1380"/>
          <w:pgSz w:w="11900" w:h="16840" w:orient="portrait"/>
          <w:headerReference w:type="default" r:id="R2f8fe2a7ded04493"/>
          <w:footerReference w:type="default" r:id="R07d1b8171d1c4296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685800</wp:posOffset>
                </wp:positionV>
                <wp:extent cx="5588000" cy="8864600"/>
                <wp:effectExtent l="0" t="0" r="635" b="14605"/>
                <wp:wrapSquare wrapText="bothSides"/>
                <wp:docPr id="42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10"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络。第二，将传记分为本纪、世家、列传三种，在本纪中则秦昭襄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王、庄襄王、楚项羽与周、汉并列；世家中，管、蔡、田完、孔丘、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陈涉与周公、太公并列；在列传中老庄、儒林、刺客、医生、游侠，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日者、龟策、货殖，与名公巨卿并列，一扫封建上下等级。第三，反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过去重视政治之记载，而叙述社会中各种现象，在事有八书，在人有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一技之长可传者，均为作传。第四，反春秋时代内其国而外诸夏、内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诸夏而外夷狄之狭小眼光，为匈奴等民族作列传。第五，在体裁上不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采《春秋》之编年体，以人国为纲目，再益以书表，创为全史。最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后，史公《史记》非徒事实纪录之史，其主旨在“究天人之际，通古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今之变，成一家之言”。盖欲完成其史学系统，奠定历史哲学基础。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夫子不以空言说经，史公亦有载之空言不如见诸行事深切著明之论，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藉史实而成一家之学，较周秦诸子实高出一筹。后之史家，只知模仿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其体例而修正史，以昧于“究天人之际，成一家之学”之义矣。（《廿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五史论纲》第四二-四三页）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【李长之】我们更必须注意《史记》在是一部历史书之外，又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是一部文艺创作，从来的史书没有像它这样具有作者个人的色彩的。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其中有他自己的生活经验，生活背景，有他自己的情感作用，有他自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己的肺腑和心肠。所以这不但是一部包括古今上下的史书，而且是司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马迁自己的一部绝好传记。因此，我们必须能把握《史记》中司马迁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之主观的用意，才能理解这部书，才能欣赏这部书。（《司马迁之人格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与风格》第二五七页）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在历史科学的方法上，司马迁的贡献尤其大，体裁的创制已由前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人说过，我们不必多说。我觉得最难得的是，司马迁的历史实在已由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广度而更走入深度。正像德国史学家考尔夫（Korff）那般人所谓，历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史的意义，不在探求外延，而更在探求内包。司马迁的历史已经能够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探求到人类的心灵。所以他的历史，乃不唯超过了政治史，而且更超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过了文化史，乃是一种精神史，心灵史了。这是第一点。其次是，历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史本来是讲演化的，演化是纵的，是顺着一种线索的，这在司马迁固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30" style="position:absolute;left:0pt;margin-left:68.0pt;margin-top:54.0pt;height:698.0pt;width:440.0pt;z-index:639009376171392426;mso-width-relative:page;mso-height-relative:page;mso-position-vertical-relative:page;mso-position-horizontal-relative:page;" coordsize="21600,21600" o:spid="_x0000_s43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10" w:line="48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络。第二，将传记分为本纪、世家、列传三种，在本纪中则秦昭襄</w:t>
                      </w:r>
                      <w:r>
                        <w:rPr>
                          <w:sz w:val="26"/>
                          <w:color w:val="000000"/>
                        </w:rPr>
                        <w:t xml:space="preserve">王、庄襄王、楚项羽与周、汉并列；世家中，管、蔡、田完、孔丘、</w:t>
                      </w:r>
                      <w:r>
                        <w:rPr>
                          <w:sz w:val="26"/>
                          <w:color w:val="000000"/>
                        </w:rPr>
                        <w:t xml:space="preserve">陈涉与周公、太公并列；在列传中老庄、儒林、刺客、医生、游侠，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日者、龟策、货殖，与名公巨卿并列，一扫封建上下等级。第三，反</w:t>
                      </w:r>
                      <w:r>
                        <w:rPr>
                          <w:sz w:val="26"/>
                          <w:color w:val="000000"/>
                        </w:rPr>
                        <w:t xml:space="preserve">过去重视政治之记载，而叙述社会中各种现象，在事有八书，在人有</w:t>
                      </w:r>
                      <w:r>
                        <w:rPr>
                          <w:sz w:val="26"/>
                          <w:color w:val="000000"/>
                        </w:rPr>
                        <w:t xml:space="preserve">一技之长可传者，均为作传。第四，反春秋时代内其国而外诸夏、内</w:t>
                      </w:r>
                      <w:r>
                        <w:rPr>
                          <w:sz w:val="26"/>
                          <w:color w:val="000000"/>
                        </w:rPr>
                        <w:t xml:space="preserve">诸夏而外夷狄之狭小眼光，为匈奴等民族作列传。第五，在体裁上不</w:t>
                      </w:r>
                      <w:r>
                        <w:rPr>
                          <w:sz w:val="26"/>
                          <w:color w:val="000000"/>
                        </w:rPr>
                        <w:t xml:space="preserve">采《春秋》之编年体，以人国为纲目，再益以书表，创为全史。最</w:t>
                      </w:r>
                      <w:r>
                        <w:rPr>
                          <w:sz w:val="26"/>
                          <w:color w:val="000000"/>
                        </w:rPr>
                        <w:t xml:space="preserve">后，史公《史记》非徒事实纪录之史，其主旨在“究天人之际，通古</w:t>
                      </w:r>
                      <w:r>
                        <w:rPr>
                          <w:sz w:val="26"/>
                          <w:color w:val="000000"/>
                        </w:rPr>
                        <w:t xml:space="preserve">今之变，成一家之言”。盖欲完成其史学系统，奠定历史哲学基础。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夫子不以空言说经，史公亦有载之空言不如见诸行事深切著明之论，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藉史实而成一家之学，较周秦诸子实高出一筹。后之史家，只知模仿</w:t>
                      </w:r>
                      <w:r>
                        <w:rPr>
                          <w:sz w:val="26"/>
                          <w:color w:val="000000"/>
                        </w:rPr>
                        <w:t xml:space="preserve">其体例而修正史，以昧于“究天人之际，成一家之学”之义矣。（《廿</w:t>
                      </w:r>
                      <w:r>
                        <w:rPr>
                          <w:sz w:val="26"/>
                          <w:color w:val="000000"/>
                        </w:rPr>
                        <w:t xml:space="preserve">五史论纲》第四二-四三页）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【李长之】我们更必须注意《史记》在是一部历史书之外，又</w:t>
                      </w:r>
                      <w:r>
                        <w:rPr>
                          <w:sz w:val="26"/>
                          <w:color w:val="000000"/>
                        </w:rPr>
                        <w:t xml:space="preserve">是一部文艺创作，从来的史书没有像它这样具有作者个人的色彩的。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其中有他自己的生活经验，生活背景，有他自己的情感作用，有他自</w:t>
                      </w:r>
                      <w:r>
                        <w:rPr>
                          <w:sz w:val="26"/>
                          <w:color w:val="000000"/>
                        </w:rPr>
                        <w:t xml:space="preserve">己的肺腑和心肠。所以这不但是一部包括古今上下的史书，而且是司</w:t>
                      </w:r>
                      <w:r>
                        <w:rPr>
                          <w:sz w:val="26"/>
                          <w:color w:val="000000"/>
                        </w:rPr>
                        <w:t xml:space="preserve">马迁自己的一部绝好传记。因此，我们必须能把握《史记》中司马迁</w:t>
                      </w:r>
                      <w:r>
                        <w:rPr>
                          <w:sz w:val="26"/>
                          <w:color w:val="000000"/>
                        </w:rPr>
                        <w:t xml:space="preserve">之主观的用意，才能理解这部书，才能欣赏这部书。（《司马迁之人格</w:t>
                      </w:r>
                      <w:r>
                        <w:rPr>
                          <w:sz w:val="26"/>
                          <w:color w:val="000000"/>
                        </w:rPr>
                        <w:t xml:space="preserve">与风格》第二五七页）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在历史科学的方法上，司马迁的贡献尤其大，体裁的创制已由前</w:t>
                      </w:r>
                      <w:r>
                        <w:rPr>
                          <w:sz w:val="26"/>
                          <w:color w:val="000000"/>
                        </w:rPr>
                        <w:t xml:space="preserve">人说过，我们不必多说。我觉得最难得的是，司马迁的历史实在已由</w:t>
                      </w:r>
                      <w:r>
                        <w:rPr>
                          <w:sz w:val="26"/>
                          <w:color w:val="000000"/>
                        </w:rPr>
                        <w:t xml:space="preserve">广度而更走入深度。正像德国史学家考尔夫（Korff）那般人所谓，历</w:t>
                      </w:r>
                      <w:r>
                        <w:rPr>
                          <w:sz w:val="26"/>
                          <w:color w:val="000000"/>
                        </w:rPr>
                        <w:t xml:space="preserve">史的意义，不在探求外延，而更在探求内包。司马迁的历史已经能够</w:t>
                      </w:r>
                      <w:r>
                        <w:rPr>
                          <w:sz w:val="26"/>
                          <w:color w:val="000000"/>
                        </w:rPr>
                        <w:t xml:space="preserve">探求到人类的心灵。所以他的历史，乃不唯超过了政治史，而且更超</w:t>
                      </w:r>
                      <w:r>
                        <w:rPr>
                          <w:sz w:val="26"/>
                          <w:color w:val="000000"/>
                        </w:rPr>
                        <w:t xml:space="preserve">过了文化史，乃是一种精神史，心灵史了。这是第一点。其次是，历</w:t>
                      </w:r>
                      <w:r>
                        <w:rPr>
                          <w:sz w:val="26"/>
                          <w:color w:val="000000"/>
                        </w:rPr>
                        <w:t xml:space="preserve">史本来是讲演化的，演化是纵的，是顺着一种线索的，这在司马迁固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9601200</wp:posOffset>
                </wp:positionV>
                <wp:extent cx="520700" cy="419100"/>
                <wp:effectExtent l="0" t="0" r="635" b="14605"/>
                <wp:wrapSquare wrapText="bothSides"/>
                <wp:docPr id="43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43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31" name="New Bitmap Image.jpg"/>
                                          <pic:cNvPicPr/>
                                        </pic:nvPicPr>
                                        <pic:blipFill>
                                          <a:blip r:embed="R425991d37935469f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33" style="position:absolute;left:0pt;margin-left:73.0pt;margin-top:756.0pt;height:33.0pt;width:41.0pt;z-index:639009376171394204;mso-width-relative:page;mso-height-relative:page;mso-position-vertical-relative:page;mso-position-horizontal-relative:page;" coordsize="21600,21600" o:spid="_x0000_s43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43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31" name="New Bitmap Image.jpg"/>
                                    <pic:cNvPicPr/>
                                  </pic:nvPicPr>
                                  <pic:blipFill>
                                    <a:blip r:embed="R425991d37935469f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1447800</wp:posOffset>
                </wp:positionH>
                <wp:positionV relativeFrom="page">
                  <wp:posOffset>9575800</wp:posOffset>
                </wp:positionV>
                <wp:extent cx="1955800" cy="431800"/>
                <wp:effectExtent l="0" t="0" r="635" b="14605"/>
                <wp:wrapSquare wrapText="bothSides"/>
                <wp:docPr id="43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35" style="position:absolute;left:0pt;margin-left:114.0pt;margin-top:754.0pt;height:34.0pt;width:154.0pt;z-index:639009376171394691;mso-width-relative:page;mso-height-relative:page;mso-position-vertical-relative:page;mso-position-horizontal-relative:page;" coordsize="21600,21600" o:spid="_x0000_s43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20" w:bottom="1220" w:left="1220" w:header="0" w:footer="1220"/>
          <w:pgSz w:w="11900" w:h="16840" w:orient="portrait"/>
          <w:headerReference w:type="default" r:id="Rf2a0427f32cf4c22"/>
          <w:footerReference w:type="default" r:id="R9dba16037b0a4b93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1143000</wp:posOffset>
                </wp:positionV>
                <wp:extent cx="5575300" cy="8432800"/>
                <wp:effectExtent l="0" t="0" r="635" b="14605"/>
                <wp:wrapSquare wrapText="bothSides"/>
                <wp:docPr id="43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然已经很能把握了，但他却更进一步，在演进之中而加入一种体系的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探求。例如他的《刺客列传》，《酷吏列传》、《货殖列传》、《游侠列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传》、《循吏列传》、《佞幸列传》、《龟策列传》、《日者列传》、《儒林列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传》等，都是想用一种体系去整理的。这样的传记已经占列传的总数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七分之一。八书更不用说。不但这样，就是他的标出人名的列传，也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多半以类相从，例如老庄申韩可以称为哲人列传，孙子、吴起可以称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为兵家列传，屈贾可以称为诗人列传是。再说就是列传与列传之间的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排列也仍是有着联系的，例如《孙吴列传》之前便是《司马穰苴列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传》，这同样是兵家；而《苏秦列传》之后便是《张仪列传》，这同样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是纵横家；其他同样的例子不必尽举。这就可见司马迁乃是要在人类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的生活经验之中而寻出若干范畴来了。因此，他的书乃是演化与体系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二者并重的，倘无前者固不足为“史”，倘无后者便也不能驾驭史，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超乎史。这是他在史学方法上可贵的第二点。</w:t>
                            </w:r>
                          </w:p>
                          <w:p>
                            <w:pPr>
                              <w:spacing w:line="44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至于他之运用史料，鉴别史料（如《五帝本纪》中之以古文为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准，《周本纪》中之辨居洛邑为受犬戎之攻而非为伐纣，《魏世家》中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之论魏灭并非由于不用信陵，《苏秦张仪列传》中之推原苏秦蒙恶声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之由），都有近于现代人的疑古和考证的方法处。再则他的彻底执行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阙疑的办法，兼采众说，留待后人判断（如老子问题，如吕尚事周的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情形等），这乃是近于美人温逊（Vincent）在他的《历史研究法》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（Historical Research）中所说，历史判断与法官判断之异即在前者可不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下判决，以待新证据（见原书页二五六）。这统是可贵的，但比起前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二者来，总算是贡献中之小焉者了。（《司马迁之人格与风格》第二三八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-二四O页）</w:t>
                            </w:r>
                          </w:p>
                          <w:p>
                            <w:pPr>
                              <w:spacing w:line="44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汉武帝在许多点上，似乎是司马迁的敌人，抑且是司马迁所瞧不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起，而玩弄于狡猾的笔墨之上的人；然而在另一方面，他们有许多相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似处，而且太相似了！汉武帝之征服天下的雄心，司马迁表现在学术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上。“天人之际”，“古今之变”，“一家之言”，这同样是囊括一切的，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征服一切的力量。武帝是亚力山大，司马迁就是亚里斯多德。这同是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一种时代精神的表现而已。汉武帝之求才若渴，欣赏奇才，司马迁就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37" style="position:absolute;left:0pt;margin-left:68.0pt;margin-top:90.0pt;height:664.0pt;width:439.0pt;z-index:639009376171812985;mso-width-relative:page;mso-height-relative:page;mso-position-vertical-relative:page;mso-position-horizontal-relative:page;" coordsize="21600,21600" o:spid="_x0000_s43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然已经很能把握了，但他却更进一步，在演进之中而加入一种体系的</w:t>
                      </w:r>
                      <w:r>
                        <w:rPr>
                          <w:sz w:val="24"/>
                          <w:color w:val="000000"/>
                        </w:rPr>
                        <w:t xml:space="preserve">探求。例如他的《刺客列传》，《酷吏列传》、《货殖列传》、《游侠列</w:t>
                      </w:r>
                      <w:r>
                        <w:rPr>
                          <w:sz w:val="24"/>
                          <w:color w:val="000000"/>
                        </w:rPr>
                        <w:t xml:space="preserve">传》、《循吏列传》、《佞幸列传》、《龟策列传》、《日者列传》、《儒林列</w:t>
                      </w:r>
                      <w:r>
                        <w:rPr>
                          <w:sz w:val="24"/>
                          <w:color w:val="000000"/>
                        </w:rPr>
                        <w:t xml:space="preserve">传》等，都是想用一种体系去整理的。这样的传记已经占列传的总数</w:t>
                      </w:r>
                      <w:r>
                        <w:rPr>
                          <w:sz w:val="24"/>
                          <w:color w:val="000000"/>
                        </w:rPr>
                        <w:t xml:space="preserve">七分之一。八书更不用说。不但这样，就是他的标出人名的列传，也</w:t>
                      </w:r>
                      <w:r>
                        <w:rPr>
                          <w:sz w:val="24"/>
                          <w:color w:val="000000"/>
                        </w:rPr>
                        <w:t xml:space="preserve">多半以类相从，例如老庄申韩可以称为哲人列传，孙子、吴起可以称</w:t>
                      </w:r>
                      <w:r>
                        <w:rPr>
                          <w:sz w:val="24"/>
                          <w:color w:val="000000"/>
                        </w:rPr>
                        <w:t xml:space="preserve">为兵家列传，屈贾可以称为诗人列传是。再说就是列传与列传之间的</w:t>
                      </w:r>
                      <w:r>
                        <w:rPr>
                          <w:sz w:val="24"/>
                          <w:color w:val="000000"/>
                        </w:rPr>
                        <w:t xml:space="preserve">排列也仍是有着联系的，例如《孙吴列传》之前便是《司马穰苴列</w:t>
                      </w:r>
                      <w:r>
                        <w:rPr>
                          <w:sz w:val="24"/>
                          <w:color w:val="000000"/>
                        </w:rPr>
                        <w:t xml:space="preserve">传》，这同样是兵家；而《苏秦列传》之后便是《张仪列传》，这同样</w:t>
                      </w:r>
                      <w:r>
                        <w:rPr>
                          <w:sz w:val="24"/>
                          <w:color w:val="000000"/>
                        </w:rPr>
                        <w:t xml:space="preserve">是纵横家；其他同样的例子不必尽举。这就可见司马迁乃是要在人类</w:t>
                      </w:r>
                      <w:r>
                        <w:rPr>
                          <w:sz w:val="24"/>
                          <w:color w:val="000000"/>
                        </w:rPr>
                        <w:t xml:space="preserve">的生活经验之中而寻出若干范畴来了。因此，他的书乃是演化与体系</w:t>
                      </w:r>
                      <w:r>
                        <w:rPr>
                          <w:sz w:val="24"/>
                          <w:color w:val="000000"/>
                        </w:rPr>
                        <w:t xml:space="preserve">二者并重的，倘无前者固不足为“史”，倘无后者便也不能驾驭史，</w:t>
                      </w:r>
                      <w:r>
                        <w:rPr>
                          <w:sz w:val="24"/>
                          <w:color w:val="000000"/>
                        </w:rPr>
                        <w:t xml:space="preserve">超乎史。这是他在史学方法上可贵的第二点。</w:t>
                      </w:r>
                    </w:p>
                    <w:p>
                      <w:pPr>
                        <w:spacing w:line="44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至于他之运用史料，鉴别史料（如《五帝本纪》中之以古文为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准，《周本纪》中之辨居洛邑为受犬戎之攻而非为伐纣，《魏世家》中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之论魏灭并非由于不用信陵，《苏秦张仪列传》中之推原苏秦蒙恶声</w:t>
                      </w:r>
                      <w:r>
                        <w:rPr>
                          <w:sz w:val="26"/>
                          <w:color w:val="000000"/>
                        </w:rPr>
                        <w:t xml:space="preserve">之由），都有近于现代人的疑古和考证的方法处。再则他的彻底执行</w:t>
                      </w:r>
                      <w:r>
                        <w:rPr>
                          <w:sz w:val="26"/>
                          <w:color w:val="000000"/>
                        </w:rPr>
                        <w:t xml:space="preserve">阙疑的办法，兼采众说，留待后人判断（如老子问题，如吕尚事周的</w:t>
                      </w:r>
                      <w:r>
                        <w:rPr>
                          <w:sz w:val="26"/>
                          <w:color w:val="000000"/>
                        </w:rPr>
                        <w:t xml:space="preserve">情形等），这乃是近于美人温逊（Vincent）在他的《历史研究法》</w:t>
                      </w:r>
                      <w:r>
                        <w:rPr>
                          <w:sz w:val="26"/>
                          <w:color w:val="000000"/>
                        </w:rPr>
                        <w:t xml:space="preserve">（Historical Research）中所说，历史判断与法官判断之异即在前者可不</w:t>
                      </w:r>
                      <w:r>
                        <w:rPr>
                          <w:sz w:val="26"/>
                          <w:color w:val="000000"/>
                        </w:rPr>
                        <w:t xml:space="preserve">下判决，以待新证据（见原书页二五六）。这统是可贵的，但比起前</w:t>
                      </w:r>
                      <w:r>
                        <w:rPr>
                          <w:sz w:val="26"/>
                          <w:color w:val="000000"/>
                        </w:rPr>
                        <w:t xml:space="preserve">二者来，总算是贡献中之小焉者了。（《司马迁之人格与风格》第二三八</w:t>
                      </w:r>
                      <w:r>
                        <w:rPr>
                          <w:sz w:val="26"/>
                          <w:color w:val="000000"/>
                        </w:rPr>
                        <w:t xml:space="preserve">-二四O页）</w:t>
                      </w:r>
                    </w:p>
                    <w:p>
                      <w:pPr>
                        <w:spacing w:line="44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汉武帝在许多点上，似乎是司马迁的敌人，抑且是司马迁所瞧不</w:t>
                      </w:r>
                      <w:r>
                        <w:rPr>
                          <w:sz w:val="26"/>
                          <w:color w:val="000000"/>
                        </w:rPr>
                        <w:t xml:space="preserve">起，而玩弄于狡猾的笔墨之上的人；然而在另一方面，他们有许多相</w:t>
                      </w:r>
                      <w:r>
                        <w:rPr>
                          <w:sz w:val="26"/>
                          <w:color w:val="000000"/>
                        </w:rPr>
                        <w:t xml:space="preserve">似处，而且太相似了！汉武帝之征服天下的雄心，司马迁表现在学术</w:t>
                      </w:r>
                      <w:r>
                        <w:rPr>
                          <w:sz w:val="26"/>
                          <w:color w:val="000000"/>
                        </w:rPr>
                        <w:t xml:space="preserve">上。“天人之际”，“古今之变”，“一家之言”，这同样是囊括一切的，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征服一切的力量。武帝是亚力山大，司马迁就是亚里斯多德。这同是</w:t>
                      </w:r>
                      <w:r>
                        <w:rPr>
                          <w:sz w:val="26"/>
                          <w:color w:val="000000"/>
                        </w:rPr>
                        <w:t xml:space="preserve">一种时代精神的表现而已。汉武帝之求才若渴，欣赏奇才，司马迁就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4140200</wp:posOffset>
                </wp:positionH>
                <wp:positionV relativeFrom="page">
                  <wp:posOffset>9563100</wp:posOffset>
                </wp:positionV>
                <wp:extent cx="5207000" cy="457200"/>
                <wp:effectExtent l="0" t="0" r="635" b="14605"/>
                <wp:wrapSquare wrapText="bothSides"/>
                <wp:docPr id="43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39" style="position:absolute;left:0pt;margin-left:326.0pt;margin-top:753.0pt;height:36.0pt;width:410.0pt;z-index:639009376171813426;mso-width-relative:page;mso-height-relative:page;mso-position-vertical-relative:page;mso-position-horizontal-relative:page;" coordsize="21600,21600" o:spid="_x0000_s43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5943600</wp:posOffset>
                </wp:positionH>
                <wp:positionV relativeFrom="page">
                  <wp:posOffset>9601200</wp:posOffset>
                </wp:positionV>
                <wp:extent cx="508000" cy="419100"/>
                <wp:effectExtent l="0" t="0" r="635" b="14605"/>
                <wp:wrapSquare wrapText="bothSides"/>
                <wp:docPr id="44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44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40" name="New Bitmap Image.jpg"/>
                                          <pic:cNvPicPr/>
                                        </pic:nvPicPr>
                                        <pic:blipFill>
                                          <a:blip r:embed="R6d05763830f5468a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42" style="position:absolute;left:0pt;margin-left:468.0pt;margin-top:756.0pt;height:33.0pt;width:40.0pt;z-index:639009376171814531;mso-width-relative:page;mso-height-relative:page;mso-position-vertical-relative:page;mso-position-horizontal-relative:page;" coordsize="21600,21600" o:spid="_x0000_s44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44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40" name="New Bitmap Image.jpg"/>
                                    <pic:cNvPicPr/>
                                  </pic:nvPicPr>
                                  <pic:blipFill>
                                    <a:blip r:embed="R6d05763830f5468a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5791200</wp:posOffset>
                </wp:positionH>
                <wp:positionV relativeFrom="page">
                  <wp:posOffset>711200</wp:posOffset>
                </wp:positionV>
                <wp:extent cx="736600" cy="292100"/>
                <wp:effectExtent l="0" t="0" r="635" b="14605"/>
                <wp:wrapSquare wrapText="bothSides"/>
                <wp:docPr id="44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通论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44" style="position:absolute;left:0pt;margin-left:456.0pt;margin-top:56.0pt;height:23.0pt;width:58.0pt;z-index:639009376171815114;mso-width-relative:page;mso-height-relative:page;mso-position-vertical-relative:page;mso-position-horizontal-relative:page;" coordsize="21600,21600" o:spid="_x0000_s44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通论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60" w:right="1220" w:bottom="1360" w:left="1220" w:header="1140" w:footer="1360"/>
          <w:pgSz w:w="11900" w:h="16840" w:orient="portrait"/>
          <w:headerReference w:type="default" r:id="R096d0d5086414bea"/>
          <w:footerReference w:type="default" r:id="R0922e650f04f4638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685800</wp:posOffset>
                </wp:positionV>
                <wp:extent cx="5588000" cy="8877300"/>
                <wp:effectExtent l="0" t="0" r="635" b="14605"/>
                <wp:wrapSquare wrapText="bothSides"/>
                <wp:docPr id="44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发挥在文字上。汉武帝之有时而幼稚，可笑，天真，不实际，好奇，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好玩，好幻想，司马迁也以同样的内心生活而组织成了他的书。汉武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帝的人格是相当复杂的，而司马迁的内心宝藏也是无穷无尽。</w:t>
                            </w:r>
                          </w:p>
                          <w:p>
                            <w:pPr>
                              <w:spacing w:after="315" w:line="44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7"/>
                                <w:color w:val="000000"/>
                              </w:rPr>
                              <w:t xml:space="preserve">驰骋，冲决，豪气，追求无限，苦闷，深情，这是那一个时代的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共同情调，而作为其焦点，又留了一个永远不朽的记录的，那就是司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马迁的著作！（《司马迁的人格与风格》第二二-二三页）</w:t>
                            </w:r>
                          </w:p>
                          <w:p>
                            <w:pPr>
                              <w:spacing w:after="26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【吕思勉】谈、迁有作，乃举古事之可记者，下逮当世，悉网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罗之于一编，诚通史之弘著也。抑通史之义有二：萃古今之事于一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编，此通乎时者也。合万邦之事于一简，此通诸地者也。自古所谓世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界史者，莫不以其所知之地为限。当谈、迁之时，所知之世界，固尽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于其书之所著，则谓其书为当时之世界史可也。其创制之功，亦伟矣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哉！（《秦汉史》下册第七七四页）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【朱希祖】编年之史，往往局于政治，未睹社会之全体，正史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则差能免此弊。世言二十四史为帝王之家谱，不载民事，亦未免过为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苛论，且未尝浏览其书。且如司马迁《史记》，本纪书表世家，固不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免偏于政治，详于贵族。然其篇数，仅占六十，而列传七十篇，大都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详载文化，自管、晏、老、庄、孟、荀、申、韩、孙、吴、苏、张、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计、范诸子，以及仲尼弟子，汉代儒林，屈、贾、邹、枚、司马、淮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南之文学，扁鹊、仓公之方技，以及诸子百家，莫不详为列传，或连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类互见，前已言之矣。他若诸丛传中如循吏、酷吏、刺客、游侠、日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者、龟策、滑稽、货殖等传，大抵详察社会，精言民事，而文臣武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将，则仅举其荦荦大者。（《中国史学通论》第七--七二页）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【郑振铎】这个时代，两司马并称，然司马迁的重要，实远过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于司马相如。司马相如以虚夸无实之辞，写荒诞不真的内容，他以乌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有先生亡是公为其所创作的人物，其作品的内容，也不过是“乌有”、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“亡是”之流而已。司马迁的著作却是另一个方面的，他的成就也是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46" style="position:absolute;left:0pt;margin-left:69.0pt;margin-top:54.0pt;height:699.0pt;width:440.0pt;z-index:639009376172250403;mso-width-relative:page;mso-height-relative:page;mso-position-vertical-relative:page;mso-position-horizontal-relative:page;" coordsize="21600,21600" o:spid="_x0000_s44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发挥在文字上。汉武帝之有时而幼稚，可笑，天真，不实际，好奇，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好玩，好幻想，司马迁也以同样的内心生活而组织成了他的书。汉武</w:t>
                      </w:r>
                      <w:r>
                        <w:rPr>
                          <w:sz w:val="26"/>
                          <w:color w:val="000000"/>
                        </w:rPr>
                        <w:t xml:space="preserve">帝的人格是相当复杂的，而司马迁的内心宝藏也是无穷无尽。</w:t>
                      </w:r>
                    </w:p>
                    <w:p>
                      <w:pPr>
                        <w:spacing w:after="315" w:line="440" w:lineRule="exact"/>
                        <w:ind w:firstLine="560"/>
                        <w:jc w:val="both"/>
                      </w:pPr>
                      <w:r>
                        <w:rPr>
                          <w:sz w:val="27"/>
                          <w:color w:val="000000"/>
                        </w:rPr>
                        <w:t xml:space="preserve">驰骋，冲决，豪气，追求无限，苦闷，深情，这是那一个时代的</w:t>
                      </w:r>
                      <w:r>
                        <w:rPr>
                          <w:sz w:val="27"/>
                          <w:color w:val="000000"/>
                        </w:rPr>
                        <w:t xml:space="preserve">共同情调，而作为其焦点，又留了一个永远不朽的记录的，那就是司</w:t>
                      </w:r>
                      <w:r>
                        <w:rPr>
                          <w:sz w:val="27"/>
                          <w:color w:val="000000"/>
                        </w:rPr>
                        <w:t xml:space="preserve">马迁的著作！（《司马迁的人格与风格》第二二-二三页）</w:t>
                      </w:r>
                    </w:p>
                    <w:p>
                      <w:pPr>
                        <w:spacing w:after="26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【吕思勉】谈、迁有作，乃举古事之可记者，下逮当世，悉网</w:t>
                      </w:r>
                      <w:r>
                        <w:rPr>
                          <w:sz w:val="26"/>
                          <w:color w:val="000000"/>
                        </w:rPr>
                        <w:t xml:space="preserve">罗之于一编，诚通史之弘著也。抑通史之义有二：萃古今之事于一</w:t>
                      </w:r>
                      <w:r>
                        <w:rPr>
                          <w:sz w:val="26"/>
                          <w:color w:val="000000"/>
                        </w:rPr>
                        <w:t xml:space="preserve">编，此通乎时者也。合万邦之事于一简，此通诸地者也。自古所谓世</w:t>
                      </w:r>
                      <w:r>
                        <w:rPr>
                          <w:sz w:val="26"/>
                          <w:color w:val="000000"/>
                        </w:rPr>
                        <w:t xml:space="preserve">界史者，莫不以其所知之地为限。当谈、迁之时，所知之世界，固尽</w:t>
                      </w:r>
                      <w:r>
                        <w:rPr>
                          <w:sz w:val="26"/>
                          <w:color w:val="000000"/>
                        </w:rPr>
                        <w:t xml:space="preserve">于其书之所著，则谓其书为当时之世界史可也。其创制之功，亦伟矣</w:t>
                      </w:r>
                      <w:r>
                        <w:rPr>
                          <w:sz w:val="26"/>
                          <w:color w:val="000000"/>
                        </w:rPr>
                        <w:t xml:space="preserve">哉！（《秦汉史》下册第七七四页）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【朱希祖】编年之史，往往局于政治，未睹社会之全体，正史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则差能免此弊。世言二十四史为帝王之家谱，不载民事，亦未免过为</w:t>
                      </w:r>
                      <w:r>
                        <w:rPr>
                          <w:sz w:val="26"/>
                          <w:color w:val="000000"/>
                        </w:rPr>
                        <w:t xml:space="preserve">苛论，且未尝浏览其书。且如司马迁《史记》，本纪书表世家，固不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免偏于政治，详于贵族。然其篇数，仅占六十，而列传七十篇，大都</w:t>
                      </w:r>
                      <w:r>
                        <w:rPr>
                          <w:sz w:val="26"/>
                          <w:color w:val="000000"/>
                        </w:rPr>
                        <w:t xml:space="preserve">详载文化，自管、晏、老、庄、孟、荀、申、韩、孙、吴、苏、张、</w:t>
                      </w:r>
                      <w:r>
                        <w:rPr>
                          <w:sz w:val="26"/>
                          <w:color w:val="000000"/>
                        </w:rPr>
                        <w:t xml:space="preserve">计、范诸子，以及仲尼弟子，汉代儒林，屈、贾、邹、枚、司马、淮</w:t>
                      </w:r>
                      <w:r>
                        <w:rPr>
                          <w:sz w:val="26"/>
                          <w:color w:val="000000"/>
                        </w:rPr>
                        <w:t xml:space="preserve">南之文学，扁鹊、仓公之方技，以及诸子百家，莫不详为列传，或连</w:t>
                      </w:r>
                      <w:r>
                        <w:rPr>
                          <w:sz w:val="26"/>
                          <w:color w:val="000000"/>
                        </w:rPr>
                        <w:t xml:space="preserve">类互见，前已言之矣。他若诸丛传中如循吏、酷吏、刺客、游侠、日</w:t>
                      </w:r>
                      <w:r>
                        <w:rPr>
                          <w:sz w:val="26"/>
                          <w:color w:val="000000"/>
                        </w:rPr>
                        <w:t xml:space="preserve">者、龟策、滑稽、货殖等传，大抵详察社会，精言民事，而文臣武</w:t>
                      </w:r>
                      <w:r>
                        <w:rPr>
                          <w:sz w:val="26"/>
                          <w:color w:val="000000"/>
                        </w:rPr>
                        <w:t xml:space="preserve">将，则仅举其荦荦大者。（《中国史学通论》第七--七二页）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【郑振铎】这个时代，两司马并称，然司马迁的重要，实远过</w:t>
                      </w:r>
                      <w:r>
                        <w:rPr>
                          <w:sz w:val="26"/>
                          <w:color w:val="000000"/>
                        </w:rPr>
                        <w:t xml:space="preserve">于司马相如。司马相如以虚夸无实之辞，写荒诞不真的内容，他以乌</w:t>
                      </w:r>
                      <w:r>
                        <w:rPr>
                          <w:sz w:val="26"/>
                          <w:color w:val="000000"/>
                        </w:rPr>
                        <w:t xml:space="preserve">有先生亡是公为其所创作的人物，其作品的内容，也不过是“乌有”、</w:t>
                      </w:r>
                      <w:r>
                        <w:rPr>
                          <w:sz w:val="26"/>
                          <w:color w:val="000000"/>
                        </w:rPr>
                        <w:t xml:space="preserve">“亡是”之流而已。司马迁的著作却是另一个方面的，他的成就也是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9601200</wp:posOffset>
                </wp:positionV>
                <wp:extent cx="508000" cy="431800"/>
                <wp:effectExtent l="0" t="0" r="635" b="14605"/>
                <wp:wrapSquare wrapText="bothSides"/>
                <wp:docPr id="44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79400"/>
                                  <wp:effectExtent l="0" t="0" r="0" b="0"/>
                                  <wp:docPr id="44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47" name="New Bitmap Image.jpg"/>
                                          <pic:cNvPicPr/>
                                        </pic:nvPicPr>
                                        <pic:blipFill>
                                          <a:blip r:embed="R5aef5c8f976b4e5a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79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49" style="position:absolute;left:0pt;margin-left:75.0pt;margin-top:756.0pt;height:34.0pt;width:40.0pt;z-index:639009376172251720;mso-width-relative:page;mso-height-relative:page;mso-position-vertical-relative:page;mso-position-horizontal-relative:page;" coordsize="21600,21600" o:spid="_x0000_s44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79400"/>
                            <wp:effectExtent l="0" t="0" r="0" b="0"/>
                            <wp:docPr id="44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47" name="New Bitmap Image.jpg"/>
                                    <pic:cNvPicPr/>
                                  </pic:nvPicPr>
                                  <pic:blipFill>
                                    <a:blip r:embed="R5aef5c8f976b4e5a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79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1460500</wp:posOffset>
                </wp:positionH>
                <wp:positionV relativeFrom="page">
                  <wp:posOffset>9575800</wp:posOffset>
                </wp:positionV>
                <wp:extent cx="1981200" cy="444500"/>
                <wp:effectExtent l="0" t="0" r="635" b="14605"/>
                <wp:wrapSquare wrapText="bothSides"/>
                <wp:docPr id="45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51" style="position:absolute;left:0pt;margin-left:115.0pt;margin-top:754.0pt;height:35.0pt;width:156.0pt;z-index:639009376172252157;mso-width-relative:page;mso-height-relative:page;mso-position-vertical-relative:page;mso-position-horizontal-relative:page;" coordsize="21600,21600" o:spid="_x0000_s45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00" w:right="1220" w:bottom="1200" w:left="1220" w:header="0" w:footer="1200"/>
          <w:pgSz w:w="11900" w:h="16840" w:orient="portrait"/>
          <w:headerReference w:type="default" r:id="Rb5bb59422d6a4ba6"/>
          <w:footerReference w:type="default" r:id="Rd7d93ebbcd1d4ae2"/>
          <w:titlePg/>
        </w:sectPr>
      </w:pPr>
    </w:p>
    <w:p>
      <w:pPr>
        <w:spacing w:line="420" w:lineRule="exact"/>
        <w:ind w:firstLine="0"/>
        <w:jc w:val="both"/>
        <w:sectPr>
          <w:type w:val="continuous"/>
          <w:pgSz w:w="11900" w:h="16840" w:orient="portrait"/>
          <w:pgMar w:top="1320" w:right="1180" w:bottom="1320" w:left="1180" w:header="1200" w:footer="1320"/>
          <w:cols w:equalWidth="true" w:num="1"/>
          <w:docGrid w:type="lines"/>
        </w:sectPr>
      </w:pPr>
      <w:r>
        <w:rPr>
          <w:sz w:val="26"/>
          <w:color w:val="000000"/>
        </w:rPr>
        <w:t xml:space="preserve">另一个方面的。他不夸耀他的绝代的才华，他低首在那里工作。他排</w:t>
      </w:r>
      <w:r>
        <w:rPr>
          <w:sz w:val="26"/>
          <w:color w:val="000000"/>
        </w:rPr>
        <w:t xml:space="preserve">比、他整理古代的一切杂乱无章的史料，而使之就范于他的一个囊括</w:t>
      </w:r>
      <w:r>
        <w:rPr>
          <w:sz w:val="26"/>
          <w:color w:val="000000"/>
        </w:rPr>
        <w:t xml:space="preserve">一切前代知识及文化的一个创作的定型中。而他又能运之以舒卷自</w:t>
      </w:r>
      <w:r>
        <w:rPr>
          <w:sz w:val="26"/>
          <w:color w:val="000000"/>
        </w:rPr>
        <w:t xml:space="preserve">如，丰泽精刻的文笔。他的空前的大著《太史公书》（即《史记》）不</w:t>
      </w:r>
      <w:r>
        <w:rPr>
          <w:sz w:val="26"/>
          <w:color w:val="000000"/>
        </w:rPr>
        <w:t xml:space="preserve">仅仅是一部整理古代文化的学术的要籍，历史的巨作，而且成了文学</w:t>
      </w:r>
      <w:r>
        <w:rPr>
          <w:sz w:val="26"/>
          <w:color w:val="000000"/>
        </w:rPr>
        <w:t xml:space="preserve">的名著。中国古代的史书都是未成形的原始的作品，《太史公书》才</w:t>
      </w:r>
      <w:r>
        <w:rPr>
          <w:sz w:val="26"/>
          <w:color w:val="000000"/>
        </w:rPr>
        <w:t xml:space="preserve">是第一部正式的史书，且竟是这样惊人的伟作。司马迁于史著上的雄</w:t>
      </w:r>
      <w:r>
        <w:rPr>
          <w:sz w:val="26"/>
          <w:color w:val="000000"/>
        </w:rPr>
        <w:t xml:space="preserve">心大略，真是不亚于刘彻之在政治上······自此书出，所谓中国的“正</w:t>
      </w:r>
      <w:r>
        <w:rPr>
          <w:sz w:val="26"/>
          <w:color w:val="000000"/>
        </w:rPr>
        <w:t xml:space="preserve">史”的体裁以立。作史者受其影响者至二千年。（《插图本中国文学史》</w:t>
      </w:r>
      <w:r>
        <w:rPr>
          <w:sz w:val="26"/>
          <w:color w:val="000000"/>
        </w:rPr>
        <w:t xml:space="preserve">第一一九-</w:t>
      </w:r>
      <w:r>
        <w:rPr>
          <w:sz w:val="26"/>
          <w:color w:val="000000"/>
          <w:u w:val="single"/>
        </w:rPr>
        <w:t xml:space="preserve">--</w:t>
      </w:r>
      <w:r>
        <w:rPr>
          <w:sz w:val="26"/>
          <w:color w:val="000000"/>
        </w:rPr>
        <w:t xml:space="preserve">二一页《汉代的历史家与哲学家》）</w:t>
      </w:r>
    </w:p>
    <w:p>
      <w:pPr>
        <w:spacing w:before="8800" w:line="360" w:lineRule="exact"/>
        <w:ind w:firstLine="0"/>
        <w:jc w:val="both"/>
      </w:pPr>
      <w:r>
        <w:rPr>
          <w:sz w:val="24"/>
          <w:color w:val="000000"/>
          <w:u w:val="single"/>
        </w:rPr>
        <w:t xml:space="preserve">【史记研究集成·第六卷】</w:t>
      </w:r>
    </w:p>
    <w:p>
      <w:pPr>
        <w:jc w:val="center"/>
        <w:sectPr>
          <w:pgSz w:w="11900" w:h="16840" w:orient="portrait"/>
          <w:pgMar w:top="1320" w:right="1180" w:bottom="1320" w:left="1180" w:header="1200" w:footer="1320"/>
          <w:cols w:equalWidth="false" w:num="2">
            <w:col w:w="3020" w:space="190360"/>
            <w:col w:w="0" w:space="0"/>
          </w:cols>
          <w:docGrid w:type="lines"/>
          <w:type w:val="nextPage"/>
          <w:headerReference w:type="default" r:id="R344179f755d142d8"/>
        </w:sectPr>
      </w:pPr>
      <w:r>
        <w:drawing>
          <wp:inline distT="0" distB="0" distL="0" distR="0" wp14:editId="50D07946">
            <wp:extent cx="482600" cy="279400"/>
            <wp:effectExtent l="0" t="0" r="0" b="0"/>
            <wp:docPr id="452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52" name="New Bitmap Image.jpg"/>
                    <pic:cNvPicPr/>
                  </pic:nvPicPr>
                  <pic:blipFill>
                    <a:blip r:embed="Rcaca383992ef4f15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1000" y="1000"/>
                      <a:ext cx="4826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</w:pPr>
      <w:r>
        <w:drawing>
          <wp:inline distT="0" distB="0" distL="0" distR="0" wp14:editId="50D07946">
            <wp:extent cx="5994400" cy="1358900"/>
            <wp:effectExtent l="0" t="0" r="0" b="0"/>
            <wp:docPr id="45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53" name="New Bitmap Image.jpg"/>
                    <pic:cNvPicPr/>
                  </pic:nvPicPr>
                  <pic:blipFill>
                    <a:blip r:embed="R29949b5a151a4da8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1000" y="1000"/>
                      <a:ext cx="5994400" cy="135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160" w:after="320" w:line="480" w:lineRule="exact"/>
        <w:ind w:firstLine="740"/>
        <w:jc w:val="both"/>
      </w:pPr>
      <w:r>
        <w:rPr>
          <w:sz w:val="28"/>
          <w:color w:val="000000"/>
        </w:rPr>
        <w:t xml:space="preserve">【卫宏】司马迁父谈，世为太史。迁年十三，使乘传行天</w:t>
      </w:r>
      <w:r>
        <w:rPr>
          <w:sz w:val="28"/>
          <w:color w:val="000000"/>
        </w:rPr>
        <w:t xml:space="preserve">下，求古诸侯之史记。（《汉旧仪注》，转录《太平御览》卷二三五）</w:t>
      </w:r>
    </w:p>
    <w:p>
      <w:pPr>
        <w:spacing w:after="200" w:line="480" w:lineRule="exact"/>
        <w:ind w:left="140" w:firstLine="600"/>
        <w:jc w:val="both"/>
      </w:pPr>
      <w:r>
        <w:rPr>
          <w:sz w:val="28"/>
          <w:color w:val="000000"/>
        </w:rPr>
        <w:t xml:space="preserve">【葛 洪】 汉承周史官，至武帝置太史，太史公司马谈世为太</w:t>
      </w:r>
      <w:r>
        <w:rPr>
          <w:sz w:val="28"/>
          <w:color w:val="000000"/>
        </w:rPr>
        <w:t xml:space="preserve">史。迁年三十，使乘传行天下，求古诸侯史记，读孔子古文，序世</w:t>
      </w:r>
      <w:r>
        <w:rPr>
          <w:sz w:val="28"/>
          <w:color w:val="000000"/>
        </w:rPr>
        <w:t xml:space="preserve">事，作传百三十卷，五十万字。谈死，子迁以世官复为太史公，位在</w:t>
      </w:r>
      <w:r>
        <w:rPr>
          <w:sz w:val="28"/>
          <w:color w:val="000000"/>
        </w:rPr>
        <w:t xml:space="preserve">丞相上，天下上计，先上太史公，副上丞相。太史公序事，如古《春</w:t>
      </w:r>
      <w:r>
        <w:rPr>
          <w:sz w:val="28"/>
          <w:color w:val="000000"/>
        </w:rPr>
        <w:t xml:space="preserve">秋经》。司马氏本古周史佚后也，作《景帝本纪》，极言其短，及武帝</w:t>
      </w:r>
      <w:r>
        <w:rPr>
          <w:sz w:val="28"/>
          <w:color w:val="000000"/>
        </w:rPr>
        <w:t xml:space="preserve">之过，怒而削去之。后坐举李陵，陵降匈奴，下迁蚕室，有怨言，下</w:t>
      </w:r>
      <w:r>
        <w:rPr>
          <w:sz w:val="28"/>
          <w:color w:val="000000"/>
        </w:rPr>
        <w:t xml:space="preserve">狱死。宣帝以其官为令，行太史公文书而已，不复用其子孙。（《西京</w:t>
      </w:r>
      <w:r>
        <w:rPr>
          <w:sz w:val="28"/>
          <w:color w:val="000000"/>
        </w:rPr>
        <w:t xml:space="preserve">杂记》卷五）</w:t>
      </w:r>
    </w:p>
    <w:p>
      <w:pPr>
        <w:spacing w:after="320" w:line="480" w:lineRule="exact"/>
        <w:ind w:left="140" w:firstLine="600"/>
        <w:jc w:val="both"/>
      </w:pPr>
      <w:r>
        <w:rPr>
          <w:sz w:val="28"/>
          <w:color w:val="000000"/>
        </w:rPr>
        <w:t xml:space="preserve">【张华】太史令茂陵显武里大夫司马迁，年二十八，三年六</w:t>
      </w:r>
      <w:r>
        <w:rPr>
          <w:sz w:val="28"/>
          <w:color w:val="000000"/>
        </w:rPr>
        <w:t xml:space="preserve">月乙卯除，六百石。（《博物志》（按今本《博物志》无此文），录自《史记</w:t>
      </w:r>
      <w:r>
        <w:rPr>
          <w:sz w:val="28"/>
          <w:color w:val="000000"/>
        </w:rPr>
        <w:t xml:space="preserve">索隐·太史公自序》）</w:t>
      </w:r>
    </w:p>
    <w:p>
      <w:pPr>
        <w:spacing w:after="200" w:line="480" w:lineRule="exact"/>
        <w:ind w:left="140" w:firstLine="600"/>
        <w:jc w:val="both"/>
      </w:pPr>
      <w:r>
        <w:rPr>
          <w:sz w:val="28"/>
          <w:color w:val="000000"/>
        </w:rPr>
        <w:t xml:space="preserve">【裴骃】	（“卒三岁而迁为太史令，······五年而当太初元年”</w:t>
      </w:r>
      <w:r>
        <w:rPr>
          <w:sz w:val="28"/>
          <w:color w:val="000000"/>
        </w:rPr>
        <w:t xml:space="preserve">下）李奇曰：“迁为太史后五年，适当于武帝太初元年，此时述《史</w:t>
      </w:r>
      <w:r>
        <w:rPr>
          <w:sz w:val="28"/>
          <w:color w:val="000000"/>
        </w:rPr>
        <w:t xml:space="preserve">记》。”（《史记集解·太史公自序》）</w:t>
      </w:r>
    </w:p>
    <w:p>
      <w:pPr>
        <w:spacing w:line="480" w:lineRule="exact"/>
        <w:ind w:firstLine="140"/>
        <w:jc w:val="both"/>
      </w:pPr>
      <w:r>
        <w:rPr>
          <w:sz w:val="28"/>
          <w:color w:val="000000"/>
        </w:rPr>
        <w:t xml:space="preserve">42 </w:t>
      </w:r>
      <w:r>
        <w:rPr>
          <w:sz w:val="28"/>
          <w:color w:val="000000"/>
          <w:u w:val="single"/>
        </w:rPr>
        <w:t xml:space="preserve">【史记研究集成·第六卷】</w:t>
      </w:r>
    </w:p>
    <w:p>
      <w:pPr>
        <w:sectPr>
          <w:pgSz w:w="11900" w:h="16840" w:orient="portrait"/>
          <w:pgMar w:top="40" w:right="1160" w:bottom="1120" w:left="1160" w:header="0" w:footer="1120"/>
          <w:cols w:equalWidth="true" w:num="1"/>
          <w:docGrid w:type="lines"/>
          <w:type w:val="nextPage"/>
          <w:footerReference w:type="default" r:id="Rc11a8052156c4665"/>
          <w:headerReference w:type="default" r:id="R47cfeca0e3374dcb"/>
          <w:titlePg/>
        </w:sect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850900</wp:posOffset>
            </wp:positionH>
            <wp:positionV relativeFrom="page">
              <wp:posOffset>8483600</wp:posOffset>
            </wp:positionV>
            <wp:extent cx="520700" cy="317500"/>
            <wp:effectExtent l="0" t="0" r="2540" b="4445"/>
            <wp:wrapNone/>
            <wp:docPr id="454" name="图片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377af7b914d44b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7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990600</wp:posOffset>
                </wp:positionH>
                <wp:positionV relativeFrom="page">
                  <wp:posOffset>1549400</wp:posOffset>
                </wp:positionV>
                <wp:extent cx="5575300" cy="8051800"/>
                <wp:effectExtent l="0" t="0" r="635" b="14605"/>
                <wp:wrapSquare wrapText="bothSides"/>
                <wp:docPr id="45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【张守节】	《括地志》云：“龙门在同州韩城县北五十里。其山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更黄河，夏禹所凿者也。龙门山在夏阳县，迁即汉夏阳县人也。至唐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改曰韩城县。”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（“五年而当太初元年”下）按：迁年四十二岁。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（“七年而太史公遭李陵之祸”下）按：从太初元年至天汉三年，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乃七年也。（以上《史记正义·太史公自序》）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【王夫之】司马迁挟私以成史，班固讥其不忠，亦允矣。李陵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之降也，罪较著而不可掩，如谓其孤军支虏而无援，则以步卒五千出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塞，陵自炫其勇，而非武帝命之不获辞也。陵之族也，则嫁其祸于李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绪。迨其后李广利征匈奴，陵将三万余骑追汉军，转战九日，亦将委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罪于绪乎？如曰陵受单于之制，不得不追奔转战者，匈奴岂伊无可信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之人？令陵有两袒之心，单于亦何能信陵，而委以重兵，使深入与汉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将相持乎？迁之为陵文过若不及，而抑称道李广于不绝，以奖其世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业。迁之书为背公死党之言，而恶足信哉！为将而降，降而为之效死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以战，虽欲浣涤其污，而已缁之素，不可复白，大节丧则余无可浣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也。······李陵曰；思一得当以报汉，愧苏武而为之辞也。其背道也，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固非迁之所得而文焉者也。（《读通鉴论》卷二）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【吴孟坚】太史公作《史记》一书，始五帝而终《自叙》，奇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哉！不幸因李陵而遭宫刑之屈辱矣，然非辱无以成《史记》之奇。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（《读史漫笔》-《司马迁》）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【王鸣盛】裴骃于《自序》末引卫宏《汉旧仪注》云：司马迁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作《景帝本纪》，极言其短及武帝过，武帝怒而削去之。后坐举李陵，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陵降匈奴，故下迁蚕室。有怨言，下狱死。今观《景纪》，绝不言其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短。又迁下蚕室，在天汉三年，后为中书令，尊宠任职。其卒在昭帝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初，距获罪被刑盖已十余年矣，何得谓下蚕室，有怨言，下狱死乎？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56" style="position:absolute;left:0pt;margin-left:78.0pt;margin-top:122.0pt;height:634.0pt;width:439.0pt;z-index:639009376173517946;mso-width-relative:page;mso-height-relative:page;mso-position-vertical-relative:page;mso-position-horizontal-relative:page;" coordsize="21600,21600" o:spid="_x0000_s45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【张守节】	《括地志》云：“龙门在同州韩城县北五十里。其山</w:t>
                      </w:r>
                      <w:r>
                        <w:rPr>
                          <w:sz w:val="26"/>
                          <w:color w:val="000000"/>
                        </w:rPr>
                        <w:t xml:space="preserve">更黄河，夏禹所凿者也。龙门山在夏阳县，迁即汉夏阳县人也。至唐</w:t>
                      </w:r>
                      <w:r>
                        <w:rPr>
                          <w:sz w:val="26"/>
                          <w:color w:val="000000"/>
                        </w:rPr>
                        <w:t xml:space="preserve">改曰韩城县。”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（“五年而当太初元年”下）按：迁年四十二岁。</w:t>
                      </w:r>
                    </w:p>
                    <w:p>
                      <w:pPr>
                        <w:spacing w:after="36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（“七年而太史公遭李陵之祸”下）按：从太初元年至天汉三年，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乃七年也。（以上《史记正义·太史公自序》）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【王夫之】司马迁挟私以成史，班固讥其不忠，亦允矣。李陵</w:t>
                      </w:r>
                      <w:r>
                        <w:rPr>
                          <w:sz w:val="26"/>
                          <w:color w:val="000000"/>
                        </w:rPr>
                        <w:t xml:space="preserve">之降也，罪较著而不可掩，如谓其孤军支虏而无援，则以步卒五千出</w:t>
                      </w:r>
                      <w:r>
                        <w:rPr>
                          <w:sz w:val="26"/>
                          <w:color w:val="000000"/>
                        </w:rPr>
                        <w:t xml:space="preserve">塞，陵自炫其勇，而非武帝命之不获辞也。陵之族也，则嫁其祸于李</w:t>
                      </w:r>
                      <w:r>
                        <w:rPr>
                          <w:sz w:val="26"/>
                          <w:color w:val="000000"/>
                        </w:rPr>
                        <w:t xml:space="preserve">绪。迨其后李广利征匈奴，陵将三万余骑追汉军，转战九日，亦将委</w:t>
                      </w:r>
                      <w:r>
                        <w:rPr>
                          <w:sz w:val="26"/>
                          <w:color w:val="000000"/>
                        </w:rPr>
                        <w:t xml:space="preserve">罪于绪乎？如曰陵受单于之制，不得不追奔转战者，匈奴岂伊无可信</w:t>
                      </w:r>
                      <w:r>
                        <w:rPr>
                          <w:sz w:val="26"/>
                          <w:color w:val="000000"/>
                        </w:rPr>
                        <w:t xml:space="preserve">之人？令陵有两袒之心，单于亦何能信陵，而委以重兵，使深入与汉</w:t>
                      </w:r>
                      <w:r>
                        <w:rPr>
                          <w:sz w:val="26"/>
                          <w:color w:val="000000"/>
                        </w:rPr>
                        <w:t xml:space="preserve">将相持乎？迁之为陵文过若不及，而抑称道李广于不绝，以奖其世</w:t>
                      </w:r>
                      <w:r>
                        <w:rPr>
                          <w:sz w:val="26"/>
                          <w:color w:val="000000"/>
                        </w:rPr>
                        <w:t xml:space="preserve">业。迁之书为背公死党之言，而恶足信哉！为将而降，降而为之效死</w:t>
                      </w:r>
                      <w:r>
                        <w:rPr>
                          <w:sz w:val="26"/>
                          <w:color w:val="000000"/>
                        </w:rPr>
                        <w:t xml:space="preserve">以战，虽欲浣涤其污，而已缁之素，不可复白，大节丧则余无可浣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也。······李陵曰；思一得当以报汉，愧苏武而为之辞也。其背道也，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固非迁之所得而文焉者也。（《读通鉴论》卷二）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【吴孟坚】太史公作《史记》一书，始五帝而终《自叙》，奇</w:t>
                      </w:r>
                      <w:r>
                        <w:rPr>
                          <w:sz w:val="26"/>
                          <w:color w:val="000000"/>
                        </w:rPr>
                        <w:t xml:space="preserve">哉！不幸因李陵而遭宫刑之屈辱矣，然非辱无以成《史记》之奇。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（《读史漫笔》-《司马迁》）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【王鸣盛】裴骃于《自序》末引卫宏《汉旧仪注》云：司马迁</w:t>
                      </w:r>
                      <w:r>
                        <w:rPr>
                          <w:sz w:val="26"/>
                          <w:color w:val="000000"/>
                        </w:rPr>
                        <w:t xml:space="preserve">作《景帝本纪》，极言其短及武帝过，武帝怒而削去之。后坐举李陵，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陵降匈奴，故下迁蚕室。有怨言，下狱死。今观《景纪》，绝不言其</w:t>
                      </w:r>
                      <w:r>
                        <w:rPr>
                          <w:sz w:val="26"/>
                          <w:color w:val="000000"/>
                        </w:rPr>
                        <w:t xml:space="preserve">短。又迁下蚕室，在天汉三年，后为中书令，尊宠任职。其卒在昭帝</w:t>
                      </w:r>
                      <w:r>
                        <w:rPr>
                          <w:sz w:val="26"/>
                          <w:color w:val="000000"/>
                        </w:rPr>
                        <w:t xml:space="preserve">初，距获罪被刑盖已十余年矣，何得谓下蚕室，有怨言，下狱死乎？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4279900</wp:posOffset>
                </wp:positionH>
                <wp:positionV relativeFrom="page">
                  <wp:posOffset>9626600</wp:posOffset>
                </wp:positionV>
                <wp:extent cx="5219700" cy="431800"/>
                <wp:effectExtent l="0" t="0" r="635" b="14605"/>
                <wp:wrapSquare wrapText="bothSides"/>
                <wp:docPr id="45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left="518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58" style="position:absolute;left:0pt;margin-left:337.0pt;margin-top:758.0pt;height:34.0pt;width:411.0pt;z-index:639009376173518456;mso-width-relative:page;mso-height-relative:page;mso-position-vertical-relative:page;mso-position-horizontal-relative:page;" coordsize="21600,21600" o:spid="_x0000_s45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left="518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6083300</wp:posOffset>
                </wp:positionH>
                <wp:positionV relativeFrom="page">
                  <wp:posOffset>9639300</wp:posOffset>
                </wp:positionV>
                <wp:extent cx="508000" cy="419100"/>
                <wp:effectExtent l="0" t="0" r="635" b="14605"/>
                <wp:wrapSquare wrapText="bothSides"/>
                <wp:docPr id="46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45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59" name="New Bitmap Image.jpg"/>
                                          <pic:cNvPicPr/>
                                        </pic:nvPicPr>
                                        <pic:blipFill>
                                          <a:blip r:embed="R473f1dfa9dc3409e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61" style="position:absolute;left:0pt;margin-left:479.0pt;margin-top:759.0pt;height:33.0pt;width:40.0pt;z-index:639009376173519952;mso-width-relative:page;mso-height-relative:page;mso-position-vertical-relative:page;mso-position-horizontal-relative:page;" coordsize="21600,21600" o:spid="_x0000_s46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45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59" name="New Bitmap Image.jpg"/>
                                    <pic:cNvPicPr/>
                                  </pic:nvPicPr>
                                  <pic:blipFill>
                                    <a:blip r:embed="R473f1dfa9dc3409e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5588000</wp:posOffset>
                </wp:positionH>
                <wp:positionV relativeFrom="page">
                  <wp:posOffset>749300</wp:posOffset>
                </wp:positionV>
                <wp:extent cx="1066800" cy="317500"/>
                <wp:effectExtent l="0" t="0" r="635" b="14605"/>
                <wp:wrapSquare wrapText="bothSides"/>
                <wp:docPr id="46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论作者生平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63" style="position:absolute;left:0pt;margin-left:440.0pt;margin-top:59.0pt;height:25.0pt;width:84.0pt;z-index:639009376173520487;mso-width-relative:page;mso-height-relative:page;mso-position-vertical-relative:page;mso-position-horizontal-relative:page;" coordsize="21600,21600" o:spid="_x0000_s46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论作者生平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1066800</wp:posOffset>
                </wp:positionH>
                <wp:positionV relativeFrom="page">
                  <wp:posOffset>1016000</wp:posOffset>
                </wp:positionV>
                <wp:extent cx="5295900" cy="25400"/>
                <wp:effectExtent l="0" t="0" r="635" b="14605"/>
                <wp:wrapSquare wrapText="bothSides"/>
                <wp:docPr id="46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Rule="auto"/>
                              <w:ind w:firstLine="0"/>
                              <w:jc w:val="both"/>
                            </w:pPr>
                            <w:r>
                              <w:pict>
                                <v:rect style="width:415pt;height:1.5pt" o:hr="true" o:hrstd="true" o:hrnoshade="true" o:hrpct="0" o:hralign="left" fillcolor="black [3213]" stroked="false"/>
                              </w:pic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65" style="position:absolute;left:0pt;margin-left:84.0pt;margin-top:80.0pt;height:2.0pt;width:417.0pt;z-index:639009376173521161;mso-width-relative:page;mso-height-relative:page;mso-position-vertical-relative:page;mso-position-horizontal-relative:page;" coordsize="21600,21600" o:spid="_x0000_s46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Rule="auto"/>
                        <w:ind w:firstLine="0"/>
                        <w:jc w:val="both"/>
                      </w:pPr>
                      <w:r>
                        <w:pict>
                          <v:rect style="width:415pt;height:1.5pt" o:hr="true" o:hrstd="true" o:hrnoshade="true" o:hrpct="0" o:hralign="left" fillcolor="black [3213]" stroked="false"/>
                        </w:pic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00" w:bottom="1320" w:left="1200" w:header="1220" w:footer="1320"/>
          <w:pgSz w:w="11900" w:h="16840" w:orient="portrait"/>
          <w:headerReference w:type="default" r:id="R2dc0e54545d844ea"/>
          <w:footerReference w:type="default" r:id="R8d0c1d5b98084eef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1219200</wp:posOffset>
                </wp:positionV>
                <wp:extent cx="5588000" cy="8369300"/>
                <wp:effectExtent l="0" t="0" r="635" b="14605"/>
                <wp:wrapSquare wrapText="bothSides"/>
                <wp:docPr id="46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6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与情事全不合，皆非是。（《十七史商榷》卷六《裴注引卫宏非是》）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【赵翼】司马迁《报任安书》，谓身遭腐刑，而隐忍苟活者，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恐没世而文采不表于后世也。论者遂谓迁遭李陵之祸，始发愤作《史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记》，而不知非也。其《自序》谓父谈临卒，属迁论著列代之史，父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卒三岁迁为太史令，即紬石室金匮之书，为太史令五年，当太初元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年，改正朔，正值孔子《春秋》后五百年之期，于是论次其文。会草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创未就，而遭李陵之祸，惜其不成，是以就刑而无怨。是迁为太史令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即编纂史事，五年为太初元年，则初为太史令时，乃元封二年也。元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封二年至天汉二年，遭李陵之祸已十年。又《报任安书》内，谓安抱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不测之罪，将迫季冬，恐卒然不讳，则仆之意终不得达，故略陈之。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安所抱不测之罪，缘戾太子以巫蛊事，斩江充，使安发兵助战，安受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其节而不发兵，武帝闻之，以为怀二心，故诏弃市。此书正安坐罪将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死之时，则征和二年间事也。自天汉二年至征和二年，又阅八年。统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计迁作《史记》，前后共十八年，况安死后，迁尚未亡，必更有删订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改削之功。盖书之成，凡二十余年也。其《自序》末谓自黄帝以来，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至太初而讫，乃指所述历代之事，止于太初，非谓作史岁月至太初而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讫也。李延寿作《南北史》，凡十七年。欧阳修、宋子京修《新唐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书》，亦十七年。司马温公作《资治通鉴》，凡一十九年。迁作史之岁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月，更有过之。合班固作史之岁月并观之，可知编订史事，未可聊尔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命笔矣。元末修宋、辽、金三史，不过三年，明初修《元史》，两次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设局，不过一年，毋怪乎草率荒谬，为史家最劣也。（《廿二史札记》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卷-《司马迁作史年岁》）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【邵晋涵】昔史迁著书，自命《春秋》经世，实本董氏天人性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命之学，渊源其深。班氏而下，其义微矣。贻选谨按：司马迁尝受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《公羊春秋》于董仲舒，观自叙答壶遂语意可见。班固《儒林传》于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《春秋》传授，无司马迁名，是固不知迁学所自出也。而《艺文志》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尚列《太史公》于《春秋》家，仍刘向《七录》之文耳。刘向固受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67" style="position:absolute;left:0pt;margin-left:60.0pt;margin-top:96.0pt;height:659.0pt;width:440.0pt;z-index:639009376173975719;mso-width-relative:page;mso-height-relative:page;mso-position-vertical-relative:page;mso-position-horizontal-relative:page;" coordsize="21600,21600" o:spid="_x0000_s46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60"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与情事全不合，皆非是。（《十七史商榷》卷六《裴注引卫宏非是》）</w:t>
                      </w:r>
                    </w:p>
                    <w:p>
                      <w:pPr>
                        <w:spacing w:after="360" w:line="42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【赵翼】司马迁《报任安书》，谓身遭腐刑，而隐忍苟活者，</w:t>
                      </w:r>
                      <w:r>
                        <w:rPr>
                          <w:sz w:val="28"/>
                          <w:color w:val="000000"/>
                        </w:rPr>
                        <w:t xml:space="preserve">恐没世而文采不表于后世也。论者遂谓迁遭李陵之祸，始发愤作《史</w:t>
                      </w:r>
                      <w:r>
                        <w:rPr>
                          <w:sz w:val="28"/>
                          <w:color w:val="000000"/>
                        </w:rPr>
                        <w:t xml:space="preserve">记》，而不知非也。其《自序》谓父谈临卒，属迁论著列代之史，父</w:t>
                      </w:r>
                      <w:r>
                        <w:rPr>
                          <w:sz w:val="28"/>
                          <w:color w:val="000000"/>
                        </w:rPr>
                        <w:t xml:space="preserve">卒三岁迁为太史令，即紬石室金匮之书，为太史令五年，当太初元</w:t>
                      </w:r>
                      <w:r>
                        <w:rPr>
                          <w:sz w:val="28"/>
                          <w:color w:val="000000"/>
                        </w:rPr>
                        <w:t xml:space="preserve">年，改正朔，正值孔子《春秋》后五百年之期，于是论次其文。会草</w:t>
                      </w:r>
                      <w:r>
                        <w:rPr>
                          <w:sz w:val="28"/>
                          <w:color w:val="000000"/>
                        </w:rPr>
                        <w:t xml:space="preserve">创未就，而遭李陵之祸，惜其不成，是以就刑而无怨。是迁为太史令</w:t>
                      </w:r>
                      <w:r>
                        <w:rPr>
                          <w:sz w:val="28"/>
                          <w:color w:val="000000"/>
                        </w:rPr>
                        <w:t xml:space="preserve">即编纂史事，五年为太初元年，则初为太史令时，乃元封二年也。元</w:t>
                      </w:r>
                      <w:r>
                        <w:rPr>
                          <w:sz w:val="28"/>
                          <w:color w:val="000000"/>
                        </w:rPr>
                        <w:t xml:space="preserve">封二年至天汉二年，遭李陵之祸已十年。又《报任安书》内，谓安抱</w:t>
                      </w:r>
                      <w:r>
                        <w:rPr>
                          <w:sz w:val="28"/>
                          <w:color w:val="000000"/>
                        </w:rPr>
                        <w:t xml:space="preserve">不测之罪，将迫季冬，恐卒然不讳，则仆之意终不得达，故略陈之。</w:t>
                      </w:r>
                      <w:r>
                        <w:rPr>
                          <w:sz w:val="28"/>
                          <w:color w:val="000000"/>
                        </w:rPr>
                        <w:t xml:space="preserve">安所抱不测之罪，缘戾太子以巫蛊事，斩江充，使安发兵助战，安受</w:t>
                      </w:r>
                      <w:r>
                        <w:rPr>
                          <w:sz w:val="28"/>
                          <w:color w:val="000000"/>
                        </w:rPr>
                        <w:t xml:space="preserve">其节而不发兵，武帝闻之，以为怀二心，故诏弃市。此书正安坐罪将</w:t>
                      </w:r>
                      <w:r>
                        <w:rPr>
                          <w:sz w:val="28"/>
                          <w:color w:val="000000"/>
                        </w:rPr>
                        <w:t xml:space="preserve">死之时，则征和二年间事也。自天汉二年至征和二年，又阅八年。统</w:t>
                      </w:r>
                      <w:r>
                        <w:rPr>
                          <w:sz w:val="28"/>
                          <w:color w:val="000000"/>
                        </w:rPr>
                        <w:t xml:space="preserve">计迁作《史记》，前后共十八年，况安死后，迁尚未亡，必更有删订</w:t>
                      </w:r>
                      <w:r>
                        <w:rPr>
                          <w:sz w:val="28"/>
                          <w:color w:val="000000"/>
                        </w:rPr>
                        <w:t xml:space="preserve">改削之功。盖书之成，凡二十余年也。其《自序》末谓自黄帝以来，</w:t>
                      </w:r>
                      <w:r>
                        <w:rPr>
                          <w:sz w:val="28"/>
                          <w:color w:val="000000"/>
                        </w:rPr>
                        <w:t xml:space="preserve">至太初而讫，乃指所述历代之事，止于太初，非谓作史岁月至太初而</w:t>
                      </w:r>
                      <w:r>
                        <w:rPr>
                          <w:sz w:val="28"/>
                          <w:color w:val="000000"/>
                        </w:rPr>
                        <w:t xml:space="preserve">讫也。李延寿作《南北史》，凡十七年。欧阳修、宋子京修《新唐</w:t>
                      </w:r>
                      <w:r>
                        <w:rPr>
                          <w:sz w:val="28"/>
                          <w:color w:val="000000"/>
                        </w:rPr>
                        <w:t xml:space="preserve">书》，亦十七年。司马温公作《资治通鉴》，凡一十九年。迁作史之岁</w:t>
                      </w:r>
                      <w:r>
                        <w:rPr>
                          <w:sz w:val="28"/>
                          <w:color w:val="000000"/>
                        </w:rPr>
                        <w:t xml:space="preserve">月，更有过之。合班固作史之岁月并观之，可知编订史事，未可聊尔</w:t>
                      </w:r>
                      <w:r>
                        <w:rPr>
                          <w:sz w:val="28"/>
                          <w:color w:val="000000"/>
                        </w:rPr>
                        <w:t xml:space="preserve">命笔矣。元末修宋、辽、金三史，不过三年，明初修《元史》，两次</w:t>
                      </w:r>
                      <w:r>
                        <w:rPr>
                          <w:sz w:val="28"/>
                          <w:color w:val="000000"/>
                        </w:rPr>
                        <w:t xml:space="preserve">设局，不过一年，毋怪乎草率荒谬，为史家最劣也。（《廿二史札记》</w:t>
                      </w:r>
                      <w:r>
                        <w:rPr>
                          <w:sz w:val="28"/>
                          <w:color w:val="000000"/>
                        </w:rPr>
                        <w:t xml:space="preserve">卷-《司马迁作史年岁》）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【邵晋涵】昔史迁著书，自命《春秋》经世，实本董氏天人性</w:t>
                      </w:r>
                      <w:r>
                        <w:rPr>
                          <w:sz w:val="28"/>
                          <w:color w:val="000000"/>
                        </w:rPr>
                        <w:t xml:space="preserve">命之学，渊源其深。班氏而下，其义微矣。贻选谨按：司马迁尝受</w:t>
                      </w:r>
                      <w:r>
                        <w:rPr>
                          <w:sz w:val="28"/>
                          <w:color w:val="000000"/>
                        </w:rPr>
                        <w:t xml:space="preserve">《公羊春秋》于董仲舒，观自叙答壶遂语意可见。班固《儒林传》于</w:t>
                      </w:r>
                      <w:r>
                        <w:rPr>
                          <w:sz w:val="28"/>
                          <w:color w:val="000000"/>
                        </w:rPr>
                        <w:t xml:space="preserve">《春秋》传授，无司马迁名，是固不知迁学所自出也。而《艺文志》</w:t>
                      </w:r>
                      <w:r>
                        <w:rPr>
                          <w:sz w:val="28"/>
                          <w:color w:val="000000"/>
                        </w:rPr>
                        <w:t xml:space="preserve">尚列《太史公》于《春秋》家，仍刘向《七录》之文耳。刘向固受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9639300</wp:posOffset>
                </wp:positionV>
                <wp:extent cx="508000" cy="419100"/>
                <wp:effectExtent l="0" t="0" r="635" b="14605"/>
                <wp:wrapSquare wrapText="bothSides"/>
                <wp:docPr id="46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46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68" name="New Bitmap Image.jpg"/>
                                          <pic:cNvPicPr/>
                                        </pic:nvPicPr>
                                        <pic:blipFill>
                                          <a:blip r:embed="R0084b45efb3f4553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70" style="position:absolute;left:0pt;margin-left:66.0pt;margin-top:759.0pt;height:33.0pt;width:40.0pt;z-index:639009376173977280;mso-width-relative:page;mso-height-relative:page;mso-position-vertical-relative:page;mso-position-horizontal-relative:page;" coordsize="21600,21600" o:spid="_x0000_s47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46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68" name="New Bitmap Image.jpg"/>
                                    <pic:cNvPicPr/>
                                  </pic:nvPicPr>
                                  <pic:blipFill>
                                    <a:blip r:embed="R0084b45efb3f4553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1346200</wp:posOffset>
                </wp:positionH>
                <wp:positionV relativeFrom="page">
                  <wp:posOffset>9613900</wp:posOffset>
                </wp:positionV>
                <wp:extent cx="1955800" cy="431800"/>
                <wp:effectExtent l="0" t="0" r="635" b="14605"/>
                <wp:wrapSquare wrapText="bothSides"/>
                <wp:docPr id="47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72" style="position:absolute;left:0pt;margin-left:106.0pt;margin-top:757.0pt;height:34.0pt;width:154.0pt;z-index:639009376173977784;mso-width-relative:page;mso-height-relative:page;mso-position-vertical-relative:page;mso-position-horizontal-relative:page;" coordsize="21600,21600" o:spid="_x0000_s47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736600</wp:posOffset>
                </wp:positionH>
                <wp:positionV relativeFrom="page">
                  <wp:posOffset>762000</wp:posOffset>
                </wp:positionV>
                <wp:extent cx="1714500" cy="279400"/>
                <wp:effectExtent l="0" t="0" r="635" b="14605"/>
                <wp:wrapSquare wrapText="bothSides"/>
                <wp:docPr id="47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74" style="position:absolute;left:0pt;margin-left:58.0pt;margin-top:60.0pt;height:22.0pt;width:135.0pt;z-index:639009376173978253;mso-width-relative:page;mso-height-relative:page;mso-position-vertical-relative:page;mso-position-horizontal-relative:page;" coordsize="21600,21600" o:spid="_x0000_s47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上编《史记》总论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00" w:footer="1320"/>
          <w:pgSz w:w="11900" w:h="16840" w:orient="portrait"/>
          <w:headerReference w:type="default" r:id="Rc55175f10b55421d"/>
          <w:footerReference w:type="default" r:id="Racb522cf59f241d4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977900</wp:posOffset>
                </wp:positionH>
                <wp:positionV relativeFrom="page">
                  <wp:posOffset>1270000</wp:posOffset>
                </wp:positionV>
                <wp:extent cx="5549900" cy="8394700"/>
                <wp:effectExtent l="0" t="0" r="635" b="14605"/>
                <wp:wrapSquare wrapText="bothSides"/>
                <wp:docPr id="47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《公羊春秋》者也。（《南江札记》附《邵与桐别传》）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【张云璈】子长，政骏之史注《史记》曰：“司马迁字子长。”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按《史记·叙传》，《汉书》本传，皆不书其字，故《史通·杂说篇》讥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《叙传》不书其字为大忘，班固仍其本传为守株。正不知李氏何所据，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而直谓出于《史记》也。《卮林》谓《文选》、《报任少卿书》作司马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子长，而李善以为史迁未尝明列出处。吕向遂云《汉书》曰字子长，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妄矣。《卮林》盖未见李氏此注耳，其妄固同于吕向也。《卮林》又谓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张衡应间，子长谍之。章怀注迁字，亦不言出何书，因举《论衡》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“变动”、“须颂”二篇，及《汉纪》“司马子长遭李陵之祸”句，作先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出之证。按，扬子《法言》“寡见”、“君子”二篇，屡称子长，更在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张衡、王充、荀悦之前，即《论衡》之称子长，亦不止两见。子长之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为迁字，见于诸书者既多，无可疑论，特不可谓出于《史》、《汉》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耳。梁玉绳云，《史》、《汉》中名而不字者甚众，不独子长。孟坚仍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《史》，以示不敢改易之意。他如《后汉书·蔡邕传论》：“追怨子长”，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《方术传》叙子长亦云。《晋书·干宝传》：“吕望事周，子长存其两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说。”《魏书》：“魏收十志，启子长，命世伟才。”刘峻《辨命论》：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“子长阐其惑。”《抱朴子》论仙云：“子长不能与日月并明。”《水经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注》曰：“河水又东南迳司马子长墓北。”自西汉以迄六朝，岂尽不足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凭，而必直书乃信乎！（《选学胶言》卷六《子长》）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【包世臣】窃谓“推贤荐士”，非少卿来书中本语，史公讳言少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卿求援，故以四字约来书之意，而以少卿为天下豪俊以表其冤。中间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述李陵事者，明与陵非素相善，尚力为引救，况少卿有许死之谊乎！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实缘自被刑后，所以不死者，以《史记》未成之故。是史公之身，乃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《史记》之身，非史公所得自私，史公可为少卿死，而《史记》必不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能为少卿废也。结以“死日是非乃定”，则史公与少卿所共者，以广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少卿而释其私憾。是故文澜虽壮，而滴水归源，一线相生，字字皆有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归著也。（《安吴四种》卷九《复石赣州书》）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76" style="position:absolute;left:0pt;margin-left:77.0pt;margin-top:100.0pt;height:661.0pt;width:437.0pt;z-index:639009376174446091;mso-width-relative:page;mso-height-relative:page;mso-position-vertical-relative:page;mso-position-horizontal-relative:page;" coordsize="21600,21600" o:spid="_x0000_s47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《公羊春秋》者也。（《南江札记》附《邵与桐别传》）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【张云璈】子长，政骏之史注《史记》曰：“司马迁字子长。”</w:t>
                      </w:r>
                      <w:r>
                        <w:rPr>
                          <w:sz w:val="26"/>
                          <w:color w:val="000000"/>
                        </w:rPr>
                        <w:t xml:space="preserve">按《史记·叙传》，《汉书》本传，皆不书其字，故《史通·杂说篇》讥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《叙传》不书其字为大忘，班固仍其本传为守株。正不知李氏何所据，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而直谓出于《史记》也。《卮林》谓《文选》、《报任少卿书》作司马</w:t>
                      </w:r>
                      <w:r>
                        <w:rPr>
                          <w:sz w:val="26"/>
                          <w:color w:val="000000"/>
                        </w:rPr>
                        <w:t xml:space="preserve">子长，而李善以为史迁未尝明列出处。吕向遂云《汉书》曰字子长，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妄矣。《卮林》盖未见李氏此注耳，其妄固同于吕向也。《卮林》又谓</w:t>
                      </w:r>
                      <w:r>
                        <w:rPr>
                          <w:sz w:val="26"/>
                          <w:color w:val="000000"/>
                        </w:rPr>
                        <w:t xml:space="preserve">张衡应间，子长谍之。章怀注迁字，亦不言出何书，因举《论衡》</w:t>
                      </w:r>
                      <w:r>
                        <w:rPr>
                          <w:sz w:val="26"/>
                          <w:color w:val="000000"/>
                        </w:rPr>
                        <w:t xml:space="preserve">“变动”、“须颂”二篇，及《汉纪》“司马子长遭李陵之祸”句，作先</w:t>
                      </w:r>
                      <w:r>
                        <w:rPr>
                          <w:sz w:val="26"/>
                          <w:color w:val="000000"/>
                        </w:rPr>
                        <w:t xml:space="preserve">出之证。按，扬子《法言》“寡见”、“君子”二篇，屡称子长，更在</w:t>
                      </w:r>
                      <w:r>
                        <w:rPr>
                          <w:sz w:val="26"/>
                          <w:color w:val="000000"/>
                        </w:rPr>
                        <w:t xml:space="preserve">张衡、王充、荀悦之前，即《论衡》之称子长，亦不止两见。子长之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为迁字，见于诸书者既多，无可疑论，特不可谓出于《史》、《汉》</w:t>
                      </w:r>
                      <w:r>
                        <w:rPr>
                          <w:sz w:val="26"/>
                          <w:color w:val="000000"/>
                        </w:rPr>
                        <w:t xml:space="preserve">耳。梁玉绳云，《史》、《汉》中名而不字者甚众，不独子长。孟坚仍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《史》，以示不敢改易之意。他如《后汉书·蔡邕传论》：“追怨子长”，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《方术传》叙子长亦云。《晋书·干宝传》：“吕望事周，子长存其两</w:t>
                      </w:r>
                      <w:r>
                        <w:rPr>
                          <w:sz w:val="26"/>
                          <w:color w:val="000000"/>
                        </w:rPr>
                        <w:t xml:space="preserve">说。”《魏书》：“魏收十志，启子长，命世伟才。”刘峻《辨命论》：</w:t>
                      </w:r>
                      <w:r>
                        <w:rPr>
                          <w:sz w:val="26"/>
                          <w:color w:val="000000"/>
                        </w:rPr>
                        <w:t xml:space="preserve">“子长阐其惑。”《抱朴子》论仙云：“子长不能与日月并明。”《水经</w:t>
                      </w:r>
                      <w:r>
                        <w:rPr>
                          <w:sz w:val="26"/>
                          <w:color w:val="000000"/>
                        </w:rPr>
                        <w:t xml:space="preserve">注》曰：“河水又东南迳司马子长墓北。”自西汉以迄六朝，岂尽不足</w:t>
                      </w:r>
                      <w:r>
                        <w:rPr>
                          <w:sz w:val="26"/>
                          <w:color w:val="000000"/>
                        </w:rPr>
                        <w:t xml:space="preserve">凭，而必直书乃信乎！（《选学胶言》卷六《子长》）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【包世臣】窃谓“推贤荐士”，非少卿来书中本语，史公讳言少</w:t>
                      </w:r>
                      <w:r>
                        <w:rPr>
                          <w:sz w:val="26"/>
                          <w:color w:val="000000"/>
                        </w:rPr>
                        <w:t xml:space="preserve">卿求援，故以四字约来书之意，而以少卿为天下豪俊以表其冤。中间</w:t>
                      </w:r>
                      <w:r>
                        <w:rPr>
                          <w:sz w:val="26"/>
                          <w:color w:val="000000"/>
                        </w:rPr>
                        <w:t xml:space="preserve">述李陵事者，明与陵非素相善，尚力为引救，况少卿有许死之谊乎！</w:t>
                      </w:r>
                      <w:r>
                        <w:rPr>
                          <w:sz w:val="26"/>
                          <w:color w:val="000000"/>
                        </w:rPr>
                        <w:t xml:space="preserve">实缘自被刑后，所以不死者，以《史记》未成之故。是史公之身，乃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《史记》之身，非史公所得自私，史公可为少卿死，而《史记》必不</w:t>
                      </w:r>
                      <w:r>
                        <w:rPr>
                          <w:sz w:val="26"/>
                          <w:color w:val="000000"/>
                        </w:rPr>
                        <w:t xml:space="preserve">能为少卿废也。结以“死日是非乃定”，则史公与少卿所共者，以广</w:t>
                      </w:r>
                      <w:r>
                        <w:rPr>
                          <w:sz w:val="26"/>
                          <w:color w:val="000000"/>
                        </w:rPr>
                        <w:t xml:space="preserve">少卿而释其私憾。是故文澜虽壮，而滴水归源，一线相生，字字皆有</w:t>
                      </w:r>
                      <w:r>
                        <w:rPr>
                          <w:sz w:val="26"/>
                          <w:color w:val="000000"/>
                        </w:rPr>
                        <w:t xml:space="preserve">归著也。（《安吴四种》卷九《复石赣州书》）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4229100</wp:posOffset>
                </wp:positionH>
                <wp:positionV relativeFrom="page">
                  <wp:posOffset>9664700</wp:posOffset>
                </wp:positionV>
                <wp:extent cx="5194300" cy="457200"/>
                <wp:effectExtent l="0" t="0" r="635" b="14605"/>
                <wp:wrapSquare wrapText="bothSides"/>
                <wp:docPr id="47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78" style="position:absolute;left:0pt;margin-left:333.0pt;margin-top:761.0pt;height:36.0pt;width:409.0pt;z-index:639009376174446493;mso-width-relative:page;mso-height-relative:page;mso-position-vertical-relative:page;mso-position-horizontal-relative:page;" coordsize="21600,21600" o:spid="_x0000_s47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6032500</wp:posOffset>
                </wp:positionH>
                <wp:positionV relativeFrom="page">
                  <wp:posOffset>9702800</wp:posOffset>
                </wp:positionV>
                <wp:extent cx="520700" cy="419100"/>
                <wp:effectExtent l="0" t="0" r="635" b="14605"/>
                <wp:wrapSquare wrapText="bothSides"/>
                <wp:docPr id="48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47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79" name="New Bitmap Image.jpg"/>
                                          <pic:cNvPicPr/>
                                        </pic:nvPicPr>
                                        <pic:blipFill>
                                          <a:blip r:embed="Rff0e0d4d2d5a4e02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81" style="position:absolute;left:0pt;margin-left:475.0pt;margin-top:764.0pt;height:33.0pt;width:41.0pt;z-index:639009376174447631;mso-width-relative:page;mso-height-relative:page;mso-position-vertical-relative:page;mso-position-horizontal-relative:page;" coordsize="21600,21600" o:spid="_x0000_s48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47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79" name="New Bitmap Image.jpg"/>
                                    <pic:cNvPicPr/>
                                  </pic:nvPicPr>
                                  <pic:blipFill>
                                    <a:blip r:embed="Rff0e0d4d2d5a4e02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5575300</wp:posOffset>
                </wp:positionH>
                <wp:positionV relativeFrom="page">
                  <wp:posOffset>825500</wp:posOffset>
                </wp:positionV>
                <wp:extent cx="1054100" cy="304800"/>
                <wp:effectExtent l="0" t="0" r="635" b="14605"/>
                <wp:wrapSquare wrapText="bothSides"/>
                <wp:docPr id="48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论作者生平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83" style="position:absolute;left:0pt;margin-left:439.0pt;margin-top:65.0pt;height:24.0pt;width:83.0pt;z-index:639009376174448087;mso-width-relative:page;mso-height-relative:page;mso-position-vertical-relative:page;mso-position-horizontal-relative:page;" coordsize="21600,21600" o:spid="_x0000_s48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论作者生平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40" w:bottom="1280" w:left="1240" w:header="1340" w:footer="1280"/>
          <w:pgSz w:w="11900" w:h="16840" w:orient="portrait"/>
          <w:headerReference w:type="default" r:id="R9ba552413e4e48a6"/>
          <w:footerReference w:type="default" r:id="R8c3b7938103449a8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1562100</wp:posOffset>
                </wp:positionV>
                <wp:extent cx="5588000" cy="8089900"/>
                <wp:effectExtent l="0" t="0" r="635" b="14605"/>
                <wp:wrapSquare wrapText="bothSides"/>
                <wp:docPr id="48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【龚自珍】太史公为书百三十篇成，褒汉氏盛德，赫然跻于周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室；次及功臣贤大夫，靡不毕载。《自叙》云：“藏之名山，传之其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人，副在京师。”问：何以副在京师也？恩本朝也。思本朝，则何以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副在京师也？曰：求唐、虞者，必于平阳、蒲阪，求周必于雍、岐，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求成周必于河、洛，欲求汉者，亦必于关中，故副在京师。太史公之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先，官京师数世矣。太史公生左冯翊，而长京师，诵古文于京师，仕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则紬石室金匮于京师，其两世取师友唐都、黄子、田何、孔安国之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伦，尽京师耆旧卿士。太史公家虽无剖符丹书之荣，其于京师也，根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深而原远。而忘京师，是不恩王父，不恩父，以不恩师友，是故副在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京师。京师既上系君父，又必有磐石之宗，知古今之献，羽翼天室，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世世无极，以所著书托焉。东西北南，望之叆叆踞天半焉。······要知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古之人所以宠灵史氏，镇抚王室，以增天府之重，则可知也。曰后之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人必有如京师以观吾书者焉，则太史公之志也。若夫高骞远引，抱道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以逝，矢孤往于名山，含薄怼于卿士，身隐矣，焉用文之？介之推之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所笑，师瞽适河海者之所蹈，淮南宾客，所以向山中而招王孙者也，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则太史公之所不为。（《龚自珍全集》第一辑第八二页《太史公书副在京师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说》）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【赵铭】夫迁以救李陵得罪，迁但欲护陵耳，非有沮贰师意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也。帝怒其欲沮贰师而为陵游说，则迁罪更不容诛，以武帝用法之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严，而吏傅帝意以置迁于法，迁之死尚得免乎？汉法，罪当斩赎为庶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人者，唯军将为然，而死罪欲腐者许之，则自景帝时著为令。张贺以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戾太子宾客，当诛，其弟安世为上书，得下蚕室，是其明证。迁惜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《史记》未成，请减死一等就刑，以继成父谈所为史，帝亦惜其才而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不忍致诛，然则迁之下蚕室，出于自请无疑也。迁《报任少卿书》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曰：“草创未就，会遭此祸，惜其不成，是以就极刑而无愠色。”又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曰；“仆诚已著此书，藏之名山，传之其人通邑大都，则仆偿前辱之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责，虽万被戮，岂有悔哉！”寻文考指，当日迁所以请，与帝所以贳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85" style="position:absolute;left:0pt;margin-left:60.0pt;margin-top:123.0pt;height:637.0pt;width:440.0pt;z-index:639009376174905318;mso-width-relative:page;mso-height-relative:page;mso-position-vertical-relative:page;mso-position-horizontal-relative:page;" coordsize="21600,21600" o:spid="_x0000_s48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【龚自珍】太史公为书百三十篇成，褒汉氏盛德，赫然跻于周</w:t>
                      </w:r>
                      <w:r>
                        <w:rPr>
                          <w:sz w:val="26"/>
                          <w:color w:val="000000"/>
                        </w:rPr>
                        <w:t xml:space="preserve">室；次及功臣贤大夫，靡不毕载。《自叙》云：“藏之名山，传之其</w:t>
                      </w:r>
                      <w:r>
                        <w:rPr>
                          <w:sz w:val="26"/>
                          <w:color w:val="000000"/>
                        </w:rPr>
                        <w:t xml:space="preserve">人，副在京师。”问：何以副在京师也？恩本朝也。思本朝，则何以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副在京师也？曰：求唐、虞者，必于平阳、蒲阪，求周必于雍、岐，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求成周必于河、洛，欲求汉者，亦必于关中，故副在京师。太史公之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先，官京师数世矣。太史公生左冯翊，而长京师，诵古文于京师，仕</w:t>
                      </w:r>
                      <w:r>
                        <w:rPr>
                          <w:sz w:val="26"/>
                          <w:color w:val="000000"/>
                        </w:rPr>
                        <w:t xml:space="preserve">则紬石室金匮于京师，其两世取师友唐都、黄子、田何、孔安国之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伦，尽京师耆旧卿士。太史公家虽无剖符丹书之荣，其于京师也，根</w:t>
                      </w:r>
                      <w:r>
                        <w:rPr>
                          <w:sz w:val="26"/>
                          <w:color w:val="000000"/>
                        </w:rPr>
                        <w:t xml:space="preserve">深而原远。而忘京师，是不恩王父，不恩父，以不恩师友，是故副在</w:t>
                      </w:r>
                      <w:r>
                        <w:rPr>
                          <w:sz w:val="26"/>
                          <w:color w:val="000000"/>
                        </w:rPr>
                        <w:t xml:space="preserve">京师。京师既上系君父，又必有磐石之宗，知古今之献，羽翼天室，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世世无极，以所著书托焉。东西北南，望之叆叆踞天半焉。······要知</w:t>
                      </w:r>
                      <w:r>
                        <w:rPr>
                          <w:sz w:val="26"/>
                          <w:color w:val="000000"/>
                        </w:rPr>
                        <w:t xml:space="preserve">古之人所以宠灵史氏，镇抚王室，以增天府之重，则可知也。曰后之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人必有如京师以观吾书者焉，则太史公之志也。若夫高骞远引，抱道</w:t>
                      </w:r>
                      <w:r>
                        <w:rPr>
                          <w:sz w:val="26"/>
                          <w:color w:val="000000"/>
                        </w:rPr>
                        <w:t xml:space="preserve">以逝，矢孤往于名山，含薄怼于卿士，身隐矣，焉用文之？介之推之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所笑，师瞽适河海者之所蹈，淮南宾客，所以向山中而招王孙者也，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则太史公之所不为。（《龚自珍全集》第一辑第八二页《太史公书副在京师</w:t>
                      </w:r>
                      <w:r>
                        <w:rPr>
                          <w:sz w:val="26"/>
                          <w:color w:val="000000"/>
                        </w:rPr>
                        <w:t xml:space="preserve">说》）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【赵铭】夫迁以救李陵得罪，迁但欲护陵耳，非有沮贰师意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也。帝怒其欲沮贰师而为陵游说，则迁罪更不容诛，以武帝用法之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严，而吏傅帝意以置迁于法，迁之死尚得免乎？汉法，罪当斩赎为庶</w:t>
                      </w:r>
                      <w:r>
                        <w:rPr>
                          <w:sz w:val="26"/>
                          <w:color w:val="000000"/>
                        </w:rPr>
                        <w:t xml:space="preserve">人者，唯军将为然，而死罪欲腐者许之，则自景帝时著为令。张贺以</w:t>
                      </w:r>
                      <w:r>
                        <w:rPr>
                          <w:sz w:val="26"/>
                          <w:color w:val="000000"/>
                        </w:rPr>
                        <w:t xml:space="preserve">戾太子宾客，当诛，其弟安世为上书，得下蚕室，是其明证。迁惜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《史记》未成，请减死一等就刑，以继成父谈所为史，帝亦惜其才而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不忍致诛，然则迁之下蚕室，出于自请无疑也。迁《报任少卿书》</w:t>
                      </w:r>
                      <w:r>
                        <w:rPr>
                          <w:sz w:val="26"/>
                          <w:color w:val="000000"/>
                        </w:rPr>
                        <w:t xml:space="preserve">曰：“草创未就，会遭此祸，惜其不成，是以就极刑而无愠色。”又</w:t>
                      </w:r>
                      <w:r>
                        <w:rPr>
                          <w:sz w:val="26"/>
                          <w:color w:val="000000"/>
                        </w:rPr>
                        <w:t xml:space="preserve">曰；“仆诚已著此书，藏之名山，传之其人通邑大都，则仆偿前辱之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责，虽万被戮，岂有悔哉！”寻文考指，当日迁所以请，与帝所以贳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9702800</wp:posOffset>
                </wp:positionV>
                <wp:extent cx="508000" cy="419100"/>
                <wp:effectExtent l="0" t="0" r="635" b="14605"/>
                <wp:wrapSquare wrapText="bothSides"/>
                <wp:docPr id="48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48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86" name="New Bitmap Image.jpg"/>
                                          <pic:cNvPicPr/>
                                        </pic:nvPicPr>
                                        <pic:blipFill>
                                          <a:blip r:embed="R120bc8fd5414407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88" style="position:absolute;left:0pt;margin-left:66.0pt;margin-top:764.0pt;height:33.0pt;width:40.0pt;z-index:639009376174906403;mso-width-relative:page;mso-height-relative:page;mso-position-vertical-relative:page;mso-position-horizontal-relative:page;" coordsize="21600,21600" o:spid="_x0000_s48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48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86" name="New Bitmap Image.jpg"/>
                                    <pic:cNvPicPr/>
                                  </pic:nvPicPr>
                                  <pic:blipFill>
                                    <a:blip r:embed="R120bc8fd5414407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1346200</wp:posOffset>
                </wp:positionH>
                <wp:positionV relativeFrom="page">
                  <wp:posOffset>9664700</wp:posOffset>
                </wp:positionV>
                <wp:extent cx="1955800" cy="457200"/>
                <wp:effectExtent l="0" t="0" r="635" b="14605"/>
                <wp:wrapSquare wrapText="bothSides"/>
                <wp:docPr id="48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90" style="position:absolute;left:0pt;margin-left:106.0pt;margin-top:761.0pt;height:36.0pt;width:154.0pt;z-index:639009376174906792;mso-width-relative:page;mso-height-relative:page;mso-position-vertical-relative:page;mso-position-horizontal-relative:page;" coordsize="21600,21600" o:spid="_x0000_s49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736600</wp:posOffset>
                </wp:positionH>
                <wp:positionV relativeFrom="page">
                  <wp:posOffset>838200</wp:posOffset>
                </wp:positionV>
                <wp:extent cx="1739900" cy="254000"/>
                <wp:effectExtent l="0" t="0" r="635" b="14605"/>
                <wp:wrapSquare wrapText="bothSides"/>
                <wp:docPr id="49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92" style="position:absolute;left:0pt;margin-left:58.0pt;margin-top:66.0pt;height:20.0pt;width:137.0pt;z-index:639009376174907202;mso-width-relative:page;mso-height-relative:page;mso-position-vertical-relative:page;mso-position-horizontal-relative:page;" coordsize="21600,21600" o:spid="_x0000_s49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上编《史记》总论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800100</wp:posOffset>
                </wp:positionH>
                <wp:positionV relativeFrom="page">
                  <wp:posOffset>1079500</wp:posOffset>
                </wp:positionV>
                <wp:extent cx="5372100" cy="38100"/>
                <wp:effectExtent l="0" t="0" r="635" b="14605"/>
                <wp:wrapSquare wrapText="bothSides"/>
                <wp:docPr id="49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Rule="auto"/>
                              <w:ind w:firstLine="0"/>
                              <w:jc w:val="both"/>
                            </w:pPr>
                            <w:r>
                              <w:pict>
                                <v:rect style="width:421pt;height:1.5pt" o:hr="true" o:hrstd="true" o:hrnoshade="true" o:hrpct="0" o:hralign="left" fillcolor="black [3213]" stroked="false"/>
                              </w:pic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94" style="position:absolute;left:0pt;margin-left:63.0pt;margin-top:85.0pt;height:3.0pt;width:423.0pt;z-index:639009376174907698;mso-width-relative:page;mso-height-relative:page;mso-position-vertical-relative:page;mso-position-horizontal-relative:page;" coordsize="21600,21600" o:spid="_x0000_s49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Rule="auto"/>
                        <w:ind w:firstLine="0"/>
                        <w:jc w:val="both"/>
                      </w:pPr>
                      <w:r>
                        <w:pict>
                          <v:rect style="width:421pt;height:1.5pt" o:hr="true" o:hrstd="true" o:hrnoshade="true" o:hrpct="0" o:hralign="left" fillcolor="black [3213]" stroked="false"/>
                        </w:pic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340" w:footer="1280"/>
          <w:pgSz w:w="11900" w:h="16840" w:orient="portrait"/>
          <w:headerReference w:type="default" r:id="R228cac7ac2f44824"/>
          <w:footerReference w:type="default" r:id="Ra5102bd085d244e5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1295400</wp:posOffset>
                </wp:positionV>
                <wp:extent cx="5575300" cy="8420100"/>
                <wp:effectExtent l="0" t="0" r="635" b="14605"/>
                <wp:wrapSquare wrapText="bothSides"/>
                <wp:docPr id="49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之之本末，犹可推见，史家讳不书耳。若魏明帝讥迁以被刑之故，隐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切武帝，王肃谓帝取观迁所作孝景及已本纪，怒而投之，后遂以李陵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事下蚕室。而裴骃《自序》引卫宏《汉旧仪注》，谓迁被刑后有怨言，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下狱死，均非事实，不足辨。呜呼，作史者不有人祸，必有天殃，迁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以史未成，幸得赊死，班、范卒皆坐诛，邕亦为王允所杀，可不惧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哉！（《琴鹤山房遗稿》卷五《司马迁下蚕室论》）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【王国维】案《自序》，《索隐》引《博物志》：“太史令茂陵显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武里大夫司马（此下夺迁字），年二十八。三年六月乙卯除。六百石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也。”三年者，武帝之元封三年。苟元封三年史公年二十八，则当生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于建元六年。然张守节《正义》于《自序》“为太史令五年而当太初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元年”下云：“案迁年四十二岁。”与《索隐》所引《博物志》差十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岁。《正义》所云亦当本《博物志》。疑今本《索隐》所引《博物志》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“年二十八”，张守节所见本作“年三十八”。三讹为二，乃事之常，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三讹为四，则于理为远，以此视之，则史公生年，当为孝景中五年，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而非孝武建元六年矣。·······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案《汉旧仪》（《太平御览》卷二百三十五引）：“司马迁父谈，世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为太史。迁年十三，使乘传行天下，求古诸侯之史记”（《西京杂记》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卷六略同。）考《自序》云：“二十而南游江淮”，则卫宏说非也。或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本作二十，误倒为十二，又讹二为三欤？······</w:t>
                            </w:r>
                          </w:p>
                          <w:p>
                            <w:pPr>
                              <w:spacing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案《自序》：七年而太史公遭李陵之祸，幽于缧绁。徐广曰“天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汉三年”，《正义》亦云“案从太初元年至天汉三年，乃七年也。”然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据《李将军》、《匈奴列传》及《汉书》“武帝纪”、“李陵传”，陵降匈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奴在天汉二年。盖史公以二年下吏，至三年尚在缧绁，其受腐刑亦当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在三年而不在二年也。······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案史公卒年，绝不可考。······要之史公卒年，虽未可遽知，然视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为与武帝相终始，当无大误也。······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《隋书·经籍志》别集类，有《汉中书令司马迁集》一卷，盖后人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所辑，书已久佚。今其遗文存者：《悲士不遇赋》，见《艺文类聚》卷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96" style="position:absolute;left:0pt;margin-left:71.0pt;margin-top:102.0pt;height:663.0pt;width:439.0pt;z-index:639009376175377537;mso-width-relative:page;mso-height-relative:page;mso-position-vertical-relative:page;mso-position-horizontal-relative:page;" coordsize="21600,21600" o:spid="_x0000_s49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之之本末，犹可推见，史家讳不书耳。若魏明帝讥迁以被刑之故，隐</w:t>
                      </w:r>
                      <w:r>
                        <w:rPr>
                          <w:sz w:val="26"/>
                          <w:color w:val="000000"/>
                        </w:rPr>
                        <w:t xml:space="preserve">切武帝，王肃谓帝取观迁所作孝景及已本纪，怒而投之，后遂以李陵</w:t>
                      </w:r>
                      <w:r>
                        <w:rPr>
                          <w:sz w:val="26"/>
                          <w:color w:val="000000"/>
                        </w:rPr>
                        <w:t xml:space="preserve">事下蚕室。而裴骃《自序》引卫宏《汉旧仪注》，谓迁被刑后有怨言，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下狱死，均非事实，不足辨。呜呼，作史者不有人祸，必有天殃，迁</w:t>
                      </w:r>
                      <w:r>
                        <w:rPr>
                          <w:sz w:val="26"/>
                          <w:color w:val="000000"/>
                        </w:rPr>
                        <w:t xml:space="preserve">以史未成，幸得赊死，班、范卒皆坐诛，邕亦为王允所杀，可不惧</w:t>
                      </w:r>
                      <w:r>
                        <w:rPr>
                          <w:sz w:val="26"/>
                          <w:color w:val="000000"/>
                        </w:rPr>
                        <w:t xml:space="preserve">哉！（《琴鹤山房遗稿》卷五《司马迁下蚕室论》）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【王国维】案《自序》，《索隐》引《博物志》：“太史令茂陵显</w:t>
                      </w:r>
                      <w:r>
                        <w:rPr>
                          <w:sz w:val="26"/>
                          <w:color w:val="000000"/>
                        </w:rPr>
                        <w:t xml:space="preserve">武里大夫司马（此下夺迁字），年二十八。三年六月乙卯除。六百石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也。”三年者，武帝之元封三年。苟元封三年史公年二十八，则当生</w:t>
                      </w:r>
                      <w:r>
                        <w:rPr>
                          <w:sz w:val="26"/>
                          <w:color w:val="000000"/>
                        </w:rPr>
                        <w:t xml:space="preserve">于建元六年。然张守节《正义》于《自序》“为太史令五年而当太初</w:t>
                      </w:r>
                      <w:r>
                        <w:rPr>
                          <w:sz w:val="26"/>
                          <w:color w:val="000000"/>
                        </w:rPr>
                        <w:t xml:space="preserve">元年”下云：“案迁年四十二岁。”与《索隐》所引《博物志》差十</w:t>
                      </w:r>
                      <w:r>
                        <w:rPr>
                          <w:sz w:val="26"/>
                          <w:color w:val="000000"/>
                        </w:rPr>
                        <w:t xml:space="preserve">岁。《正义》所云亦当本《博物志》。疑今本《索隐》所引《博物志》</w:t>
                      </w:r>
                      <w:r>
                        <w:rPr>
                          <w:sz w:val="26"/>
                          <w:color w:val="000000"/>
                        </w:rPr>
                        <w:t xml:space="preserve">“年二十八”，张守节所见本作“年三十八”。三讹为二，乃事之常，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三讹为四，则于理为远，以此视之，则史公生年，当为孝景中五年，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而非孝武建元六年矣。·······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案《汉旧仪》（《太平御览》卷二百三十五引）：“司马迁父谈，世</w:t>
                      </w:r>
                      <w:r>
                        <w:rPr>
                          <w:sz w:val="26"/>
                          <w:color w:val="000000"/>
                        </w:rPr>
                        <w:t xml:space="preserve">为太史。迁年十三，使乘传行天下，求古诸侯之史记”（《西京杂记》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卷六略同。）考《自序》云：“二十而南游江淮”，则卫宏说非也。或</w:t>
                      </w:r>
                      <w:r>
                        <w:rPr>
                          <w:sz w:val="26"/>
                          <w:color w:val="000000"/>
                        </w:rPr>
                        <w:t xml:space="preserve">本作二十，误倒为十二，又讹二为三欤？······</w:t>
                      </w:r>
                    </w:p>
                    <w:p>
                      <w:pPr>
                        <w:spacing w:line="400" w:lineRule="exact"/>
                        <w:ind w:firstLine="56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案《自序》：七年而太史公遭李陵之祸，幽于缧绁。徐广曰“天</w:t>
                      </w:r>
                      <w:r>
                        <w:rPr>
                          <w:sz w:val="24"/>
                          <w:color w:val="000000"/>
                        </w:rPr>
                        <w:t xml:space="preserve">汉三年”，《正义》亦云“案从太初元年至天汉三年，乃七年也。”然</w:t>
                      </w:r>
                      <w:r>
                        <w:rPr>
                          <w:sz w:val="24"/>
                          <w:color w:val="000000"/>
                        </w:rPr>
                        <w:t xml:space="preserve">据《李将军》、《匈奴列传》及《汉书》“武帝纪”、“李陵传”，陵降匈</w:t>
                      </w:r>
                      <w:r>
                        <w:rPr>
                          <w:sz w:val="24"/>
                          <w:color w:val="000000"/>
                        </w:rPr>
                        <w:t xml:space="preserve">奴在天汉二年。盖史公以二年下吏，至三年尚在缧绁，其受腐刑亦当</w:t>
                      </w:r>
                      <w:r>
                        <w:rPr>
                          <w:sz w:val="24"/>
                          <w:color w:val="000000"/>
                        </w:rPr>
                        <w:t xml:space="preserve">在三年而不在二年也。······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案史公卒年，绝不可考。······要之史公卒年，虽未可遽知，然视</w:t>
                      </w:r>
                      <w:r>
                        <w:rPr>
                          <w:sz w:val="26"/>
                          <w:color w:val="000000"/>
                        </w:rPr>
                        <w:t xml:space="preserve">为与武帝相终始，当无大误也。······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《隋书·经籍志》别集类，有《汉中书令司马迁集》一卷，盖后人</w:t>
                      </w:r>
                      <w:r>
                        <w:rPr>
                          <w:sz w:val="26"/>
                          <w:color w:val="000000"/>
                        </w:rPr>
                        <w:t xml:space="preserve">所辑，书已久佚。今其遗文存者：《悲士不遇赋》，见《艺文类聚》卷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4178300</wp:posOffset>
                </wp:positionH>
                <wp:positionV relativeFrom="page">
                  <wp:posOffset>9715500</wp:posOffset>
                </wp:positionV>
                <wp:extent cx="5219700" cy="457200"/>
                <wp:effectExtent l="0" t="0" r="635" b="14605"/>
                <wp:wrapSquare wrapText="bothSides"/>
                <wp:docPr id="49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98" style="position:absolute;left:0pt;margin-left:329.0pt;margin-top:765.0pt;height:36.0pt;width:411.0pt;z-index:639009376175377918;mso-width-relative:page;mso-height-relative:page;mso-position-vertical-relative:page;mso-position-horizontal-relative:page;" coordsize="21600,21600" o:spid="_x0000_s49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5994400</wp:posOffset>
                </wp:positionH>
                <wp:positionV relativeFrom="page">
                  <wp:posOffset>9740900</wp:posOffset>
                </wp:positionV>
                <wp:extent cx="508000" cy="431800"/>
                <wp:effectExtent l="0" t="0" r="635" b="14605"/>
                <wp:wrapSquare wrapText="bothSides"/>
                <wp:docPr id="50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79400"/>
                                  <wp:effectExtent l="0" t="0" r="0" b="0"/>
                                  <wp:docPr id="49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99" name="New Bitmap Image.jpg"/>
                                          <pic:cNvPicPr/>
                                        </pic:nvPicPr>
                                        <pic:blipFill>
                                          <a:blip r:embed="R493d8f8b6f494de4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79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01" style="position:absolute;left:0pt;margin-left:472.0pt;margin-top:767.0pt;height:34.0pt;width:40.0pt;z-index:639009376175378947;mso-width-relative:page;mso-height-relative:page;mso-position-vertical-relative:page;mso-position-horizontal-relative:page;" coordsize="21600,21600" o:spid="_x0000_s50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79400"/>
                            <wp:effectExtent l="0" t="0" r="0" b="0"/>
                            <wp:docPr id="49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99" name="New Bitmap Image.jpg"/>
                                    <pic:cNvPicPr/>
                                  </pic:nvPicPr>
                                  <pic:blipFill>
                                    <a:blip r:embed="R493d8f8b6f494de4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79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5473700</wp:posOffset>
                </wp:positionH>
                <wp:positionV relativeFrom="page">
                  <wp:posOffset>850900</wp:posOffset>
                </wp:positionV>
                <wp:extent cx="1054100" cy="279400"/>
                <wp:effectExtent l="0" t="0" r="635" b="14605"/>
                <wp:wrapSquare wrapText="bothSides"/>
                <wp:docPr id="50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论作者生平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03" style="position:absolute;left:0pt;margin-left:431.0pt;margin-top:67.0pt;height:22.0pt;width:83.0pt;z-index:639009376175379408;mso-width-relative:page;mso-height-relative:page;mso-position-vertical-relative:page;mso-position-horizontal-relative:page;" coordsize="21600,21600" o:spid="_x0000_s50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论作者生平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40" w:right="1200" w:bottom="1240" w:left="1200" w:header="1380" w:footer="1240"/>
          <w:pgSz w:w="11900" w:h="16840" w:orient="portrait"/>
          <w:headerReference w:type="default" r:id="Rd19c50e858f84b66"/>
          <w:footerReference w:type="default" r:id="R853889543c714f08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863600</wp:posOffset>
                </wp:positionV>
                <wp:extent cx="5588000" cy="8877300"/>
                <wp:effectExtent l="0" t="0" r="635" b="14605"/>
                <wp:wrapSquare wrapText="bothSides"/>
                <wp:docPr id="50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上编	《史记》总论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三十；《报任安书》，见《汉书·本传》及《文选》；《与挚伯陵书》，见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皇甫谧《高士传》。《悲土不遇赋》，陶靖节《感士不遇赋·序》及刘孝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标《辨命论》俱称之，是六朝人已视为公作。然其辞义殊未足与公他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文相称；若《与挚伯陵书》，则直恐是赝作耳。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《隋志》子部五行家，载梁有《太史公素王妙义》二卷，亡，他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书所引则作《素王妙论》。《史记·越王勾践世家·集解》、《北堂书钞》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卷四十五、《太平御览》卷四百四及四百七十二各引一条，其书似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《货殖列传》，盖取《货殖传》素封之语，故曰“素王”，非《殷本纪》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素王九主之事，亦非仲尼素王之素王。殆魏晋人所依托也。（《观堂集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林，卷--《太史公行年考》）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【章炳麟】史迁于《孔子世家》及《自序》说《春秋》缘起，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犹多采《公羊》后师（《自序》又云：“闻之先人，《春秋》褒周室”，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则与公羊家有异），而授受之迹亦缺。（《章氏丛书续编》，《春秋左氏疑义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答问一》）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【康有为】司马迁《史记》，统《六艺》，述《儒林》，渊源具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举，条理毕备，尤可信据也。察迁之学，得于《六艺》至深：父谈既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受《易》于杨柯，迁又问《书》故于孔安国，闻《春秋》于董生，讲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业于齐、鲁之都，观孔子之遗风，乡射邹峄，其于孔门渊源至近。孔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子一布衣耳，而于《周本纪》，《十二国世家》，迁皆书“孔子卒”，因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尊孔子为世家。《太史公自序》曰：“周室既衰······垂《六艺》之统于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后世。”《孔子世家·赞》曰：“言《六艺》者皆出于夫子，可谓至圣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矣。”《自序》曰：“孔子卒后·······小子何敢让焉！”其预闻《六艺》，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至足信矣。虽其书多为刘歆所窜改，而大体明粹；以其说与《汉书》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相较，真伪具见。孔子《六经》之传，赖是得存其真，史迁之功，于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是大矣。（《新学伪经考》第一六页《史记经说足证伪经考》）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《易》不经焚为完书，上自商瞿为嫡派，下至田何、杨何。太史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迁为杨何再传弟子，其为孔子之传尤确矣。（《新学伪经考》第二四页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05" style="position:absolute;left:0pt;margin-left:68.0pt;margin-top:68.0pt;height:699.0pt;width:440.0pt;z-index:639009376175851413;mso-width-relative:page;mso-height-relative:page;mso-position-vertical-relative:page;mso-position-horizontal-relative:page;" coordsize="21600,21600" o:spid="_x0000_s50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00" w:line="42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上编	《史记》总论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三十；《报任安书》，见《汉书·本传》及《文选》；《与挚伯陵书》，见</w:t>
                      </w:r>
                      <w:r>
                        <w:rPr>
                          <w:sz w:val="24"/>
                          <w:color w:val="000000"/>
                        </w:rPr>
                        <w:t xml:space="preserve">皇甫谧《高士传》。《悲土不遇赋》，陶靖节《感士不遇赋·序》及刘孝</w:t>
                      </w:r>
                      <w:r>
                        <w:rPr>
                          <w:sz w:val="24"/>
                          <w:color w:val="000000"/>
                        </w:rPr>
                        <w:t xml:space="preserve">标《辨命论》俱称之，是六朝人已视为公作。然其辞义殊未足与公他</w:t>
                      </w:r>
                      <w:r>
                        <w:rPr>
                          <w:sz w:val="24"/>
                          <w:color w:val="000000"/>
                        </w:rPr>
                        <w:t xml:space="preserve">文相称；若《与挚伯陵书》，则直恐是赝作耳。</w:t>
                      </w:r>
                    </w:p>
                    <w:p>
                      <w:pPr>
                        <w:spacing w:after="320" w:line="420" w:lineRule="exact"/>
                        <w:ind w:firstLine="54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《隋志》子部五行家，载梁有《太史公素王妙义》二卷，亡，他</w:t>
                      </w:r>
                      <w:r>
                        <w:rPr>
                          <w:sz w:val="24"/>
                          <w:color w:val="000000"/>
                        </w:rPr>
                        <w:t xml:space="preserve">书所引则作《素王妙论》。《史记·越王勾践世家·集解》、《北堂书钞》</w:t>
                      </w:r>
                      <w:r>
                        <w:rPr>
                          <w:sz w:val="24"/>
                          <w:color w:val="000000"/>
                        </w:rPr>
                        <w:t xml:space="preserve">卷四十五、《太平御览》卷四百四及四百七十二各引一条，其书似</w:t>
                      </w:r>
                      <w:r>
                        <w:rPr>
                          <w:sz w:val="24"/>
                          <w:color w:val="000000"/>
                        </w:rPr>
                        <w:t xml:space="preserve">《货殖列传》，盖取《货殖传》素封之语，故曰“素王”，非《殷本纪》</w:t>
                      </w:r>
                      <w:r>
                        <w:rPr>
                          <w:sz w:val="24"/>
                          <w:color w:val="000000"/>
                        </w:rPr>
                        <w:t xml:space="preserve">素王九主之事，亦非仲尼素王之素王。殆魏晋人所依托也。（《观堂集</w:t>
                      </w:r>
                      <w:r>
                        <w:rPr>
                          <w:sz w:val="24"/>
                          <w:color w:val="000000"/>
                        </w:rPr>
                        <w:t xml:space="preserve">林，卷--《太史公行年考》）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【章炳麟】史迁于《孔子世家》及《自序》说《春秋》缘起，</w:t>
                      </w:r>
                      <w:r>
                        <w:rPr>
                          <w:sz w:val="24"/>
                          <w:color w:val="000000"/>
                        </w:rPr>
                        <w:t xml:space="preserve">犹多采《公羊》后师（《自序》又云：“闻之先人，《春秋》褒周室”，</w:t>
                      </w:r>
                      <w:r>
                        <w:rPr>
                          <w:sz w:val="24"/>
                          <w:color w:val="000000"/>
                        </w:rPr>
                        <w:t xml:space="preserve">则与公羊家有异），而授受之迹亦缺。（《章氏丛书续编》，《春秋左氏疑义</w:t>
                      </w:r>
                      <w:r>
                        <w:rPr>
                          <w:sz w:val="24"/>
                          <w:color w:val="000000"/>
                        </w:rPr>
                        <w:t xml:space="preserve">答问一》）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【康有为】司马迁《史记》，统《六艺》，述《儒林》，渊源具</w:t>
                      </w:r>
                      <w:r>
                        <w:rPr>
                          <w:sz w:val="24"/>
                          <w:color w:val="000000"/>
                        </w:rPr>
                        <w:t xml:space="preserve">举，条理毕备，尤可信据也。察迁之学，得于《六艺》至深：父谈既</w:t>
                      </w:r>
                      <w:r>
                        <w:rPr>
                          <w:sz w:val="24"/>
                          <w:color w:val="000000"/>
                        </w:rPr>
                        <w:t xml:space="preserve">受《易》于杨柯，迁又问《书》故于孔安国，闻《春秋》于董生，讲</w:t>
                      </w:r>
                      <w:r>
                        <w:rPr>
                          <w:sz w:val="24"/>
                          <w:color w:val="000000"/>
                        </w:rPr>
                        <w:t xml:space="preserve">业于齐、鲁之都，观孔子之遗风，乡射邹峄，其于孔门渊源至近。孔</w:t>
                      </w:r>
                      <w:r>
                        <w:rPr>
                          <w:sz w:val="24"/>
                          <w:color w:val="000000"/>
                        </w:rPr>
                        <w:t xml:space="preserve">子一布衣耳，而于《周本纪》，《十二国世家》，迁皆书“孔子卒”，因</w:t>
                      </w:r>
                      <w:r>
                        <w:rPr>
                          <w:sz w:val="24"/>
                          <w:color w:val="000000"/>
                        </w:rPr>
                        <w:t xml:space="preserve">尊孔子为世家。《太史公自序》曰：“周室既衰······垂《六艺》之统于</w:t>
                      </w:r>
                      <w:r>
                        <w:rPr>
                          <w:sz w:val="24"/>
                          <w:color w:val="000000"/>
                        </w:rPr>
                        <w:t xml:space="preserve">后世。”《孔子世家·赞》曰：“言《六艺》者皆出于夫子，可谓至圣</w:t>
                      </w:r>
                      <w:r>
                        <w:rPr>
                          <w:sz w:val="24"/>
                          <w:color w:val="000000"/>
                        </w:rPr>
                        <w:t xml:space="preserve">矣。”《自序》曰：“孔子卒后·······小子何敢让焉！”其预闻《六艺》，</w:t>
                      </w:r>
                      <w:r>
                        <w:rPr>
                          <w:sz w:val="24"/>
                          <w:color w:val="000000"/>
                        </w:rPr>
                        <w:t xml:space="preserve">至足信矣。虽其书多为刘歆所窜改，而大体明粹；以其说与《汉书》</w:t>
                      </w:r>
                      <w:r>
                        <w:rPr>
                          <w:sz w:val="24"/>
                          <w:color w:val="000000"/>
                        </w:rPr>
                        <w:t xml:space="preserve">相较，真伪具见。孔子《六经》之传，赖是得存其真，史迁之功，于</w:t>
                      </w:r>
                      <w:r>
                        <w:rPr>
                          <w:sz w:val="24"/>
                          <w:color w:val="000000"/>
                        </w:rPr>
                        <w:t xml:space="preserve">是大矣。（《新学伪经考》第一六页《史记经说足证伪经考》）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《易》不经焚为完书，上自商瞿为嫡派，下至田何、杨何。太史</w:t>
                      </w:r>
                      <w:r>
                        <w:rPr>
                          <w:sz w:val="24"/>
                          <w:color w:val="000000"/>
                        </w:rPr>
                        <w:t xml:space="preserve">迁为杨何再传弟子，其为孔子之传尤确矣。（《新学伪经考》第二四页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9779000</wp:posOffset>
                </wp:positionV>
                <wp:extent cx="495300" cy="406400"/>
                <wp:effectExtent l="0" t="0" r="635" b="14605"/>
                <wp:wrapSquare wrapText="bothSides"/>
                <wp:docPr id="50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54000"/>
                                  <wp:effectExtent l="0" t="0" r="0" b="0"/>
                                  <wp:docPr id="50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06" name="New Bitmap Image.jpg"/>
                                          <pic:cNvPicPr/>
                                        </pic:nvPicPr>
                                        <pic:blipFill>
                                          <a:blip r:embed="R8152dd8cdc2148d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08" style="position:absolute;left:0pt;margin-left:75.0pt;margin-top:770.0pt;height:32.0pt;width:39.0pt;z-index:639009376175852502;mso-width-relative:page;mso-height-relative:page;mso-position-vertical-relative:page;mso-position-horizontal-relative:page;" coordsize="21600,21600" o:spid="_x0000_s50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54000"/>
                            <wp:effectExtent l="0" t="0" r="0" b="0"/>
                            <wp:docPr id="50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06" name="New Bitmap Image.jpg"/>
                                    <pic:cNvPicPr/>
                                  </pic:nvPicPr>
                                  <pic:blipFill>
                                    <a:blip r:embed="R8152dd8cdc2148d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1460500</wp:posOffset>
                </wp:positionH>
                <wp:positionV relativeFrom="page">
                  <wp:posOffset>9753600</wp:posOffset>
                </wp:positionV>
                <wp:extent cx="1955800" cy="431800"/>
                <wp:effectExtent l="0" t="0" r="635" b="14605"/>
                <wp:wrapSquare wrapText="bothSides"/>
                <wp:docPr id="50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10" style="position:absolute;left:0pt;margin-left:115.0pt;margin-top:768.0pt;height:34.0pt;width:154.0pt;z-index:639009376175852973;mso-width-relative:page;mso-height-relative:page;mso-position-vertical-relative:page;mso-position-horizontal-relative:page;" coordsize="21600,21600" o:spid="_x0000_s51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20" w:bottom="1220" w:left="1220" w:header="0" w:footer="1220"/>
          <w:pgSz w:w="11900" w:h="16840" w:orient="portrait"/>
          <w:headerReference w:type="default" r:id="Ra20fff41c9e44564"/>
          <w:footerReference w:type="default" r:id="Rbdf4d7ab2fa444d9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1333500</wp:posOffset>
                </wp:positionV>
                <wp:extent cx="5575300" cy="8394700"/>
                <wp:effectExtent l="0" t="0" r="635" b="14605"/>
                <wp:wrapSquare wrapText="bothSides"/>
                <wp:docPr id="51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《史记经说足证伪经考》）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【梁启超】迁之先，既世为周史官；迁袭父谈业，为汉太史；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其学盖有所受。（《中国历史研究法》第二七页）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【孙德谦】	《汉仪注》有言：“太史公，武帝置，位在丞相上。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天下计书，先上太史公，副上丞相，序事如古《春秋》。”是太史一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职，其位高于丞相。武帝初置时，亦极崇奉史权矣。其后见迁所述本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纪直书其过，遂怒而削之，适为李陵之事，治之以蚕室之刑（详《直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言篇》）。可知迁之得罪武帝，特恶其史权之重，而李陵事只是借端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耳。（《太史公书义法》卷上《行权》）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或问马迁作史，年岁其可考乎？曰：尝考之矣。盖自太初元年至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太始二年，终始凡十年，而其书则成也。（《太史公书义法》卷下《考年》）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【张惟骧】王静安氏撰《太史公行年考》，以元封三年太史公年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三十八为太史令，应生孝景中五年丙申，此乃王氏以意测度《博物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志》误字推之，绝无实据。惟骧以《太史公自序》元封元年年二十仕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为郎中推之，则元封三年年二十二为太史令无误也。《索隐》所引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《博物志》：“太史令茂陵显武里大夫司马迁，年二十八，三年六月乙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卯除六百石。”也谓太史令司马迁至太初三年，年二十八，六月乙卯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除，六百石，非年二十八始为太史令也。《正义》所引“按迁年四十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二岁”，谓太史公寿止四十二。以此解之，则诸说互通。是《索隐》、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《正义》所引之年均不误也。《索隐》、《正义》之年均不误，则王氏所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推之年无不误矣。今据此推之，知太史公生于元光六年壬子，卒于后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元元年癸巳。（《太史公疑年考》第一九页）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案《行年考》云：“案《汉旧仪》司马迁年十三，使乘传行天下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求古诸侯之史记（《西京杂记》略同）。考《自序》云：＇二十而南游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江淮＇，则卫宏说非也。或本作二十，误倒为十二，又讹二为三欤？”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《行年考》又云：“案《自序》二十而南游江淮，上会稽，探禹穴，窥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12" style="position:absolute;left:0pt;margin-left:75.0pt;margin-top:105.0pt;height:661.0pt;width:439.0pt;z-index:639009376176365466;mso-width-relative:page;mso-height-relative:page;mso-position-vertical-relative:page;mso-position-horizontal-relative:page;" coordsize="21600,21600" o:spid="_x0000_s51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《史记经说足证伪经考》）</w:t>
                      </w:r>
                    </w:p>
                    <w:p>
                      <w:pPr>
                        <w:spacing w:after="36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【梁启超】迁之先，既世为周史官；迁袭父谈业，为汉太史；</w:t>
                      </w:r>
                      <w:r>
                        <w:rPr>
                          <w:sz w:val="26"/>
                          <w:color w:val="000000"/>
                        </w:rPr>
                        <w:t xml:space="preserve">其学盖有所受。（《中国历史研究法》第二七页）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【孙德谦】	《汉仪注》有言：“太史公，武帝置，位在丞相上。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天下计书，先上太史公，副上丞相，序事如古《春秋》。”是太史一</w:t>
                      </w:r>
                      <w:r>
                        <w:rPr>
                          <w:sz w:val="26"/>
                          <w:color w:val="000000"/>
                        </w:rPr>
                        <w:t xml:space="preserve">职，其位高于丞相。武帝初置时，亦极崇奉史权矣。其后见迁所述本</w:t>
                      </w:r>
                      <w:r>
                        <w:rPr>
                          <w:sz w:val="26"/>
                          <w:color w:val="000000"/>
                        </w:rPr>
                        <w:t xml:space="preserve">纪直书其过，遂怒而削之，适为李陵之事，治之以蚕室之刑（详《直</w:t>
                      </w:r>
                      <w:r>
                        <w:rPr>
                          <w:sz w:val="26"/>
                          <w:color w:val="000000"/>
                        </w:rPr>
                        <w:t xml:space="preserve">言篇》）。可知迁之得罪武帝，特恶其史权之重，而李陵事只是借端</w:t>
                      </w:r>
                      <w:r>
                        <w:rPr>
                          <w:sz w:val="26"/>
                          <w:color w:val="000000"/>
                        </w:rPr>
                        <w:t xml:space="preserve">耳。（《太史公书义法》卷上《行权》）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或问马迁作史，年岁其可考乎？曰：尝考之矣。盖自太初元年至</w:t>
                      </w:r>
                      <w:r>
                        <w:rPr>
                          <w:sz w:val="26"/>
                          <w:color w:val="000000"/>
                        </w:rPr>
                        <w:t xml:space="preserve">太始二年，终始凡十年，而其书则成也。（《太史公书义法》卷下《考年》）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【张惟骧】王静安氏撰《太史公行年考》，以元封三年太史公年</w:t>
                      </w:r>
                      <w:r>
                        <w:rPr>
                          <w:sz w:val="26"/>
                          <w:color w:val="000000"/>
                        </w:rPr>
                        <w:t xml:space="preserve">三十八为太史令，应生孝景中五年丙申，此乃王氏以意测度《博物</w:t>
                      </w:r>
                      <w:r>
                        <w:rPr>
                          <w:sz w:val="26"/>
                          <w:color w:val="000000"/>
                        </w:rPr>
                        <w:t xml:space="preserve">志》误字推之，绝无实据。惟骧以《太史公自序》元封元年年二十仕</w:t>
                      </w:r>
                      <w:r>
                        <w:rPr>
                          <w:sz w:val="26"/>
                          <w:color w:val="000000"/>
                        </w:rPr>
                        <w:t xml:space="preserve">为郎中推之，则元封三年年二十二为太史令无误也。《索隐》所引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《博物志》：“太史令茂陵显武里大夫司马迁，年二十八，三年六月乙</w:t>
                      </w:r>
                      <w:r>
                        <w:rPr>
                          <w:sz w:val="26"/>
                          <w:color w:val="000000"/>
                        </w:rPr>
                        <w:t xml:space="preserve">卯除六百石。”也谓太史令司马迁至太初三年，年二十八，六月乙卯</w:t>
                      </w:r>
                      <w:r>
                        <w:rPr>
                          <w:sz w:val="26"/>
                          <w:color w:val="000000"/>
                        </w:rPr>
                        <w:t xml:space="preserve">除，六百石，非年二十八始为太史令也。《正义》所引“按迁年四十</w:t>
                      </w:r>
                      <w:r>
                        <w:rPr>
                          <w:sz w:val="26"/>
                          <w:color w:val="000000"/>
                        </w:rPr>
                        <w:t xml:space="preserve">二岁”，谓太史公寿止四十二。以此解之，则诸说互通。是《索隐》、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《正义》所引之年均不误也。《索隐》、《正义》之年均不误，则王氏所</w:t>
                      </w:r>
                      <w:r>
                        <w:rPr>
                          <w:sz w:val="26"/>
                          <w:color w:val="000000"/>
                        </w:rPr>
                        <w:t xml:space="preserve">推之年无不误矣。今据此推之，知太史公生于元光六年壬子，卒于后</w:t>
                      </w:r>
                      <w:r>
                        <w:rPr>
                          <w:sz w:val="26"/>
                          <w:color w:val="000000"/>
                        </w:rPr>
                        <w:t xml:space="preserve">元元年癸巳。（《太史公疑年考》第一九页）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案《行年考》云：“案《汉旧仪》司马迁年十三，使乘传行天下</w:t>
                      </w:r>
                      <w:r>
                        <w:rPr>
                          <w:sz w:val="26"/>
                          <w:color w:val="000000"/>
                        </w:rPr>
                        <w:t xml:space="preserve">求古诸侯之史记（《西京杂记》略同）。考《自序》云：＇二十而南游</w:t>
                      </w:r>
                      <w:r>
                        <w:rPr>
                          <w:sz w:val="26"/>
                          <w:color w:val="000000"/>
                        </w:rPr>
                        <w:t xml:space="preserve">江淮＇，则卫宏说非也。或本作二十，误倒为十二，又讹二为三欤？”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《行年考》又云：“案《自序》二十而南游江淮，上会稽，探禹穴，窥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4216400</wp:posOffset>
                </wp:positionH>
                <wp:positionV relativeFrom="page">
                  <wp:posOffset>9728200</wp:posOffset>
                </wp:positionV>
                <wp:extent cx="5219700" cy="444500"/>
                <wp:effectExtent l="0" t="0" r="635" b="14605"/>
                <wp:wrapSquare wrapText="bothSides"/>
                <wp:docPr id="51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14" style="position:absolute;left:0pt;margin-left:332.0pt;margin-top:766.0pt;height:35.0pt;width:411.0pt;z-index:639009376176365896;mso-width-relative:page;mso-height-relative:page;mso-position-vertical-relative:page;mso-position-horizontal-relative:page;" coordsize="21600,21600" o:spid="_x0000_s51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6045200</wp:posOffset>
                </wp:positionH>
                <wp:positionV relativeFrom="page">
                  <wp:posOffset>9753600</wp:posOffset>
                </wp:positionV>
                <wp:extent cx="508000" cy="419100"/>
                <wp:effectExtent l="0" t="0" r="635" b="14605"/>
                <wp:wrapSquare wrapText="bothSides"/>
                <wp:docPr id="51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51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15" name="New Bitmap Image.jpg"/>
                                          <pic:cNvPicPr/>
                                        </pic:nvPicPr>
                                        <pic:blipFill>
                                          <a:blip r:embed="R8b41dc8fdf8d41d6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17" style="position:absolute;left:0pt;margin-left:476.0pt;margin-top:768.0pt;height:33.0pt;width:40.0pt;z-index:639009376176367206;mso-width-relative:page;mso-height-relative:page;mso-position-vertical-relative:page;mso-position-horizontal-relative:page;" coordsize="21600,21600" o:spid="_x0000_s51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51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15" name="New Bitmap Image.jpg"/>
                                    <pic:cNvPicPr/>
                                  </pic:nvPicPr>
                                  <pic:blipFill>
                                    <a:blip r:embed="R8b41dc8fdf8d41d6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5524500</wp:posOffset>
                </wp:positionH>
                <wp:positionV relativeFrom="page">
                  <wp:posOffset>863600</wp:posOffset>
                </wp:positionV>
                <wp:extent cx="1066800" cy="304800"/>
                <wp:effectExtent l="0" t="0" r="635" b="14605"/>
                <wp:wrapSquare wrapText="bothSides"/>
                <wp:docPr id="51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论作者生平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19" style="position:absolute;left:0pt;margin-left:435.0pt;margin-top:68.0pt;height:24.0pt;width:84.0pt;z-index:639009376176367680;mso-width-relative:page;mso-height-relative:page;mso-position-vertical-relative:page;mso-position-horizontal-relative:page;" coordsize="21600,21600" o:spid="_x0000_s51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论作者生平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40" w:right="1220" w:bottom="1240" w:left="1220" w:header="1400" w:footer="1240"/>
          <w:pgSz w:w="11900" w:h="16840" w:orient="portrait"/>
          <w:headerReference w:type="default" r:id="Re7212051bd904f10"/>
          <w:footerReference w:type="default" r:id="R5ec4e3f3549f48fe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838200</wp:posOffset>
                </wp:positionV>
                <wp:extent cx="5588000" cy="8851900"/>
                <wp:effectExtent l="0" t="0" r="635" b="14605"/>
                <wp:wrapSquare wrapText="bothSides"/>
                <wp:docPr id="52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九疑，浮于沅湘，北涉汶泗······过梁楚以归。考《自序》所纪，亦不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尽以游之先后为次。其次当先浮沅湘，后上会稽，自是北涉汶泗，过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楚及梁而归。否则既东复西，又折而之东北，殆无是理。”惟骧案：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此盖史公谓二十而南游江淮，遂追叙十三岁乘传行天下求古诸侯史记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以来，历来先后所游之地，故既东复西，又折而至东北，无行程次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序。卫宏说不误也。不然，《行年考》亦云父谈之卒，当在元封元年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秋，以半年之中所游之地若此，又讲业齐鲁，厄困鄱薛彭城，无此时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日也。《行年考》云：十三或本作二十，误倒为十二，又讹二为三，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此说最不可通。何《西京杂记》、《汉旧仪》二书之误若是相同也？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（《太史公疑年考》第六页）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【刘师培】司马迁为太史令，“紬史记金匮石室之藏”（《史记·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太史公自序》），“读《春秋》古文”（《史记·吴太伯世家·赞》），又与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嘉通书，从安国问故，故《史记》述《左传》特详。盖秘府所藏之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书，贾、孔所传之说，惟史迁克以兼通也。（《左庵集》卷二《左氏学行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于西汉考》）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《太史公自序》言“年十岁诵古文”，又言“为太史令紬史记金匮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石室之书”。“古文”者，即古文《尚书》、《左传》、《国语》之属也；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“金匮石室”者，汉代秘书所藏之所也。汉代秘府有北平（按，指北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平侯张苍）所献《春秋左氏传》，及景武之际古文《春秋》经传，获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于孔壁，兴于河间，此皆史公所克睹者也。故史公作《史记》均据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《春秋》古经及《左传》。又当此之时，贾嘉为贾谊孙，世传左氏学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（《史记》曰：嘉“世其家”，即世传左氏学也。）而史公与之通书；孔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安国为孔子之裔，躬藏孔氏古文，而史公从之问故，故《左氏》古义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恒载《史记》，盖均贾、孔二子之绪言也。或谓史公之世公羊之学盛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行，而《自序》又引董生说，则史公所据之《春秋》，当属公羊。然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《十二诸侯年表·序》云：“孔子明王道，干七十余君莫能用，故西观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周室，论史记旧文，兴于鲁而次《春秋》，上记隐，下至哀之获麟，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约其辞文，去其烦重，以制王法，王道备，人事浃，七十子之徒口受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21" style="position:absolute;left:0pt;margin-left:65.0pt;margin-top:66.0pt;height:697.0pt;width:440.0pt;z-index:639009376176880593;mso-width-relative:page;mso-height-relative:page;mso-position-vertical-relative:page;mso-position-horizontal-relative:page;" coordsize="21600,21600" o:spid="_x0000_s52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九疑，浮于沅湘，北涉汶泗······过梁楚以归。考《自序》所纪，亦不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尽以游之先后为次。其次当先浮沅湘，后上会稽，自是北涉汶泗，过</w:t>
                      </w:r>
                      <w:r>
                        <w:rPr>
                          <w:sz w:val="26"/>
                          <w:color w:val="000000"/>
                        </w:rPr>
                        <w:t xml:space="preserve">楚及梁而归。否则既东复西，又折而之东北，殆无是理。”惟骧案：</w:t>
                      </w:r>
                      <w:r>
                        <w:rPr>
                          <w:sz w:val="26"/>
                          <w:color w:val="000000"/>
                        </w:rPr>
                        <w:t xml:space="preserve">此盖史公谓二十而南游江淮，遂追叙十三岁乘传行天下求古诸侯史记</w:t>
                      </w:r>
                      <w:r>
                        <w:rPr>
                          <w:sz w:val="26"/>
                          <w:color w:val="000000"/>
                        </w:rPr>
                        <w:t xml:space="preserve">以来，历来先后所游之地，故既东复西，又折而至东北，无行程次</w:t>
                      </w:r>
                      <w:r>
                        <w:rPr>
                          <w:sz w:val="26"/>
                          <w:color w:val="000000"/>
                        </w:rPr>
                        <w:t xml:space="preserve">序。卫宏说不误也。不然，《行年考》亦云父谈之卒，当在元封元年</w:t>
                      </w:r>
                      <w:r>
                        <w:rPr>
                          <w:sz w:val="26"/>
                          <w:color w:val="000000"/>
                        </w:rPr>
                        <w:t xml:space="preserve">秋，以半年之中所游之地若此，又讲业齐鲁，厄困鄱薛彭城，无此时</w:t>
                      </w:r>
                      <w:r>
                        <w:rPr>
                          <w:sz w:val="26"/>
                          <w:color w:val="000000"/>
                        </w:rPr>
                        <w:t xml:space="preserve">日也。《行年考》云：十三或本作二十，误倒为十二，又讹二为三，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此说最不可通。何《西京杂记》、《汉旧仪》二书之误若是相同也？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（《太史公疑年考》第六页）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【刘师培】司马迁为太史令，“紬史记金匮石室之藏”（《史记·</w:t>
                      </w:r>
                      <w:r>
                        <w:rPr>
                          <w:sz w:val="26"/>
                          <w:color w:val="000000"/>
                        </w:rPr>
                        <w:t xml:space="preserve">太史公自序》），“读《春秋》古文”（《史记·吴太伯世家·赞》），又与</w:t>
                      </w:r>
                      <w:r>
                        <w:rPr>
                          <w:sz w:val="26"/>
                          <w:color w:val="000000"/>
                        </w:rPr>
                        <w:t xml:space="preserve">嘉通书，从安国问故，故《史记》述《左传》特详。盖秘府所藏之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书，贾、孔所传之说，惟史迁克以兼通也。（《左庵集》卷二《左氏学行</w:t>
                      </w:r>
                      <w:r>
                        <w:rPr>
                          <w:sz w:val="26"/>
                          <w:color w:val="000000"/>
                        </w:rPr>
                        <w:t xml:space="preserve">于西汉考》）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《太史公自序》言“年十岁诵古文”，又言“为太史令紬史记金匮</w:t>
                      </w:r>
                      <w:r>
                        <w:rPr>
                          <w:sz w:val="26"/>
                          <w:color w:val="000000"/>
                        </w:rPr>
                        <w:t xml:space="preserve">石室之书”。“古文”者，即古文《尚书》、《左传》、《国语》之属也；</w:t>
                      </w:r>
                      <w:r>
                        <w:rPr>
                          <w:sz w:val="26"/>
                          <w:color w:val="000000"/>
                        </w:rPr>
                        <w:t xml:space="preserve">“金匮石室”者，汉代秘书所藏之所也。汉代秘府有北平（按，指北</w:t>
                      </w:r>
                      <w:r>
                        <w:rPr>
                          <w:sz w:val="26"/>
                          <w:color w:val="000000"/>
                        </w:rPr>
                        <w:t xml:space="preserve">平侯张苍）所献《春秋左氏传》，及景武之际古文《春秋》经传，获</w:t>
                      </w:r>
                      <w:r>
                        <w:rPr>
                          <w:sz w:val="26"/>
                          <w:color w:val="000000"/>
                        </w:rPr>
                        <w:t xml:space="preserve">于孔壁，兴于河间，此皆史公所克睹者也。故史公作《史记》均据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《春秋》古经及《左传》。又当此之时，贾嘉为贾谊孙，世传左氏学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（《史记》曰：嘉“世其家”，即世传左氏学也。）而史公与之通书；孔</w:t>
                      </w:r>
                      <w:r>
                        <w:rPr>
                          <w:sz w:val="26"/>
                          <w:color w:val="000000"/>
                        </w:rPr>
                        <w:t xml:space="preserve">安国为孔子之裔，躬藏孔氏古文，而史公从之问故，故《左氏》古义</w:t>
                      </w:r>
                      <w:r>
                        <w:rPr>
                          <w:sz w:val="26"/>
                          <w:color w:val="000000"/>
                        </w:rPr>
                        <w:t xml:space="preserve">恒载《史记》，盖均贾、孔二子之绪言也。或谓史公之世公羊之学盛</w:t>
                      </w:r>
                      <w:r>
                        <w:rPr>
                          <w:sz w:val="26"/>
                          <w:color w:val="000000"/>
                        </w:rPr>
                        <w:t xml:space="preserve">行，而《自序》又引董生说，则史公所据之《春秋》，当属公羊。然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《十二诸侯年表·序》云：“孔子明王道，干七十余君莫能用，故西观</w:t>
                      </w:r>
                      <w:r>
                        <w:rPr>
                          <w:sz w:val="26"/>
                          <w:color w:val="000000"/>
                        </w:rPr>
                        <w:t xml:space="preserve">周室，论史记旧文，兴于鲁而次《春秋》，上记隐，下至哀之获麟，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约其辞文，去其烦重，以制王法，王道备，人事浃，七十子之徒口受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9753600</wp:posOffset>
                </wp:positionV>
                <wp:extent cx="508000" cy="419100"/>
                <wp:effectExtent l="0" t="0" r="635" b="14605"/>
                <wp:wrapSquare wrapText="bothSides"/>
                <wp:docPr id="52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52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22" name="New Bitmap Image.jpg"/>
                                          <pic:cNvPicPr/>
                                        </pic:nvPicPr>
                                        <pic:blipFill>
                                          <a:blip r:embed="R9915bf1322af48f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24" style="position:absolute;left:0pt;margin-left:71.0pt;margin-top:768.0pt;height:33.0pt;width:40.0pt;z-index:639009376176882665;mso-width-relative:page;mso-height-relative:page;mso-position-vertical-relative:page;mso-position-horizontal-relative:page;" coordsize="21600,21600" o:spid="_x0000_s52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52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22" name="New Bitmap Image.jpg"/>
                                    <pic:cNvPicPr/>
                                  </pic:nvPicPr>
                                  <pic:blipFill>
                                    <a:blip r:embed="R9915bf1322af48f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1295400</wp:posOffset>
                </wp:positionH>
                <wp:positionV relativeFrom="page">
                  <wp:posOffset>9702800</wp:posOffset>
                </wp:positionV>
                <wp:extent cx="2057400" cy="457200"/>
                <wp:effectExtent l="0" t="0" r="635" b="14605"/>
                <wp:wrapSquare wrapText="bothSides"/>
                <wp:docPr id="52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26" style="position:absolute;left:0pt;margin-left:102.0pt;margin-top:764.0pt;height:36.0pt;width:162.0pt;z-index:639009376176883147;mso-width-relative:page;mso-height-relative:page;mso-position-vertical-relative:page;mso-position-horizontal-relative:page;" coordsize="21600,21600" o:spid="_x0000_s52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20" w:bottom="1220" w:left="1220" w:header="0" w:footer="1220"/>
          <w:pgSz w:w="11900" w:h="16840" w:orient="portrait"/>
          <w:headerReference w:type="default" r:id="R793549f36c9b472c"/>
          <w:footerReference w:type="default" r:id="R75478d752ef549b8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1270000</wp:posOffset>
                </wp:positionV>
                <wp:extent cx="5588000" cy="8394700"/>
                <wp:effectExtent l="0" t="0" r="635" b="14605"/>
                <wp:wrapSquare wrapText="bothSides"/>
                <wp:docPr id="52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其传旨，为有所刺讥褒讳挹损之文词，不可以书见也。鲁君子左丘明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惧弟子人人异端，各安其意，失其真，故因孔子史记具论其语，成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《左氏春秋》。”是史公以《左传》为《春秋》嫡传也。所谓“因孔子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史记”者，即孔子所“论史记旧文”。盖孔子据史记旧文而为经，丘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明即存史记旧文以为传。······班氏明言《史记》据《左传》也。若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《史记》之于公羊，虽述董生之言，然《儒林传·董仲舒传》云：“广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川人”，“治《春秋》”；又曰：“汉兴至于五世之间，唯董仲舒名为明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于《春秋》，其传公羊氏也。”是史公仅以公羊为《春秋》别派，不以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《春秋》即公羊。其曰“名为明于《春秋》”者，犹言世俗以为明《春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秋》，疑盖之词溢于言表。《十二诸侯年表·序》云：“上大夫董仲舒推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《春秋》义，颇著文焉。”“颇”为稍略之词，是史公以仲舒述《春秋》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于义未尽，安得谓史公说本仲舒？又安得谓史公以公羊为《春秋》哉？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故知史公作书折衷《左氏》，丘明诸说赖以仅存。西汉张、贾而外，说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《左》之书，莫古于《史记》。（《左庵集》卷二《史记述左传考自序》）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【刘咸炘】道家之弊，在但论事不论理。儒家正处，则在论理，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然不明事之始终，从何论理？儒家亦岂然哉！班孟坚学本儒家，论赞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全用《论语》，而其统观之识，与司马之宗道家者，初无高下，斯可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见矣。（《治史绪论》上篇）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【张鹏一】史公《自序》学术上宗孔子，推重《春秋》。其为百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三十篇之作，一则曰自获麟以来四百余岁至太初元年，再则曰“自孔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子卒后至今五百岁”，“绍明世，正《易传》，继《春秋》，本《诗》、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《书》、《礼》、《乐》之际”，“小子何敢让焉”，又引董生之言，以为孔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子“是非二百四十二年之中，以为天下仪表，贬天子，退诸侯，讨大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夫，以达王事”，是其受父谈之命，官太史令，述故事，整齐世传，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宗旨一本《春秋》矣。及遭李陵之祸，身毁不用，隐忍苟活，以成一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家之言故也。至创制体例，为本纪、书、表、世家、列传，非苟焉已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也。以孔子列世家，弟子、孟、荀列传，传其业者复列《儒林》，此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28" style="position:absolute;left:0pt;margin-left:73.0pt;margin-top:100.0pt;height:661.0pt;width:440.0pt;z-index:639009376177401770;mso-width-relative:page;mso-height-relative:page;mso-position-vertical-relative:page;mso-position-horizontal-relative:page;" coordsize="21600,21600" o:spid="_x0000_s52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其传旨，为有所刺讥褒讳挹损之文词，不可以书见也。鲁君子左丘明</w:t>
                      </w:r>
                      <w:r>
                        <w:rPr>
                          <w:sz w:val="26"/>
                          <w:color w:val="000000"/>
                        </w:rPr>
                        <w:t xml:space="preserve">惧弟子人人异端，各安其意，失其真，故因孔子史记具论其语，成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《左氏春秋》。”是史公以《左传》为《春秋》嫡传也。所谓“因孔子</w:t>
                      </w:r>
                      <w:r>
                        <w:rPr>
                          <w:sz w:val="26"/>
                          <w:color w:val="000000"/>
                        </w:rPr>
                        <w:t xml:space="preserve">史记”者，即孔子所“论史记旧文”。盖孔子据史记旧文而为经，丘</w:t>
                      </w:r>
                      <w:r>
                        <w:rPr>
                          <w:sz w:val="26"/>
                          <w:color w:val="000000"/>
                        </w:rPr>
                        <w:t xml:space="preserve">明即存史记旧文以为传。······班氏明言《史记》据《左传》也。若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《史记》之于公羊，虽述董生之言，然《儒林传·董仲舒传》云：“广</w:t>
                      </w:r>
                      <w:r>
                        <w:rPr>
                          <w:sz w:val="26"/>
                          <w:color w:val="000000"/>
                        </w:rPr>
                        <w:t xml:space="preserve">川人”，“治《春秋》”；又曰：“汉兴至于五世之间，唯董仲舒名为明</w:t>
                      </w:r>
                      <w:r>
                        <w:rPr>
                          <w:sz w:val="26"/>
                          <w:color w:val="000000"/>
                        </w:rPr>
                        <w:t xml:space="preserve">于《春秋》，其传公羊氏也。”是史公仅以公羊为《春秋》别派，不以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《春秋》即公羊。其曰“名为明于《春秋》”者，犹言世俗以为明《春</w:t>
                      </w:r>
                      <w:r>
                        <w:rPr>
                          <w:sz w:val="26"/>
                          <w:color w:val="000000"/>
                        </w:rPr>
                        <w:t xml:space="preserve">秋》，疑盖之词溢于言表。《十二诸侯年表·序》云：“上大夫董仲舒推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《春秋》义，颇著文焉。”“颇”为稍略之词，是史公以仲舒述《春秋》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于义未尽，安得谓史公说本仲舒？又安得谓史公以公羊为《春秋》哉？</w:t>
                      </w:r>
                      <w:r>
                        <w:rPr>
                          <w:sz w:val="26"/>
                          <w:color w:val="000000"/>
                        </w:rPr>
                        <w:t xml:space="preserve">故知史公作书折衷《左氏》，丘明诸说赖以仅存。西汉张、贾而外，说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《左》之书，莫古于《史记》。（《左庵集》卷二《史记述左传考自序》）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【刘咸炘】道家之弊，在但论事不论理。儒家正处，则在论理，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然不明事之始终，从何论理？儒家亦岂然哉！班孟坚学本儒家，论赞</w:t>
                      </w:r>
                      <w:r>
                        <w:rPr>
                          <w:sz w:val="26"/>
                          <w:color w:val="000000"/>
                        </w:rPr>
                        <w:t xml:space="preserve">全用《论语》，而其统观之识，与司马之宗道家者，初无高下，斯可</w:t>
                      </w:r>
                      <w:r>
                        <w:rPr>
                          <w:sz w:val="26"/>
                          <w:color w:val="000000"/>
                        </w:rPr>
                        <w:t xml:space="preserve">见矣。（《治史绪论》上篇）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【张鹏一】史公《自序》学术上宗孔子，推重《春秋》。其为百</w:t>
                      </w:r>
                      <w:r>
                        <w:rPr>
                          <w:sz w:val="26"/>
                          <w:color w:val="000000"/>
                        </w:rPr>
                        <w:t xml:space="preserve">三十篇之作，一则曰自获麟以来四百余岁至太初元年，再则曰“自孔</w:t>
                      </w:r>
                      <w:r>
                        <w:rPr>
                          <w:sz w:val="26"/>
                          <w:color w:val="000000"/>
                        </w:rPr>
                        <w:t xml:space="preserve">子卒后至今五百岁”，“绍明世，正《易传》，继《春秋》，本《诗》、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《书》、《礼》、《乐》之际”，“小子何敢让焉”，又引董生之言，以为孔</w:t>
                      </w:r>
                      <w:r>
                        <w:rPr>
                          <w:sz w:val="26"/>
                          <w:color w:val="000000"/>
                        </w:rPr>
                        <w:t xml:space="preserve">子“是非二百四十二年之中，以为天下仪表，贬天子，退诸侯，讨大</w:t>
                      </w:r>
                      <w:r>
                        <w:rPr>
                          <w:sz w:val="26"/>
                          <w:color w:val="000000"/>
                        </w:rPr>
                        <w:t xml:space="preserve">夫，以达王事”，是其受父谈之命，官太史令，述故事，整齐世传，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宗旨一本《春秋》矣。及遭李陵之祸，身毁不用，隐忍苟活，以成一</w:t>
                      </w:r>
                      <w:r>
                        <w:rPr>
                          <w:sz w:val="26"/>
                          <w:color w:val="000000"/>
                        </w:rPr>
                        <w:t xml:space="preserve">家之言故也。至创制体例，为本纪、书、表、世家、列传，非苟焉已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也。以孔子列世家，弟子、孟、荀列传，传其业者复列《儒林》，此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4203700</wp:posOffset>
                </wp:positionH>
                <wp:positionV relativeFrom="page">
                  <wp:posOffset>9664700</wp:posOffset>
                </wp:positionV>
                <wp:extent cx="5232400" cy="457200"/>
                <wp:effectExtent l="0" t="0" r="635" b="14605"/>
                <wp:wrapSquare wrapText="bothSides"/>
                <wp:docPr id="52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30" style="position:absolute;left:0pt;margin-left:331.0pt;margin-top:761.0pt;height:36.0pt;width:412.0pt;z-index:639009376177402213;mso-width-relative:page;mso-height-relative:page;mso-position-vertical-relative:page;mso-position-horizontal-relative:page;" coordsize="21600,21600" o:spid="_x0000_s53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6019800</wp:posOffset>
                </wp:positionH>
                <wp:positionV relativeFrom="page">
                  <wp:posOffset>9690100</wp:posOffset>
                </wp:positionV>
                <wp:extent cx="520700" cy="419100"/>
                <wp:effectExtent l="0" t="0" r="635" b="14605"/>
                <wp:wrapSquare wrapText="bothSides"/>
                <wp:docPr id="53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53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31" name="New Bitmap Image.jpg"/>
                                          <pic:cNvPicPr/>
                                        </pic:nvPicPr>
                                        <pic:blipFill>
                                          <a:blip r:embed="R0edc83cdbb7d4bd3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33" style="position:absolute;left:0pt;margin-left:474.0pt;margin-top:763.0pt;height:33.0pt;width:41.0pt;z-index:639009376177403413;mso-width-relative:page;mso-height-relative:page;mso-position-vertical-relative:page;mso-position-horizontal-relative:page;" coordsize="21600,21600" o:spid="_x0000_s53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53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31" name="New Bitmap Image.jpg"/>
                                    <pic:cNvPicPr/>
                                  </pic:nvPicPr>
                                  <pic:blipFill>
                                    <a:blip r:embed="R0edc83cdbb7d4bd3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5486400</wp:posOffset>
                </wp:positionH>
                <wp:positionV relativeFrom="page">
                  <wp:posOffset>825500</wp:posOffset>
                </wp:positionV>
                <wp:extent cx="1079500" cy="292100"/>
                <wp:effectExtent l="0" t="0" r="635" b="14605"/>
                <wp:wrapSquare wrapText="bothSides"/>
                <wp:docPr id="53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论作者生平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35" style="position:absolute;left:0pt;margin-left:432.0pt;margin-top:65.0pt;height:23.0pt;width:85.0pt;z-index:639009376177403869;mso-width-relative:page;mso-height-relative:page;mso-position-vertical-relative:page;mso-position-horizontal-relative:page;" coordsize="21600,21600" o:spid="_x0000_s53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论作者生平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00" w:bottom="1280" w:left="1200" w:header="1340" w:footer="1280"/>
          <w:pgSz w:w="11900" w:h="16840" w:orient="portrait"/>
          <w:headerReference w:type="default" r:id="R664300423762487a"/>
          <w:footerReference w:type="default" r:id="R92639ffba14b447f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812800</wp:posOffset>
                </wp:positionV>
                <wp:extent cx="5600700" cy="8851900"/>
                <wp:effectExtent l="0" t="0" r="635" b="14605"/>
                <wp:wrapSquare wrapText="bothSides"/>
                <wp:docPr id="53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7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上</w:t>
                            </w: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编《史记》总论												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百三十篇之主要典章制度由此其出也。项羽非帝王列入本纪，陈涉起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事不满一岁而列世家，此《春秋》改制新王之义，言能伐暴救民者，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其人虽不足取，而其事已开帝王之局，此其义有待后人之好学深思，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心知其故。如此义不明，长夜漫漫，以至于今。愚观始皇统一六国再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传而亡，陈涉、刘、项揭竿一呼，天下响应，秦以不祀。顾其人其事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不发生于孔子未生以前，必待孔子生后六经成书，弟子分布，诸生诵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法，历数百年而后匹夫敢于发难，将相出于平民。自此以后，中国历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朝治乱不同，而易姓改革，不能出此范围。史公具此特识，撰成《史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记》，上以结三代以来之大局，下以启汉魏以后之天下。（《太史公年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谱·序言》）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《自序》云：“汉兴五世，隆在建元。外攘夷狄，内修法度，建封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禅，改正朔，易服色，作《今上本纪》。”“今上”二字，当是武帝未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崩以前拟稿，以《孝景本纪》有“太子即位，是为孝武帝”之语也。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而《惠景间侯者表》纪遒侯，则于后元年四月甲辰，“坐使齐少君祠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祝诅上，大逆无道，国除”，又容成侯光于后元二年三月壬辰，“坐祠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祝诅，国除”，证以《本纪》，终孝武时事，不得谓为后人所加，如顾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氏炎武之说。观《建元以来侯者表》后载褚先生语，太史公记事尽于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孝武之事，可无疑于诸表矣。（《太史公年谱》）</w:t>
                            </w:r>
                          </w:p>
                          <w:p>
                            <w:pPr>
                              <w:spacing w:line="420" w:lineRule="exact"/>
                              <w:ind w:firstLine="60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又按史公不卒于武帝世者，据《汉书·张汤传》：“汤本居杜陵，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汤子安世，武昭宣世辄随陵凡三徙，复还杜陵。”（《注》服虔曰：“随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所事帝徙处其陵也。”）是安世曾徙茂陵，昭帝立，复徙平陵，宣帝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立，又徙杜陵，及卒，故仍葬杜陵。此殆汉世徙陵邑之例。《金日殚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传》：“四子常、敞、岑、明。元帝崩，故事近臣皆随陵为园郎，敞以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世名忠孝，太后诏留侍成帝，为奉车水衡都尉。”以之例史公曾徙茂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陵，（司马谈无侍从事，又未尊宠任职，故能为例。）不卒于武帝时，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故卒后仍归葬夏阳原籍，与安世、日殚同，此史公不卒于武帝世之证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据。又以无封侯要职，故不徙平陵也。（《太史公年谱》）</w:t>
                            </w:r>
                          </w:p>
                          <w:p>
                            <w:pPr>
                              <w:spacing w:line="46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又按：裴骃、司马贞谓《史记》终于天汉四年。今检《高祖攻臣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侯年表》、《惠景间侯者年表》，皆至后元二年止，褚先生亦谓史公记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37" style="position:absolute;left:0pt;margin-left:65.0pt;margin-top:64.0pt;height:697.0pt;width:441.0pt;z-index:639009376177933981;mso-width-relative:page;mso-height-relative:page;mso-position-vertical-relative:page;mso-position-horizontal-relative:page;" coordsize="21600,21600" o:spid="_x0000_s53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70"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上</w:t>
                      </w: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编《史记》总论												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百三十篇之主要典章制度由此其出也。项羽非帝王列入本纪，陈涉起</w:t>
                      </w:r>
                      <w:r>
                        <w:rPr>
                          <w:sz w:val="26"/>
                          <w:color w:val="000000"/>
                        </w:rPr>
                        <w:t xml:space="preserve">事不满一岁而列世家，此《春秋》改制新王之义，言能伐暴救民者，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其人虽不足取，而其事已开帝王之局，此其义有待后人之好学深思，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心知其故。如此义不明，长夜漫漫，以至于今。愚观始皇统一六国再</w:t>
                      </w:r>
                      <w:r>
                        <w:rPr>
                          <w:sz w:val="26"/>
                          <w:color w:val="000000"/>
                        </w:rPr>
                        <w:t xml:space="preserve">传而亡，陈涉、刘、项揭竿一呼，天下响应，秦以不祀。顾其人其事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不发生于孔子未生以前，必待孔子生后六经成书，弟子分布，诸生诵</w:t>
                      </w:r>
                      <w:r>
                        <w:rPr>
                          <w:sz w:val="26"/>
                          <w:color w:val="000000"/>
                        </w:rPr>
                        <w:t xml:space="preserve">法，历数百年而后匹夫敢于发难，将相出于平民。自此以后，中国历</w:t>
                      </w:r>
                      <w:r>
                        <w:rPr>
                          <w:sz w:val="26"/>
                          <w:color w:val="000000"/>
                        </w:rPr>
                        <w:t xml:space="preserve">朝治乱不同，而易姓改革，不能出此范围。史公具此特识，撰成《史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记》，上以结三代以来之大局，下以启汉魏以后之天下。（《太史公年</w:t>
                      </w:r>
                      <w:r>
                        <w:rPr>
                          <w:sz w:val="26"/>
                          <w:color w:val="000000"/>
                        </w:rPr>
                        <w:t xml:space="preserve">谱·序言》）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《自序》云：“汉兴五世，隆在建元。外攘夷狄，内修法度，建封</w:t>
                      </w:r>
                      <w:r>
                        <w:rPr>
                          <w:sz w:val="26"/>
                          <w:color w:val="000000"/>
                        </w:rPr>
                        <w:t xml:space="preserve">禅，改正朔，易服色，作《今上本纪》。”“今上”二字，当是武帝未</w:t>
                      </w:r>
                      <w:r>
                        <w:rPr>
                          <w:sz w:val="26"/>
                          <w:color w:val="000000"/>
                        </w:rPr>
                        <w:t xml:space="preserve">崩以前拟稿，以《孝景本纪》有“太子即位，是为孝武帝”之语也。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而《惠景间侯者表》纪遒侯，则于后元年四月甲辰，“坐使齐少君祠</w:t>
                      </w:r>
                      <w:r>
                        <w:rPr>
                          <w:sz w:val="26"/>
                          <w:color w:val="000000"/>
                        </w:rPr>
                        <w:t xml:space="preserve">祝诅上，大逆无道，国除”，又容成侯光于后元二年三月壬辰，“坐祠</w:t>
                      </w:r>
                      <w:r>
                        <w:rPr>
                          <w:sz w:val="26"/>
                          <w:color w:val="000000"/>
                        </w:rPr>
                        <w:t xml:space="preserve">祝诅，国除”，证以《本纪》，终孝武时事，不得谓为后人所加，如顾</w:t>
                      </w:r>
                      <w:r>
                        <w:rPr>
                          <w:sz w:val="26"/>
                          <w:color w:val="000000"/>
                        </w:rPr>
                        <w:t xml:space="preserve">氏炎武之说。观《建元以来侯者表》后载褚先生语，太史公记事尽于</w:t>
                      </w:r>
                      <w:r>
                        <w:rPr>
                          <w:sz w:val="26"/>
                          <w:color w:val="000000"/>
                        </w:rPr>
                        <w:t xml:space="preserve">孝武之事，可无疑于诸表矣。（《太史公年谱》）</w:t>
                      </w:r>
                    </w:p>
                    <w:p>
                      <w:pPr>
                        <w:spacing w:line="420" w:lineRule="exact"/>
                        <w:ind w:firstLine="60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又按史公不卒于武帝世者，据《汉书·张汤传》：“汤本居杜陵，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汤子安世，武昭宣世辄随陵凡三徙，复还杜陵。”（《注》服虔曰：“随</w:t>
                      </w:r>
                      <w:r>
                        <w:rPr>
                          <w:sz w:val="26"/>
                          <w:color w:val="000000"/>
                        </w:rPr>
                        <w:t xml:space="preserve">所事帝徙处其陵也。”）是安世曾徙茂陵，昭帝立，复徙平陵，宣帝</w:t>
                      </w:r>
                      <w:r>
                        <w:rPr>
                          <w:sz w:val="26"/>
                          <w:color w:val="000000"/>
                        </w:rPr>
                        <w:t xml:space="preserve">立，又徙杜陵，及卒，故仍葬杜陵。此殆汉世徙陵邑之例。《金日殚</w:t>
                      </w:r>
                      <w:r>
                        <w:rPr>
                          <w:sz w:val="26"/>
                          <w:color w:val="000000"/>
                        </w:rPr>
                        <w:t xml:space="preserve">传》：“四子常、敞、岑、明。元帝崩，故事近臣皆随陵为园郎，敞以</w:t>
                      </w:r>
                      <w:r>
                        <w:rPr>
                          <w:sz w:val="26"/>
                          <w:color w:val="000000"/>
                        </w:rPr>
                        <w:t xml:space="preserve">世名忠孝，太后诏留侍成帝，为奉车水衡都尉。”以之例史公曾徙茂</w:t>
                      </w:r>
                      <w:r>
                        <w:rPr>
                          <w:sz w:val="26"/>
                          <w:color w:val="000000"/>
                        </w:rPr>
                        <w:t xml:space="preserve">陵，（司马谈无侍从事，又未尊宠任职，故能为例。）不卒于武帝时，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故卒后仍归葬夏阳原籍，与安世、日殚同，此史公不卒于武帝世之证</w:t>
                      </w:r>
                      <w:r>
                        <w:rPr>
                          <w:sz w:val="26"/>
                          <w:color w:val="000000"/>
                        </w:rPr>
                        <w:t xml:space="preserve">据。又以无封侯要职，故不徙平陵也。（《太史公年谱》）</w:t>
                      </w:r>
                    </w:p>
                    <w:p>
                      <w:pPr>
                        <w:spacing w:line="46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又按：裴骃、司马贞谓《史记》终于天汉四年。今检《高祖攻臣</w:t>
                      </w:r>
                      <w:r>
                        <w:rPr>
                          <w:sz w:val="28"/>
                          <w:color w:val="000000"/>
                        </w:rPr>
                        <w:t xml:space="preserve">侯年表》、《惠景间侯者年表》，皆至后元二年止，褚先生亦谓史公记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9715500</wp:posOffset>
                </wp:positionV>
                <wp:extent cx="520700" cy="406400"/>
                <wp:effectExtent l="0" t="0" r="635" b="14605"/>
                <wp:wrapSquare wrapText="bothSides"/>
                <wp:docPr id="53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53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38" name="New Bitmap Image.jpg"/>
                                          <pic:cNvPicPr/>
                                        </pic:nvPicPr>
                                        <pic:blipFill>
                                          <a:blip r:embed="R442d56c0a73643a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40" style="position:absolute;left:0pt;margin-left:71.0pt;margin-top:765.0pt;height:32.0pt;width:41.0pt;z-index:639009376177935225;mso-width-relative:page;mso-height-relative:page;mso-position-vertical-relative:page;mso-position-horizontal-relative:page;" coordsize="21600,21600" o:spid="_x0000_s54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53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38" name="New Bitmap Image.jpg"/>
                                    <pic:cNvPicPr/>
                                  </pic:nvPicPr>
                                  <pic:blipFill>
                                    <a:blip r:embed="R442d56c0a73643a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1409700</wp:posOffset>
                </wp:positionH>
                <wp:positionV relativeFrom="page">
                  <wp:posOffset>9664700</wp:posOffset>
                </wp:positionV>
                <wp:extent cx="1955800" cy="457200"/>
                <wp:effectExtent l="0" t="0" r="635" b="14605"/>
                <wp:wrapSquare wrapText="bothSides"/>
                <wp:docPr id="54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42" style="position:absolute;left:0pt;margin-left:111.0pt;margin-top:761.0pt;height:36.0pt;width:154.0pt;z-index:639009376177935605;mso-width-relative:page;mso-height-relative:page;mso-position-vertical-relative:page;mso-position-horizontal-relative:page;" coordsize="21600,21600" o:spid="_x0000_s54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20" w:bottom="1220" w:left="1220" w:header="0" w:footer="1220"/>
          <w:pgSz w:w="11900" w:h="16840" w:orient="portrait"/>
          <w:headerReference w:type="default" r:id="R1d6f2e5e3d874d7b"/>
          <w:footerReference w:type="default" r:id="R00923db2a1524290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1244600</wp:posOffset>
                </wp:positionV>
                <wp:extent cx="5575300" cy="8394700"/>
                <wp:effectExtent l="0" t="0" r="635" b="14605"/>
                <wp:wrapSquare wrapText="bothSides"/>
                <wp:docPr id="54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事尽于武帝之事。今据以断《史记》成书，既在武帝崩后，则其编定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卒业，必在昭帝时，而史公卒年定矣。王若虚《辨惑》引《迁传》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“宣帝时，迁外孙杨恽祖述其书，遂宣布焉”。友人吴敬之引《玉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海·两汉职官》云，西汉太史令只司马迁、张寿王等五人，寿王为太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史令在昭帝时，始继迁之职；又引《汉仪注》“迁死后宣帝以其官为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令”，断定史公卒于昭帝末年，与若虚论同。今据之以定史公卒年。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华山道士谓史公卒年七十三，有一年之差，若云卒于丙寅则非也。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（《太史公年谱》）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【吴敬之】大稿（指张鹏一《太史公年谱》）所云史公之卒在汉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昭帝末年者，确有可资参考之处。即史公于得罪后，是否遂离史职，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抑仍兼任是一问题。考之《汉书·律历志》，史公本建议主改夏正者，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武帝深以为然，故志中一则曰“诏迁议造汉历”，再则曰“诏迁用邓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平所造”，是用太初历，武帝原责诸史公一人。自是历二十七年历法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无人敢议摇动，其为有人主张无疑。以治历精密之邓平，仅令为太史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丞，而迄未任太史令，其间非属龙门兼任而更属何人？盖亦无疑。直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至元凤三年《志》始载有太史令张寿王上书，言阴阳不调，宜更历。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屡诏候验寿王课疏，然犹迭次止劾，卒以诽谤下吏。疑寿王当时颇有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奥援，适史公以老解职遂授此官（据《汉仪注》云：“迁死，宣帝以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其官为令”，则元凤初迁尚存也）。观于《志》云：“《太初历》候尽元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凤六年，而是非坚定。”意史公此时虽去职，其流辈中必有代为持之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者。即在廷大臣亦皆有所咨询，而不肯为动。故太初历法终史公时卒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无异议。然则史公之卒，决在昭末可知。此其可证者一也。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又考《玉海》，于两汉职官下，必历举任职之人。而太史令一官，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西汉只列司马谈、司马迁、张寿王、尹咸、虞恭等五人。虞议《四分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历》已当建武初，则是官在武皇以后实只此四人为之。孟坚不举其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他，伯厚亦不能考出其他，盖亦实无别有其人矣。且《玉海》引《汉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仪注》，谓迁死后，宣帝以其官为令，行太史公文书，是史公必卒在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昭帝之末，必久于太史公之官，必其间再无任太史令之人，始得云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44" style="position:absolute;left:0pt;margin-left:69.0pt;margin-top:98.0pt;height:661.0pt;width:439.0pt;z-index:639009376178457250;mso-width-relative:page;mso-height-relative:page;mso-position-vertical-relative:page;mso-position-horizontal-relative:page;" coordsize="21600,21600" o:spid="_x0000_s54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事尽于武帝之事。今据以断《史记》成书，既在武帝崩后，则其编定</w:t>
                      </w:r>
                      <w:r>
                        <w:rPr>
                          <w:sz w:val="26"/>
                          <w:color w:val="000000"/>
                        </w:rPr>
                        <w:t xml:space="preserve">卒业，必在昭帝时，而史公卒年定矣。王若虚《辨惑》引《迁传》</w:t>
                      </w:r>
                      <w:r>
                        <w:rPr>
                          <w:sz w:val="26"/>
                          <w:color w:val="000000"/>
                        </w:rPr>
                        <w:t xml:space="preserve">“宣帝时，迁外孙杨恽祖述其书，遂宣布焉”。友人吴敬之引《玉</w:t>
                      </w:r>
                      <w:r>
                        <w:rPr>
                          <w:sz w:val="26"/>
                          <w:color w:val="000000"/>
                        </w:rPr>
                        <w:t xml:space="preserve">海·两汉职官》云，西汉太史令只司马迁、张寿王等五人，寿王为太</w:t>
                      </w:r>
                      <w:r>
                        <w:rPr>
                          <w:sz w:val="26"/>
                          <w:color w:val="000000"/>
                        </w:rPr>
                        <w:t xml:space="preserve">史令在昭帝时，始继迁之职；又引《汉仪注》“迁死后宣帝以其官为</w:t>
                      </w:r>
                      <w:r>
                        <w:rPr>
                          <w:sz w:val="26"/>
                          <w:color w:val="000000"/>
                        </w:rPr>
                        <w:t xml:space="preserve">令”，断定史公卒于昭帝末年，与若虚论同。今据之以定史公卒年。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华山道士谓史公卒年七十三，有一年之差，若云卒于丙寅则非也。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（《太史公年谱》）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【吴敬之】大稿（指张鹏一《太史公年谱》）所云史公之卒在汉</w:t>
                      </w:r>
                      <w:r>
                        <w:rPr>
                          <w:sz w:val="26"/>
                          <w:color w:val="000000"/>
                        </w:rPr>
                        <w:t xml:space="preserve">昭帝末年者，确有可资参考之处。即史公于得罪后，是否遂离史职，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抑仍兼任是一问题。考之《汉书·律历志》，史公本建议主改夏正者，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武帝深以为然，故志中一则曰“诏迁议造汉历”，再则曰“诏迁用邓</w:t>
                      </w:r>
                      <w:r>
                        <w:rPr>
                          <w:sz w:val="26"/>
                          <w:color w:val="000000"/>
                        </w:rPr>
                        <w:t xml:space="preserve">平所造”，是用太初历，武帝原责诸史公一人。自是历二十七年历法</w:t>
                      </w:r>
                      <w:r>
                        <w:rPr>
                          <w:sz w:val="26"/>
                          <w:color w:val="000000"/>
                        </w:rPr>
                        <w:t xml:space="preserve">无人敢议摇动，其为有人主张无疑。以治历精密之邓平，仅令为太史</w:t>
                      </w:r>
                      <w:r>
                        <w:rPr>
                          <w:sz w:val="26"/>
                          <w:color w:val="000000"/>
                        </w:rPr>
                        <w:t xml:space="preserve">丞，而迄未任太史令，其间非属龙门兼任而更属何人？盖亦无疑。直</w:t>
                      </w:r>
                      <w:r>
                        <w:rPr>
                          <w:sz w:val="26"/>
                          <w:color w:val="000000"/>
                        </w:rPr>
                        <w:t xml:space="preserve">至元凤三年《志》始载有太史令张寿王上书，言阴阳不调，宜更历。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屡诏候验寿王课疏，然犹迭次止劾，卒以诽谤下吏。疑寿王当时颇有</w:t>
                      </w:r>
                      <w:r>
                        <w:rPr>
                          <w:sz w:val="26"/>
                          <w:color w:val="000000"/>
                        </w:rPr>
                        <w:t xml:space="preserve">奥援，适史公以老解职遂授此官（据《汉仪注》云：“迁死，宣帝以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其官为令”，则元凤初迁尚存也）。观于《志》云：“《太初历》候尽元</w:t>
                      </w:r>
                      <w:r>
                        <w:rPr>
                          <w:sz w:val="26"/>
                          <w:color w:val="000000"/>
                        </w:rPr>
                        <w:t xml:space="preserve">凤六年，而是非坚定。”意史公此时虽去职，其流辈中必有代为持之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者。即在廷大臣亦皆有所咨询，而不肯为动。故太初历法终史公时卒</w:t>
                      </w:r>
                      <w:r>
                        <w:rPr>
                          <w:sz w:val="26"/>
                          <w:color w:val="000000"/>
                        </w:rPr>
                        <w:t xml:space="preserve">无异议。然则史公之卒，决在昭末可知。此其可证者一也。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又考《玉海》，于两汉职官下，必历举任职之人。而太史令一官，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西汉只列司马谈、司马迁、张寿王、尹咸、虞恭等五人。虞议《四分</w:t>
                      </w:r>
                      <w:r>
                        <w:rPr>
                          <w:sz w:val="26"/>
                          <w:color w:val="000000"/>
                        </w:rPr>
                        <w:t xml:space="preserve">历》已当建武初，则是官在武皇以后实只此四人为之。孟坚不举其</w:t>
                      </w:r>
                      <w:r>
                        <w:rPr>
                          <w:sz w:val="26"/>
                          <w:color w:val="000000"/>
                        </w:rPr>
                        <w:t xml:space="preserve">他，伯厚亦不能考出其他，盖亦实无别有其人矣。且《玉海》引《汉</w:t>
                      </w:r>
                      <w:r>
                        <w:rPr>
                          <w:sz w:val="26"/>
                          <w:color w:val="000000"/>
                        </w:rPr>
                        <w:t xml:space="preserve">仪注》，谓迁死后，宣帝以其官为令，行太史公文书，是史公必卒在</w:t>
                      </w:r>
                      <w:r>
                        <w:rPr>
                          <w:sz w:val="26"/>
                          <w:color w:val="000000"/>
                        </w:rPr>
                        <w:t xml:space="preserve">昭帝之末，必久于太史公之官，必其间再无任太史令之人，始得云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4140200</wp:posOffset>
                </wp:positionH>
                <wp:positionV relativeFrom="page">
                  <wp:posOffset>9639300</wp:posOffset>
                </wp:positionV>
                <wp:extent cx="5207000" cy="457200"/>
                <wp:effectExtent l="0" t="0" r="635" b="14605"/>
                <wp:wrapSquare wrapText="bothSides"/>
                <wp:docPr id="54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46" style="position:absolute;left:0pt;margin-left:326.0pt;margin-top:759.0pt;height:36.0pt;width:410.0pt;z-index:639009376178457659;mso-width-relative:page;mso-height-relative:page;mso-position-vertical-relative:page;mso-position-horizontal-relative:page;" coordsize="21600,21600" o:spid="_x0000_s54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5956300</wp:posOffset>
                </wp:positionH>
                <wp:positionV relativeFrom="page">
                  <wp:posOffset>9677400</wp:posOffset>
                </wp:positionV>
                <wp:extent cx="508000" cy="419100"/>
                <wp:effectExtent l="0" t="0" r="635" b="14605"/>
                <wp:wrapSquare wrapText="bothSides"/>
                <wp:docPr id="54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54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47" name="New Bitmap Image.jpg"/>
                                          <pic:cNvPicPr/>
                                        </pic:nvPicPr>
                                        <pic:blipFill>
                                          <a:blip r:embed="R7387946ba9ec460f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49" style="position:absolute;left:0pt;margin-left:469.0pt;margin-top:762.0pt;height:33.0pt;width:40.0pt;z-index:639009376178458701;mso-width-relative:page;mso-height-relative:page;mso-position-vertical-relative:page;mso-position-horizontal-relative:page;" coordsize="21600,21600" o:spid="_x0000_s54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54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47" name="New Bitmap Image.jpg"/>
                                    <pic:cNvPicPr/>
                                  </pic:nvPicPr>
                                  <pic:blipFill>
                                    <a:blip r:embed="R7387946ba9ec460f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5473700</wp:posOffset>
                </wp:positionH>
                <wp:positionV relativeFrom="page">
                  <wp:posOffset>812800</wp:posOffset>
                </wp:positionV>
                <wp:extent cx="1092200" cy="279400"/>
                <wp:effectExtent l="0" t="0" r="635" b="14605"/>
                <wp:wrapSquare wrapText="bothSides"/>
                <wp:docPr id="55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论作者生平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51" style="position:absolute;left:0pt;margin-left:431.0pt;margin-top:64.0pt;height:22.0pt;width:86.0pt;z-index:639009376178459150;mso-width-relative:page;mso-height-relative:page;mso-position-vertical-relative:page;mso-position-horizontal-relative:page;" coordsize="21600,21600" o:spid="_x0000_s55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8"/>
                          <w:color w:val="000000"/>
                        </w:rPr>
                        <w:t xml:space="preserve">论作者生平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20" w:bottom="1300" w:left="1220" w:header="1300" w:footer="1300"/>
          <w:pgSz w:w="11900" w:h="16840" w:orient="portrait"/>
          <w:headerReference w:type="default" r:id="Rc8ea8abdc10646bc"/>
          <w:footerReference w:type="default" r:id="R6f60376e2a8341b0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1231900</wp:posOffset>
                </wp:positionV>
                <wp:extent cx="5600700" cy="8394700"/>
                <wp:effectExtent l="0" t="0" r="635" b="14605"/>
                <wp:wrapSquare wrapText="bothSides"/>
                <wp:docPr id="55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“迁死后宣帝以其官为令”云云也。设使其间尚有他人为之，则《汉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仪注》之书法不能作此语矣。夫《仪注》舍昭帝不言而言宣帝，舍他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人不言而言迁卒后，可知龙门决然没于昭末，而其官实任至元凤之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二、三年，此其可证者二也。</w:t>
                            </w:r>
                          </w:p>
                          <w:p>
                            <w:pPr>
                              <w:spacing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又考《文选》，史公致任少卿书前有“太史公牛马走司马迁”云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云，《汉书》略之，王益吾《阁学补注》特又将《文选》此数字录入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注中，盖葵园固亦早有见于此矣。古者有官职人致书上官及友，多曰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具官某人。使史公久罢此任，何得于法网严密时公然书其官，公然称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流俗所称之公，殆不其然。······又按《历志》太史令后为八百石，非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六百石（见劾寿王奏中）。致任书谓“常厕下大夫之末”，并云“为埽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除之吏”，不承认现充史官，盖属谦逊以阻人请托之辞，否则书首何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堂堂以“太史公”三字列简端欤？又汉时《七略》“外有太史之藏”，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使史公未及昭末而早罢此官，则所谓“网罗天下旧闻”及一切简策，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龙门能久假而不归诸公家耶？·······此其可证者三也。</w:t>
                            </w:r>
                          </w:p>
                          <w:p>
                            <w:pPr>
                              <w:spacing w:after="310"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要之太史令一官，本龙门世职，孝武虽加之以罪，虑暂罢而仍复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之。至其为中书令，特因入蚕室，遂俾兼之，藉资其文艺之长。······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由是言之，《汉仪注》之言亦胡可厚非。而太史公之久领史官，没于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昭末，其事确皆可据。（《吴敬之来书论史公卒年》，录自张鹏一《太史公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年谱》）</w:t>
                            </w:r>
                          </w:p>
                          <w:p>
                            <w:pPr>
                              <w:spacing w:after="29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【范文澜】子长生于景帝中五年。至武帝元狩元年，年二十四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岁。元封三年，继谈为太史令，年三十八岁。四十二岁，与公孙卿壶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遂等改定律历，是岁改元太初。天汉三年，遭李陵之祸，受腐刑，时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年四十八岁。太始四年，报益州刺史任安书，年五十三岁。昭帝始元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元年，年六十岁。史公卒年，绝不可考，太抵在武帝之末，或昭帝之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初。（详见王国维《太史公行年考》）（《正史考略》第四页《史记》）</w:t>
                            </w:r>
                          </w:p>
                          <w:p>
                            <w:pPr>
                              <w:spacing w:line="48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【章嵌】汉时史书之辨质直核者，尤莫如司马迁之《史记》。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然《史记》固尝取于经者也。何言之？战国以来，史书之踵《春秋》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53" style="position:absolute;left:0pt;margin-left:69.0pt;margin-top:97.0pt;height:661.0pt;width:441.0pt;z-index:639009376178994022;mso-width-relative:page;mso-height-relative:page;mso-position-vertical-relative:page;mso-position-horizontal-relative:page;" coordsize="21600,21600" o:spid="_x0000_s55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“迁死后宣帝以其官为令”云云也。设使其间尚有他人为之，则《汉</w:t>
                      </w:r>
                      <w:r>
                        <w:rPr>
                          <w:sz w:val="24"/>
                          <w:color w:val="000000"/>
                        </w:rPr>
                        <w:t xml:space="preserve">仪注》之书法不能作此语矣。夫《仪注》舍昭帝不言而言宣帝，舍他</w:t>
                      </w:r>
                      <w:r>
                        <w:rPr>
                          <w:sz w:val="24"/>
                          <w:color w:val="000000"/>
                        </w:rPr>
                        <w:t xml:space="preserve">人不言而言迁卒后，可知龙门决然没于昭末，而其官实任至元凤之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二、三年，此其可证者二也。</w:t>
                      </w:r>
                    </w:p>
                    <w:p>
                      <w:pPr>
                        <w:spacing w:line="400" w:lineRule="exact"/>
                        <w:ind w:firstLine="56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又考《文选》，史公致任少卿书前有“太史公牛马走司马迁”云</w:t>
                      </w:r>
                      <w:r>
                        <w:rPr>
                          <w:sz w:val="24"/>
                          <w:color w:val="000000"/>
                        </w:rPr>
                        <w:t xml:space="preserve">云，《汉书》略之，王益吾《阁学补注》特又将《文选》此数字录入</w:t>
                      </w:r>
                      <w:r>
                        <w:rPr>
                          <w:sz w:val="24"/>
                          <w:color w:val="000000"/>
                        </w:rPr>
                        <w:t xml:space="preserve">注中，盖葵园固亦早有见于此矣。古者有官职人致书上官及友，多曰</w:t>
                      </w:r>
                      <w:r>
                        <w:rPr>
                          <w:sz w:val="24"/>
                          <w:color w:val="000000"/>
                        </w:rPr>
                        <w:t xml:space="preserve">具官某人。使史公久罢此任，何得于法网严密时公然书其官，公然称</w:t>
                      </w:r>
                      <w:r>
                        <w:rPr>
                          <w:sz w:val="24"/>
                          <w:color w:val="000000"/>
                        </w:rPr>
                        <w:t xml:space="preserve">流俗所称之公，殆不其然。······又按《历志》太史令后为八百石，非</w:t>
                      </w:r>
                      <w:r>
                        <w:rPr>
                          <w:sz w:val="24"/>
                          <w:color w:val="000000"/>
                        </w:rPr>
                        <w:t xml:space="preserve">六百石（见劾寿王奏中）。致任书谓“常厕下大夫之末”，并云“为埽</w:t>
                      </w:r>
                      <w:r>
                        <w:rPr>
                          <w:sz w:val="24"/>
                          <w:color w:val="000000"/>
                        </w:rPr>
                        <w:t xml:space="preserve">除之吏”，不承认现充史官，盖属谦逊以阻人请托之辞，否则书首何</w:t>
                      </w:r>
                      <w:r>
                        <w:rPr>
                          <w:sz w:val="24"/>
                          <w:color w:val="000000"/>
                        </w:rPr>
                        <w:t xml:space="preserve">堂堂以“太史公”三字列简端欤？又汉时《七略》“外有太史之藏”，</w:t>
                      </w:r>
                      <w:r>
                        <w:rPr>
                          <w:sz w:val="24"/>
                          <w:color w:val="000000"/>
                        </w:rPr>
                        <w:t xml:space="preserve">使史公未及昭末而早罢此官，则所谓“网罗天下旧闻”及一切简策，</w:t>
                      </w:r>
                      <w:r>
                        <w:rPr>
                          <w:sz w:val="24"/>
                          <w:color w:val="000000"/>
                        </w:rPr>
                        <w:t xml:space="preserve">龙门能久假而不归诸公家耶？·······此其可证者三也。</w:t>
                      </w:r>
                    </w:p>
                    <w:p>
                      <w:pPr>
                        <w:spacing w:after="310" w:line="400" w:lineRule="exact"/>
                        <w:ind w:firstLine="56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要之太史令一官，本龙门世职，孝武虽加之以罪，虑暂罢而仍复</w:t>
                      </w:r>
                      <w:r>
                        <w:rPr>
                          <w:sz w:val="24"/>
                          <w:color w:val="000000"/>
                        </w:rPr>
                        <w:t xml:space="preserve">之。至其为中书令，特因入蚕室，遂俾兼之，藉资其文艺之长。······</w:t>
                      </w:r>
                      <w:r>
                        <w:rPr>
                          <w:sz w:val="24"/>
                          <w:color w:val="000000"/>
                        </w:rPr>
                        <w:t xml:space="preserve">由是言之，《汉仪注》之言亦胡可厚非。而太史公之久领史官，没于</w:t>
                      </w:r>
                      <w:r>
                        <w:rPr>
                          <w:sz w:val="24"/>
                          <w:color w:val="000000"/>
                        </w:rPr>
                        <w:t xml:space="preserve">昭末，其事确皆可据。（《吴敬之来书论史公卒年》，录自张鹏一《太史公</w:t>
                      </w:r>
                      <w:r>
                        <w:rPr>
                          <w:sz w:val="24"/>
                          <w:color w:val="000000"/>
                        </w:rPr>
                        <w:t xml:space="preserve">年谱》）</w:t>
                      </w:r>
                    </w:p>
                    <w:p>
                      <w:pPr>
                        <w:spacing w:after="29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【范文澜】子长生于景帝中五年。至武帝元狩元年，年二十四</w:t>
                      </w:r>
                      <w:r>
                        <w:rPr>
                          <w:sz w:val="28"/>
                          <w:color w:val="000000"/>
                        </w:rPr>
                        <w:t xml:space="preserve">岁。元封三年，继谈为太史令，年三十八岁。四十二岁，与公孙卿壶</w:t>
                      </w:r>
                      <w:r>
                        <w:rPr>
                          <w:sz w:val="28"/>
                          <w:color w:val="000000"/>
                        </w:rPr>
                        <w:t xml:space="preserve">遂等改定律历，是岁改元太初。天汉三年，遭李陵之祸，受腐刑，时</w:t>
                      </w:r>
                      <w:r>
                        <w:rPr>
                          <w:sz w:val="28"/>
                          <w:color w:val="000000"/>
                        </w:rPr>
                        <w:t xml:space="preserve">年四十八岁。太始四年，报益州刺史任安书，年五十三岁。昭帝始元</w:t>
                      </w:r>
                      <w:r>
                        <w:rPr>
                          <w:sz w:val="28"/>
                          <w:color w:val="000000"/>
                        </w:rPr>
                        <w:t xml:space="preserve">元年，年六十岁。史公卒年，绝不可考，太抵在武帝之末，或昭帝之</w:t>
                      </w:r>
                      <w:r>
                        <w:rPr>
                          <w:sz w:val="28"/>
                          <w:color w:val="000000"/>
                        </w:rPr>
                        <w:t xml:space="preserve">初。（详见王国维《太史公行年考》）（《正史考略》第四页《史记》）</w:t>
                      </w:r>
                    </w:p>
                    <w:p>
                      <w:pPr>
                        <w:spacing w:line="48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【章嵌】汉时史书之辨质直核者，尤莫如司马迁之《史记》。</w:t>
                      </w:r>
                      <w:r>
                        <w:rPr>
                          <w:sz w:val="28"/>
                          <w:color w:val="000000"/>
                        </w:rPr>
                        <w:t xml:space="preserve">然《史记》固尝取于经者也。何言之？战国以来，史书之踵《春秋》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9664700</wp:posOffset>
                </wp:positionV>
                <wp:extent cx="520700" cy="406400"/>
                <wp:effectExtent l="0" t="0" r="635" b="14605"/>
                <wp:wrapSquare wrapText="bothSides"/>
                <wp:docPr id="55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55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54" name="New Bitmap Image.jpg"/>
                                          <pic:cNvPicPr/>
                                        </pic:nvPicPr>
                                        <pic:blipFill>
                                          <a:blip r:embed="Reaa4037955e349af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56" style="position:absolute;left:0pt;margin-left:75.0pt;margin-top:761.0pt;height:32.0pt;width:41.0pt;z-index:639009376178995143;mso-width-relative:page;mso-height-relative:page;mso-position-vertical-relative:page;mso-position-horizontal-relative:page;" coordsize="21600,21600" o:spid="_x0000_s55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55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54" name="New Bitmap Image.jpg"/>
                                    <pic:cNvPicPr/>
                                  </pic:nvPicPr>
                                  <pic:blipFill>
                                    <a:blip r:embed="Reaa4037955e349af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1473200</wp:posOffset>
                </wp:positionH>
                <wp:positionV relativeFrom="page">
                  <wp:posOffset>9613900</wp:posOffset>
                </wp:positionV>
                <wp:extent cx="1955800" cy="457200"/>
                <wp:effectExtent l="0" t="0" r="635" b="14605"/>
                <wp:wrapSquare wrapText="bothSides"/>
                <wp:docPr id="55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58" style="position:absolute;left:0pt;margin-left:116.0pt;margin-top:757.0pt;height:36.0pt;width:154.0pt;z-index:639009376178995524;mso-width-relative:page;mso-height-relative:page;mso-position-vertical-relative:page;mso-position-horizontal-relative:page;" coordsize="21600,21600" o:spid="_x0000_s55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774700</wp:posOffset>
                </wp:positionV>
                <wp:extent cx="5689600" cy="279400"/>
                <wp:effectExtent l="0" t="0" r="635" b="14605"/>
                <wp:wrapSquare wrapText="bothSides"/>
                <wp:docPr id="55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</w:t>
                            </w:r>
                            <w:r>
                              <w:rPr>
                                <w:sz w:val="30"/>
                                <w:color w:val="000000"/>
                                <w:u w:val="single"/>
                              </w:rPr>
                              <w:t xml:space="preserve">编《史记》总论											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60" style="position:absolute;left:0pt;margin-left:68.0pt;margin-top:61.0pt;height:22.0pt;width:448.0pt;z-index:639009376178996005;mso-width-relative:page;mso-height-relative:page;mso-position-vertical-relative:page;mso-position-horizontal-relative:page;" coordsize="21600,21600" o:spid="_x0000_s56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</w:t>
                      </w:r>
                      <w:r>
                        <w:rPr>
                          <w:sz w:val="30"/>
                          <w:color w:val="000000"/>
                          <w:u w:val="single"/>
                        </w:rPr>
                        <w:t xml:space="preserve">编《史记》总论											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40" w:footer="1320"/>
          <w:pgSz w:w="11900" w:h="16840" w:orient="portrait"/>
          <w:headerReference w:type="default" r:id="Rc10c4b7085b2448a"/>
          <w:footerReference w:type="default" r:id="Rf238285d255f47eb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1257300</wp:posOffset>
                </wp:positionV>
                <wp:extent cx="5575300" cy="8394700"/>
                <wp:effectExtent l="0" t="0" r="635" b="14605"/>
                <wp:wrapSquare wrapText="bothSides"/>
                <wp:docPr id="56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而兴者，其类渐富。《国语》也，《世本》也，《战国策》也，《楚汉春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秋》也，综其所述，非无可采；迁思合为一书，乃以《左氏传》为之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基本，而附以他书。自五帝以至秦汉，次第增叙以见其要，其义则又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取诸《公羊春秋》，辨文家质家之同异，论定人物，多寓文与质不与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之意，皆《公羊》之学者。迁能深明其义例，虽未尽得《春秋》之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要；可见汉人经学，固各有其师承，西汉之世，经与史之界画虽定，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而仍有未定者也。（《中华通史》（上）第五三页）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【罗倬汉】 《史记·自序》言《春秋》之义闻之董生，而《孔子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世家》言“运之三代”，颇有似于董仲舒存三统之说（《春秋繁露·三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代改制质文》），而“亲周”之语又涉及《公羊传》“新周”之文，于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是附会曲证，晚近经今文学家遂不惜以《史记》为明义之书，为述经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有家法之书，以为史迁真与董生同其信仰焉者。实则《公羊》“新周”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一辞，孔巽轩《公羊通义》谓：“周之东迁，本在王城，及敬王迁成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周，作传者号为新周，犹晋徙新田，谓之新绛，郑居郭郐之地，谓之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新郑。”陈兰甫于是云，“《公羊》“新周＇二字，自董生以来将二千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年，至巽轩乃得其解”（《东塾读书记，卷十），可为定论。《繁露》所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谓“王鲁，尚黑，绌夏，亲周，故宋”，本与《世家》“据鲁，亲周，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故殷”不尽同。《繁露》之亲周，据改制之义，可读为新周，而《世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家》“据鲁”与《繁露》“王鲁”之说大异，则《世家》所谓“亲周”，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应如《索隐》之解，“时周虽微，而亲周王者，以见天下之有宗主”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为当。······而其所谓“王道备”，“当一王之法”，亦犹是“《春秋》经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世先王之志”（《庄子·齐物论》）之旨，未可曲附于“以《春秋》当新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王”（见《繁露》，同上）也。《世家》言“运之三代”，旁见于《高祖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本纪》著三代文质循环之义，亦不同于董子，此自是汉初儒家私学流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行之见，未有定型，史迁固以“成一家之言，厥协六经异传，整齐百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家杂语”（《自序》）而等视诸说，录其大端，上考六艺，裁为一家之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言，原无足怪。若史迁真为信仰董氏家法者，则《繁露》除存三统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外，尚有张三氏（《楚庄王》篇）异外内（《王道》篇）之大义，虽无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62" style="position:absolute;left:0pt;margin-left:70.0pt;margin-top:99.0pt;height:661.0pt;width:439.0pt;z-index:639009376179532136;mso-width-relative:page;mso-height-relative:page;mso-position-vertical-relative:page;mso-position-horizontal-relative:page;" coordsize="21600,21600" o:spid="_x0000_s56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而兴者，其类渐富。《国语》也，《世本》也，《战国策》也，《楚汉春</w:t>
                      </w:r>
                      <w:r>
                        <w:rPr>
                          <w:sz w:val="28"/>
                          <w:color w:val="000000"/>
                        </w:rPr>
                        <w:t xml:space="preserve">秋》也，综其所述，非无可采；迁思合为一书，乃以《左氏传》为之</w:t>
                      </w:r>
                      <w:r>
                        <w:rPr>
                          <w:sz w:val="28"/>
                          <w:color w:val="000000"/>
                        </w:rPr>
                        <w:t xml:space="preserve">基本，而附以他书。自五帝以至秦汉，次第增叙以见其要，其义则又</w:t>
                      </w:r>
                      <w:r>
                        <w:rPr>
                          <w:sz w:val="28"/>
                          <w:color w:val="000000"/>
                        </w:rPr>
                        <w:t xml:space="preserve">取诸《公羊春秋》，辨文家质家之同异，论定人物，多寓文与质不与</w:t>
                      </w:r>
                      <w:r>
                        <w:rPr>
                          <w:sz w:val="28"/>
                          <w:color w:val="000000"/>
                        </w:rPr>
                        <w:t xml:space="preserve">之意，皆《公羊》之学者。迁能深明其义例，虽未尽得《春秋》之</w:t>
                      </w:r>
                      <w:r>
                        <w:rPr>
                          <w:sz w:val="28"/>
                          <w:color w:val="000000"/>
                        </w:rPr>
                        <w:t xml:space="preserve">要；可见汉人经学，固各有其师承，西汉之世，经与史之界画虽定，</w:t>
                      </w:r>
                      <w:r>
                        <w:rPr>
                          <w:sz w:val="28"/>
                          <w:color w:val="000000"/>
                        </w:rPr>
                        <w:t xml:space="preserve">而仍有未定者也。（《中华通史》（上）第五三页）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【罗倬汉】 《史记·自序》言《春秋》之义闻之董生，而《孔子</w:t>
                      </w:r>
                      <w:r>
                        <w:rPr>
                          <w:sz w:val="28"/>
                          <w:color w:val="000000"/>
                        </w:rPr>
                        <w:t xml:space="preserve">世家》言“运之三代”，颇有似于董仲舒存三统之说（《春秋繁露·三</w:t>
                      </w:r>
                      <w:r>
                        <w:rPr>
                          <w:sz w:val="28"/>
                          <w:color w:val="000000"/>
                        </w:rPr>
                        <w:t xml:space="preserve">代改制质文》），而“亲周”之语又涉及《公羊传》“新周”之文，于</w:t>
                      </w:r>
                      <w:r>
                        <w:rPr>
                          <w:sz w:val="28"/>
                          <w:color w:val="000000"/>
                        </w:rPr>
                        <w:t xml:space="preserve">是附会曲证，晚近经今文学家遂不惜以《史记》为明义之书，为述经</w:t>
                      </w:r>
                      <w:r>
                        <w:rPr>
                          <w:sz w:val="28"/>
                          <w:color w:val="000000"/>
                        </w:rPr>
                        <w:t xml:space="preserve">有家法之书，以为史迁真与董生同其信仰焉者。实则《公羊》“新周”</w:t>
                      </w:r>
                      <w:r>
                        <w:rPr>
                          <w:sz w:val="28"/>
                          <w:color w:val="000000"/>
                        </w:rPr>
                        <w:t xml:space="preserve">一辞，孔巽轩《公羊通义》谓：“周之东迁，本在王城，及敬王迁成</w:t>
                      </w:r>
                      <w:r>
                        <w:rPr>
                          <w:sz w:val="28"/>
                          <w:color w:val="000000"/>
                        </w:rPr>
                        <w:t xml:space="preserve">周，作传者号为新周，犹晋徙新田，谓之新绛，郑居郭郐之地，谓之</w:t>
                      </w:r>
                      <w:r>
                        <w:rPr>
                          <w:sz w:val="28"/>
                          <w:color w:val="000000"/>
                        </w:rPr>
                        <w:t xml:space="preserve">新郑。”陈兰甫于是云，“《公羊》“新周＇二字，自董生以来将二千</w:t>
                      </w:r>
                      <w:r>
                        <w:rPr>
                          <w:sz w:val="28"/>
                          <w:color w:val="000000"/>
                        </w:rPr>
                        <w:t xml:space="preserve">年，至巽轩乃得其解”（《东塾读书记，卷十），可为定论。《繁露》所</w:t>
                      </w:r>
                      <w:r>
                        <w:rPr>
                          <w:sz w:val="28"/>
                          <w:color w:val="000000"/>
                        </w:rPr>
                        <w:t xml:space="preserve">谓“王鲁，尚黑，绌夏，亲周，故宋”，本与《世家》“据鲁，亲周，</w:t>
                      </w:r>
                      <w:r>
                        <w:rPr>
                          <w:sz w:val="28"/>
                          <w:color w:val="000000"/>
                        </w:rPr>
                        <w:t xml:space="preserve">故殷”不尽同。《繁露》之亲周，据改制之义，可读为新周，而《世</w:t>
                      </w:r>
                      <w:r>
                        <w:rPr>
                          <w:sz w:val="28"/>
                          <w:color w:val="000000"/>
                        </w:rPr>
                        <w:t xml:space="preserve">家》“据鲁”与《繁露》“王鲁”之说大异，则《世家》所谓“亲周”，</w:t>
                      </w:r>
                      <w:r>
                        <w:rPr>
                          <w:sz w:val="28"/>
                          <w:color w:val="000000"/>
                        </w:rPr>
                        <w:t xml:space="preserve">应如《索隐》之解，“时周虽微，而亲周王者，以见天下之有宗主”</w:t>
                      </w:r>
                      <w:r>
                        <w:rPr>
                          <w:sz w:val="28"/>
                          <w:color w:val="000000"/>
                        </w:rPr>
                        <w:t xml:space="preserve">为当。······而其所谓“王道备”，“当一王之法”，亦犹是“《春秋》经</w:t>
                      </w:r>
                      <w:r>
                        <w:rPr>
                          <w:sz w:val="28"/>
                          <w:color w:val="000000"/>
                        </w:rPr>
                        <w:t xml:space="preserve">世先王之志”（《庄子·齐物论》）之旨，未可曲附于“以《春秋》当新</w:t>
                      </w:r>
                      <w:r>
                        <w:rPr>
                          <w:sz w:val="28"/>
                          <w:color w:val="000000"/>
                        </w:rPr>
                        <w:t xml:space="preserve">王”（见《繁露》，同上）也。《世家》言“运之三代”，旁见于《高祖</w:t>
                      </w:r>
                      <w:r>
                        <w:rPr>
                          <w:sz w:val="28"/>
                          <w:color w:val="000000"/>
                        </w:rPr>
                        <w:t xml:space="preserve">本纪》著三代文质循环之义，亦不同于董子，此自是汉初儒家私学流</w:t>
                      </w:r>
                      <w:r>
                        <w:rPr>
                          <w:sz w:val="28"/>
                          <w:color w:val="000000"/>
                        </w:rPr>
                        <w:t xml:space="preserve">行之见，未有定型，史迁固以“成一家之言，厥协六经异传，整齐百</w:t>
                      </w:r>
                      <w:r>
                        <w:rPr>
                          <w:sz w:val="28"/>
                          <w:color w:val="000000"/>
                        </w:rPr>
                        <w:t xml:space="preserve">家杂语”（《自序》）而等视诸说，录其大端，上考六艺，裁为一家之</w:t>
                      </w:r>
                      <w:r>
                        <w:rPr>
                          <w:sz w:val="28"/>
                          <w:color w:val="000000"/>
                        </w:rPr>
                        <w:t xml:space="preserve">言，原无足怪。若史迁真为信仰董氏家法者，则《繁露》除存三统</w:t>
                      </w:r>
                      <w:r>
                        <w:rPr>
                          <w:sz w:val="28"/>
                          <w:color w:val="000000"/>
                        </w:rPr>
                        <w:t xml:space="preserve">外，尚有张三氏（《楚庄王》篇）异外内（《王道》篇）之大义，虽无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4140200</wp:posOffset>
                </wp:positionH>
                <wp:positionV relativeFrom="page">
                  <wp:posOffset>9664700</wp:posOffset>
                </wp:positionV>
                <wp:extent cx="5207000" cy="444500"/>
                <wp:effectExtent l="0" t="0" r="635" b="14605"/>
                <wp:wrapSquare wrapText="bothSides"/>
                <wp:docPr id="56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64" style="position:absolute;left:0pt;margin-left:326.0pt;margin-top:761.0pt;height:35.0pt;width:410.0pt;z-index:639009376179532601;mso-width-relative:page;mso-height-relative:page;mso-position-vertical-relative:page;mso-position-horizontal-relative:page;" coordsize="21600,21600" o:spid="_x0000_s56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5969000</wp:posOffset>
                </wp:positionH>
                <wp:positionV relativeFrom="page">
                  <wp:posOffset>9690100</wp:posOffset>
                </wp:positionV>
                <wp:extent cx="495300" cy="419100"/>
                <wp:effectExtent l="0" t="0" r="635" b="14605"/>
                <wp:wrapSquare wrapText="bothSides"/>
                <wp:docPr id="56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66700"/>
                                  <wp:effectExtent l="0" t="0" r="0" b="0"/>
                                  <wp:docPr id="56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65" name="New Bitmap Image.jpg"/>
                                          <pic:cNvPicPr/>
                                        </pic:nvPicPr>
                                        <pic:blipFill>
                                          <a:blip r:embed="Rfcd10ef063c74b52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67" style="position:absolute;left:0pt;margin-left:470.0pt;margin-top:763.0pt;height:33.0pt;width:39.0pt;z-index:639009376179533863;mso-width-relative:page;mso-height-relative:page;mso-position-vertical-relative:page;mso-position-horizontal-relative:page;" coordsize="21600,21600" o:spid="_x0000_s56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66700"/>
                            <wp:effectExtent l="0" t="0" r="0" b="0"/>
                            <wp:docPr id="56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65" name="New Bitmap Image.jpg"/>
                                    <pic:cNvPicPr/>
                                  </pic:nvPicPr>
                                  <pic:blipFill>
                                    <a:blip r:embed="Rfcd10ef063c74b52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5473700</wp:posOffset>
                </wp:positionH>
                <wp:positionV relativeFrom="page">
                  <wp:posOffset>812800</wp:posOffset>
                </wp:positionV>
                <wp:extent cx="1054100" cy="292100"/>
                <wp:effectExtent l="0" t="0" r="635" b="14605"/>
                <wp:wrapSquare wrapText="bothSides"/>
                <wp:docPr id="56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论作者生平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69" style="position:absolute;left:0pt;margin-left:431.0pt;margin-top:64.0pt;height:23.0pt;width:83.0pt;z-index:639009376179534522;mso-width-relative:page;mso-height-relative:page;mso-position-vertical-relative:page;mso-position-horizontal-relative:page;" coordsize="21600,21600" o:spid="_x0000_s56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论作者生平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320" w:footer="1280"/>
          <w:pgSz w:w="11900" w:h="16840" w:orient="portrait"/>
          <w:headerReference w:type="default" r:id="Rf91409620b984ab5"/>
          <w:footerReference w:type="default" r:id="R8a0a78c5d08d42ae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1231900</wp:posOffset>
                </wp:positionV>
                <wp:extent cx="5600700" cy="8407400"/>
                <wp:effectExtent l="0" t="0" r="635" b="14605"/>
                <wp:wrapSquare wrapText="bothSides"/>
                <wp:docPr id="57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95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闻于《春秋》，已略见于《公羊》。何以史迁好奇，于此等大义，亦舍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弃师说而不一析言之？以知三世外内之辞为公羊一家之言，不比三统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说之流行，史迁不作董仲舒详传，固不能采及，尤不能于孔子《春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秋》下漫为采及也。······史迁《自序》特言闻之董生者，盖以董生为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公羊氏之学，当日立于学官，权势所归，据之以明诛乱贼之大义之尊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严耳，非树帜于公羊之下。若董生之为博士也，亦非守一董生之学，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亦步亦趋，传其“三科”（上文存三统，张三世，异内外即三科）系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之统也，尤非支离于尊王之外以言三统，“以《春秋》当新王”也。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（《史记十二诸侯年表考证》第四-六页）</w:t>
                            </w:r>
                          </w:p>
                          <w:p>
                            <w:pPr>
                              <w:spacing w:after="275" w:line="44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7"/>
                                <w:color w:val="000000"/>
                              </w:rPr>
                              <w:t xml:space="preserve">【徐浩】总计子长生平，可分三期，幼年力学，中年畅游，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足迹几遍天下，四十三岁后致力著述。至《史记》之成，一受父谈遗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命，一因下狱以后，孤愤不能自己，愤而著述，致中年之壮游，其有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助于著作也更多。（《廿五史论纲》第二八页《史记》）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【李长之】司马迁的吸收也并非漫然的，他有他性格上最深的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契合着的哲学面目。不错，他父亲希望他作第二个孔生，这就造就一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个学者而论，他父亲的教育也许是成功了，然而就一个人之性格上的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发展论，司马迁的主要思想的路线，所走的却是他父亲的同样道路，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这便依然是道家。道家的主要思想是自然主义，这也就做了司马迁的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思想的根底。（《司马迁之人格与风格》第二一八页）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太凡一种文化成自统治已久的中央地带的，多是古典的；而成自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地方的，成自异域的，则是浪漫的。齐、楚的地方文化代周而起了，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稍试其锋于秦，而完成于汉。齐人的倜傥风流，楚人的多情善感，都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丛集于司马迁之身。周、鲁式的古典文化所追求于“乐而不淫，哀而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不伤”者，到了司马迁手里，便都让他乐就乐，哀就哀了！所以我们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在他的书里，可以听到人类心灵真正的呼声。以《诗经》为传统的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“思无邪”的科条是不复存在了，这里乃是《楚辞》的宣言：“道思作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颂，聊以自救兮！”“发愤以抒情！”司马迁直然是第二个屈原！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71" style="position:absolute;left:0pt;margin-left:68.0pt;margin-top:97.0pt;height:662.0pt;width:441.0pt;z-index:639009376180128737;mso-width-relative:page;mso-height-relative:page;mso-position-vertical-relative:page;mso-position-horizontal-relative:page;" coordsize="21600,21600" o:spid="_x0000_s57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95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闻于《春秋》，已略见于《公羊》。何以史迁好奇，于此等大义，亦舍</w:t>
                      </w:r>
                      <w:r>
                        <w:rPr>
                          <w:sz w:val="26"/>
                          <w:color w:val="000000"/>
                        </w:rPr>
                        <w:t xml:space="preserve">弃师说而不一析言之？以知三世外内之辞为公羊一家之言，不比三统</w:t>
                      </w:r>
                      <w:r>
                        <w:rPr>
                          <w:sz w:val="26"/>
                          <w:color w:val="000000"/>
                        </w:rPr>
                        <w:t xml:space="preserve">说之流行，史迁不作董仲舒详传，固不能采及，尤不能于孔子《春</w:t>
                      </w:r>
                      <w:r>
                        <w:rPr>
                          <w:sz w:val="26"/>
                          <w:color w:val="000000"/>
                        </w:rPr>
                        <w:t xml:space="preserve">秋》下漫为采及也。······史迁《自序》特言闻之董生者，盖以董生为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公羊氏之学，当日立于学官，权势所归，据之以明诛乱贼之大义之尊</w:t>
                      </w:r>
                      <w:r>
                        <w:rPr>
                          <w:sz w:val="26"/>
                          <w:color w:val="000000"/>
                        </w:rPr>
                        <w:t xml:space="preserve">严耳，非树帜于公羊之下。若董生之为博士也，亦非守一董生之学，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亦步亦趋，传其“三科”（上文存三统，张三世，异内外即三科）系</w:t>
                      </w:r>
                      <w:r>
                        <w:rPr>
                          <w:sz w:val="26"/>
                          <w:color w:val="000000"/>
                        </w:rPr>
                        <w:t xml:space="preserve">之统也，尤非支离于尊王之外以言三统，“以《春秋》当新王”也。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（《史记十二诸侯年表考证》第四-六页）</w:t>
                      </w:r>
                    </w:p>
                    <w:p>
                      <w:pPr>
                        <w:spacing w:after="275" w:line="440" w:lineRule="exact"/>
                        <w:ind w:firstLine="560"/>
                        <w:jc w:val="both"/>
                      </w:pPr>
                      <w:r>
                        <w:rPr>
                          <w:sz w:val="27"/>
                          <w:color w:val="000000"/>
                        </w:rPr>
                        <w:t xml:space="preserve">【徐浩】总计子长生平，可分三期，幼年力学，中年畅游，</w:t>
                      </w:r>
                      <w:r>
                        <w:rPr>
                          <w:sz w:val="27"/>
                          <w:color w:val="000000"/>
                        </w:rPr>
                        <w:t xml:space="preserve">足迹几遍天下，四十三岁后致力著述。至《史记》之成，一受父谈遗</w:t>
                      </w:r>
                      <w:r>
                        <w:rPr>
                          <w:sz w:val="27"/>
                          <w:color w:val="000000"/>
                        </w:rPr>
                        <w:t xml:space="preserve">命，一因下狱以后，孤愤不能自己，愤而著述，致中年之壮游，其有</w:t>
                      </w:r>
                      <w:r>
                        <w:rPr>
                          <w:sz w:val="27"/>
                          <w:color w:val="000000"/>
                        </w:rPr>
                        <w:t xml:space="preserve">助于著作也更多。（《廿五史论纲》第二八页《史记》）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【李长之】司马迁的吸收也并非漫然的，他有他性格上最深的</w:t>
                      </w:r>
                      <w:r>
                        <w:rPr>
                          <w:sz w:val="26"/>
                          <w:color w:val="000000"/>
                        </w:rPr>
                        <w:t xml:space="preserve">契合着的哲学面目。不错，他父亲希望他作第二个孔生，这就造就一</w:t>
                      </w:r>
                      <w:r>
                        <w:rPr>
                          <w:sz w:val="26"/>
                          <w:color w:val="000000"/>
                        </w:rPr>
                        <w:t xml:space="preserve">个学者而论，他父亲的教育也许是成功了，然而就一个人之性格上的</w:t>
                      </w:r>
                      <w:r>
                        <w:rPr>
                          <w:sz w:val="26"/>
                          <w:color w:val="000000"/>
                        </w:rPr>
                        <w:t xml:space="preserve">发展论，司马迁的主要思想的路线，所走的却是他父亲的同样道路，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这便依然是道家。道家的主要思想是自然主义，这也就做了司马迁的</w:t>
                      </w:r>
                      <w:r>
                        <w:rPr>
                          <w:sz w:val="26"/>
                          <w:color w:val="000000"/>
                        </w:rPr>
                        <w:t xml:space="preserve">思想的根底。（《司马迁之人格与风格》第二一八页）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太凡一种文化成自统治已久的中央地带的，多是古典的；而成自</w:t>
                      </w:r>
                      <w:r>
                        <w:rPr>
                          <w:sz w:val="26"/>
                          <w:color w:val="000000"/>
                        </w:rPr>
                        <w:t xml:space="preserve">地方的，成自异域的，则是浪漫的。齐、楚的地方文化代周而起了，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稍试其锋于秦，而完成于汉。齐人的倜傥风流，楚人的多情善感，都</w:t>
                      </w:r>
                      <w:r>
                        <w:rPr>
                          <w:sz w:val="26"/>
                          <w:color w:val="000000"/>
                        </w:rPr>
                        <w:t xml:space="preserve">丛集于司马迁之身。周、鲁式的古典文化所追求于“乐而不淫，哀而</w:t>
                      </w:r>
                      <w:r>
                        <w:rPr>
                          <w:sz w:val="26"/>
                          <w:color w:val="000000"/>
                        </w:rPr>
                        <w:t xml:space="preserve">不伤”者，到了司马迁手里，便都让他乐就乐，哀就哀了！所以我们</w:t>
                      </w:r>
                      <w:r>
                        <w:rPr>
                          <w:sz w:val="26"/>
                          <w:color w:val="000000"/>
                        </w:rPr>
                        <w:t xml:space="preserve">在他的书里，可以听到人类心灵真正的呼声。以《诗经》为传统的</w:t>
                      </w:r>
                      <w:r>
                        <w:rPr>
                          <w:sz w:val="26"/>
                          <w:color w:val="000000"/>
                        </w:rPr>
                        <w:t xml:space="preserve">“思无邪”的科条是不复存在了，这里乃是《楚辞》的宣言：“道思作</w:t>
                      </w:r>
                      <w:r>
                        <w:rPr>
                          <w:sz w:val="26"/>
                          <w:color w:val="000000"/>
                        </w:rPr>
                        <w:t xml:space="preserve">颂，聊以自救兮！”“发愤以抒情！”司马迁直然是第二个屈原！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977900</wp:posOffset>
                </wp:positionH>
                <wp:positionV relativeFrom="page">
                  <wp:posOffset>9702800</wp:posOffset>
                </wp:positionV>
                <wp:extent cx="495300" cy="419100"/>
                <wp:effectExtent l="0" t="0" r="635" b="14605"/>
                <wp:wrapSquare wrapText="bothSides"/>
                <wp:docPr id="57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66700"/>
                                  <wp:effectExtent l="0" t="0" r="0" b="0"/>
                                  <wp:docPr id="57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72" name="New Bitmap Image.jpg"/>
                                          <pic:cNvPicPr/>
                                        </pic:nvPicPr>
                                        <pic:blipFill>
                                          <a:blip r:embed="Rd88ab6c3539a45fa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74" style="position:absolute;left:0pt;margin-left:77.0pt;margin-top:764.0pt;height:33.0pt;width:39.0pt;z-index:639009376180130166;mso-width-relative:page;mso-height-relative:page;mso-position-vertical-relative:page;mso-position-horizontal-relative:page;" coordsize="21600,21600" o:spid="_x0000_s57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66700"/>
                            <wp:effectExtent l="0" t="0" r="0" b="0"/>
                            <wp:docPr id="57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72" name="New Bitmap Image.jpg"/>
                                    <pic:cNvPicPr/>
                                  </pic:nvPicPr>
                                  <pic:blipFill>
                                    <a:blip r:embed="Rd88ab6c3539a45fa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1333500</wp:posOffset>
                </wp:positionH>
                <wp:positionV relativeFrom="page">
                  <wp:posOffset>9652000</wp:posOffset>
                </wp:positionV>
                <wp:extent cx="2133600" cy="469900"/>
                <wp:effectExtent l="0" t="0" r="635" b="14605"/>
                <wp:wrapSquare wrapText="bothSides"/>
                <wp:docPr id="57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76" style="position:absolute;left:0pt;margin-left:105.0pt;margin-top:760.0pt;height:37.0pt;width:168.0pt;z-index:639009376180130584;mso-width-relative:page;mso-height-relative:page;mso-position-vertical-relative:page;mso-position-horizontal-relative:page;" coordsize="21600,21600" o:spid="_x0000_s57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8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812800</wp:posOffset>
                </wp:positionH>
                <wp:positionV relativeFrom="page">
                  <wp:posOffset>838200</wp:posOffset>
                </wp:positionV>
                <wp:extent cx="1727200" cy="266700"/>
                <wp:effectExtent l="0" t="0" r="635" b="14605"/>
                <wp:wrapSquare wrapText="bothSides"/>
                <wp:docPr id="57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78" style="position:absolute;left:0pt;margin-left:64.0pt;margin-top:66.0pt;height:21.0pt;width:136.0pt;z-index:639009376180130995;mso-width-relative:page;mso-height-relative:page;mso-position-vertical-relative:page;mso-position-horizontal-relative:page;" coordsize="21600,21600" o:spid="_x0000_s57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上编《史记》总论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220" w:bottom="1260" w:left="1220" w:header="1320" w:footer="1260"/>
          <w:pgSz w:w="11900" w:h="16840" w:orient="portrait"/>
          <w:headerReference w:type="default" r:id="Rd613c18f7d044784"/>
          <w:footerReference w:type="default" r:id="R9d95ffa2aae64a53"/>
          <w:titlePg/>
        </w:sectPr>
      </w:pPr>
    </w:p>
    <w:p>
      <w:pPr>
        <w:spacing w:line="420" w:lineRule="exact"/>
        <w:ind w:firstLine="580"/>
        <w:jc w:val="both"/>
        <w:sectPr>
          <w:type w:val="continuous"/>
          <w:pgSz w:w="11900" w:h="16840" w:orient="portrait"/>
          <w:pgMar w:top="1260" w:right="1200" w:bottom="1260" w:left="1200" w:header="1320" w:footer="1260"/>
          <w:cols w:equalWidth="true" w:num="1"/>
          <w:docGrid w:type="lines"/>
        </w:sectPr>
      </w:pPr>
      <w:r>
        <w:rPr>
          <w:sz w:val="26"/>
          <w:color w:val="000000"/>
        </w:rPr>
        <w:t xml:space="preserve">老子也罢，黄、老也罢，齐也罢，楚也罢，他们的哲学基础是自</w:t>
      </w:r>
      <w:r>
        <w:rPr>
          <w:sz w:val="26"/>
          <w:color w:val="000000"/>
        </w:rPr>
        <w:t xml:space="preserve">然主义。这一点也成了司马迁的思想的骨子。自然主义和浪漫精神本</w:t>
      </w:r>
      <w:r>
        <w:rPr>
          <w:sz w:val="26"/>
          <w:color w:val="000000"/>
        </w:rPr>
        <w:t xml:space="preserve">是这一时代的精神生活的核心。如果用一句话以代表司马迁的人格</w:t>
      </w:r>
      <w:r>
        <w:rPr>
          <w:sz w:val="26"/>
          <w:color w:val="000000"/>
        </w:rPr>
        <w:t xml:space="preserve">时，只有“自然主义的浪漫派”一个形容！到了东汉，那自然主义的</w:t>
      </w:r>
      <w:r>
        <w:rPr>
          <w:sz w:val="26"/>
          <w:color w:val="000000"/>
        </w:rPr>
        <w:t xml:space="preserve">色彩是保留了，而浪漫精神的热焰已熄，所以那时产生的人物便只可</w:t>
      </w:r>
      <w:r>
        <w:rPr>
          <w:sz w:val="26"/>
          <w:color w:val="000000"/>
        </w:rPr>
        <w:t xml:space="preserve">以有班固、桓谭、王充了。这浪漫文化的复活，便是后来的魏晋。然</w:t>
      </w:r>
      <w:r>
        <w:rPr>
          <w:sz w:val="26"/>
          <w:color w:val="000000"/>
        </w:rPr>
        <w:t xml:space="preserve">而浓烈和原始，却远不如司马迁了！司马迁是像屈原一样，可以和孔</w:t>
      </w:r>
      <w:r>
        <w:rPr>
          <w:sz w:val="26"/>
          <w:color w:val="000000"/>
        </w:rPr>
        <w:t xml:space="preserve">子（虽然在追慕着他）对立的！（《司马迁之人格与风格》第二一-一二</w:t>
      </w:r>
      <w:r>
        <w:rPr>
          <w:sz w:val="26"/>
          <w:color w:val="000000"/>
        </w:rPr>
        <w:t xml:space="preserve">二页）</w:t>
      </w:r>
    </w:p>
    <w:p>
      <w:pPr>
        <w:spacing w:before="9280" w:line="360" w:lineRule="exact"/>
        <w:ind w:firstLine="0"/>
        <w:jc w:val="both"/>
      </w:pPr>
      <w:r>
        <w:rPr>
          <w:sz w:val="24"/>
          <w:color w:val="000000"/>
          <w:u w:val="single"/>
        </w:rPr>
        <w:t xml:space="preserve">【史记研究集成·第六卷】</w:t>
      </w:r>
    </w:p>
    <w:p>
      <w:pPr>
        <w:jc w:val="center"/>
        <w:sectPr>
          <w:pgSz w:w="11900" w:h="16840" w:orient="portrait"/>
          <w:pgMar w:top="1260" w:right="1200" w:bottom="1260" w:left="1200" w:header="1320" w:footer="1260"/>
          <w:cols w:equalWidth="false" w:num="2">
            <w:col w:w="3020" w:space="190320"/>
            <w:col w:w="0" w:space="0"/>
          </w:cols>
          <w:docGrid w:type="lines"/>
          <w:type w:val="nextPage"/>
          <w:headerReference w:type="default" r:id="R857898dcf73a45be"/>
        </w:sectPr>
      </w:pPr>
      <w:r>
        <w:drawing>
          <wp:inline distT="0" distB="0" distL="0" distR="0" wp14:editId="50D07946">
            <wp:extent cx="495300" cy="279400"/>
            <wp:effectExtent l="0" t="0" r="0" b="0"/>
            <wp:docPr id="579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79" name="New Bitmap Image.jpg"/>
                    <pic:cNvPicPr/>
                  </pic:nvPicPr>
                  <pic:blipFill>
                    <a:blip r:embed="R665dcf6a085541e1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1000" y="1000"/>
                      <a:ext cx="4953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</w:pPr>
      <w:r>
        <w:drawing>
          <wp:inline distT="0" distB="0" distL="0" distR="0" wp14:editId="50D07946">
            <wp:extent cx="5435600" cy="1397000"/>
            <wp:effectExtent l="0" t="0" r="0" b="0"/>
            <wp:docPr id="580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80" name="New Bitmap Image.jpg"/>
                    <pic:cNvPicPr/>
                  </pic:nvPicPr>
                  <pic:blipFill>
                    <a:blip r:embed="R00eb6c4b73db4504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1000" y="1000"/>
                      <a:ext cx="5435600" cy="139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980" w:after="300" w:line="420" w:lineRule="exact"/>
        <w:ind w:left="260" w:firstLine="680"/>
        <w:jc w:val="both"/>
      </w:pPr>
      <w:r>
        <w:rPr>
          <w:sz w:val="26"/>
          <w:color w:val="000000"/>
        </w:rPr>
        <w:t xml:space="preserve">【班固】永平十七年，臣与贾逵、傅毅、杜矩、展隆、郗萌</w:t>
      </w:r>
      <w:r>
        <w:rPr>
          <w:sz w:val="26"/>
          <w:color w:val="000000"/>
        </w:rPr>
        <w:t xml:space="preserve">等，召诣云龙门。小黄门赵宣持《秦始皇帝本纪》，问臣等曰：“太史</w:t>
      </w:r>
      <w:r>
        <w:rPr>
          <w:sz w:val="26"/>
          <w:color w:val="000000"/>
        </w:rPr>
        <w:t xml:space="preserve">迁下赞语中，宁有非耶？”臣对此赞贾谊《过秦篇》云“向使子婴有</w:t>
      </w:r>
      <w:r>
        <w:rPr>
          <w:sz w:val="26"/>
          <w:color w:val="000000"/>
        </w:rPr>
        <w:t xml:space="preserve">庸主之才，仅得中佐，秦之社稷，未宜绝也”，此言非是。即召臣入</w:t>
      </w:r>
      <w:r>
        <w:rPr>
          <w:sz w:val="26"/>
          <w:color w:val="000000"/>
        </w:rPr>
        <w:t xml:space="preserve">问：本闻此论非耶？将见问意开寤耶？臣具对素闻知状。诏因曰：司</w:t>
      </w:r>
      <w:r>
        <w:rPr>
          <w:sz w:val="26"/>
          <w:color w:val="000000"/>
        </w:rPr>
        <w:t xml:space="preserve">马迁著书，成一家之言，扬名后世，至以身陷刑之故，反微文刺讥，</w:t>
      </w:r>
      <w:r>
        <w:rPr>
          <w:sz w:val="26"/>
          <w:color w:val="000000"/>
        </w:rPr>
        <w:t xml:space="preserve">贬损当世，非谊士也。（《典引》，转录《昭明文选》卷四八）</w:t>
      </w:r>
    </w:p>
    <w:p>
      <w:pPr>
        <w:spacing w:after="240" w:line="420" w:lineRule="exact"/>
        <w:ind w:left="260" w:firstLine="680"/>
        <w:jc w:val="both"/>
      </w:pPr>
      <w:r>
        <w:rPr>
          <w:sz w:val="26"/>
          <w:color w:val="000000"/>
        </w:rPr>
        <w:t xml:space="preserve">【葛洪】班固以史迁先黄老而后六经，以迁为谬。夫迁之洽</w:t>
      </w:r>
      <w:r>
        <w:rPr>
          <w:sz w:val="26"/>
          <w:color w:val="000000"/>
        </w:rPr>
        <w:t xml:space="preserve">闻，旁综幽隐，沙汰事物之臧否，核实古人之雅正。其评论也，实原</w:t>
      </w:r>
      <w:r>
        <w:rPr>
          <w:sz w:val="26"/>
          <w:color w:val="000000"/>
        </w:rPr>
        <w:t xml:space="preserve">本于自然，其褒贬也，皆准的乎至理，不虚美，不隐恶，不雷同以偶</w:t>
      </w:r>
      <w:r>
        <w:rPr>
          <w:sz w:val="26"/>
          <w:color w:val="000000"/>
        </w:rPr>
        <w:t xml:space="preserve">俗。刘向命世通人，谓为实录，而班固之所论未可据也。（《抱朴子·内</w:t>
      </w:r>
      <w:r>
        <w:rPr>
          <w:sz w:val="26"/>
          <w:color w:val="000000"/>
        </w:rPr>
        <w:t xml:space="preserve">篇十》）</w:t>
      </w:r>
    </w:p>
    <w:p>
      <w:pPr>
        <w:spacing w:after="240" w:line="420" w:lineRule="exact"/>
        <w:ind w:left="260" w:firstLine="540"/>
        <w:jc w:val="both"/>
      </w:pPr>
      <w:r>
        <w:rPr>
          <w:sz w:val="26"/>
          <w:color w:val="000000"/>
        </w:rPr>
        <w:t xml:space="preserve">【张守节】大道者，皆禀乎自然，不可称道也。道在天地之前，</w:t>
      </w:r>
      <w:r>
        <w:rPr>
          <w:sz w:val="26"/>
          <w:color w:val="000000"/>
        </w:rPr>
        <w:t xml:space="preserve">先天地生，不知其名，字之曰“道”。黄帝、老子遵崇斯道，故太史</w:t>
      </w:r>
      <w:r>
        <w:rPr>
          <w:sz w:val="26"/>
          <w:color w:val="000000"/>
        </w:rPr>
        <w:t xml:space="preserve">公论大道，须先黄老而后六经。（《史记集解序注》）</w:t>
      </w:r>
    </w:p>
    <w:p>
      <w:pPr>
        <w:spacing w:after="240" w:line="440" w:lineRule="exact"/>
        <w:ind w:firstLine="760"/>
        <w:jc w:val="both"/>
      </w:pPr>
      <w:r>
        <w:rPr>
          <w:sz w:val="27"/>
          <w:color w:val="000000"/>
        </w:rPr>
        <w:t xml:space="preserve">【唐庚】司马迁敢乱道，却好；班固不敢乱道，却不好。</w:t>
      </w:r>
    </w:p>
    <w:p>
      <w:pPr>
        <w:spacing w:line="420" w:lineRule="exact"/>
        <w:ind w:firstLine="260"/>
        <w:jc w:val="both"/>
      </w:pPr>
      <w:r>
        <w:rPr>
          <w:sz w:val="26"/>
          <w:color w:val="000000"/>
        </w:rPr>
        <w:t xml:space="preserve">58 </w:t>
      </w:r>
      <w:r>
        <w:rPr>
          <w:sz w:val="26"/>
          <w:color w:val="000000"/>
          <w:u w:val="single"/>
        </w:rPr>
        <w:t xml:space="preserve">【史记研究集成·第六卷】</w:t>
      </w:r>
    </w:p>
    <w:p>
      <w:pPr>
        <w:sectPr>
          <w:pgSz w:w="11220" w:h="16820" w:orient="portrait"/>
          <w:pgMar w:top="1220" w:right="1140" w:bottom="1220" w:left="1140" w:header="0" w:footer="1220"/>
          <w:cols w:equalWidth="true" w:num="1"/>
          <w:docGrid w:type="lines"/>
          <w:type w:val="nextPage"/>
          <w:footerReference w:type="default" r:id="R32c5a7e4f8014097"/>
          <w:headerReference w:type="default" r:id="Radae74f91aaa49d0"/>
          <w:titlePg/>
        </w:sect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876300</wp:posOffset>
            </wp:positionH>
            <wp:positionV relativeFrom="page">
              <wp:posOffset>9753600</wp:posOffset>
            </wp:positionV>
            <wp:extent cx="469900" cy="292100"/>
            <wp:effectExtent l="0" t="0" r="2540" b="4445"/>
            <wp:wrapNone/>
            <wp:docPr id="581" name="图片 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bebef47c1bb24d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1244600</wp:posOffset>
                </wp:positionV>
                <wp:extent cx="5575300" cy="8394700"/>
                <wp:effectExtent l="0" t="0" r="635" b="14605"/>
                <wp:wrapSquare wrapText="bothSides"/>
                <wp:docPr id="58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5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（《文录》）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【胡寅】太史公叙九流，而阴阳家与其一，至唐吕才乃立论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非之，此二端各有旨趣。司马氏盖取天地之大经，弗顺之无以为纲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纪，故曰“不可失也”；吕才则摘标末习背礼害义之事，正子长所谓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“拘而多畏，未必然”者。今以耳目所睹，记幽明吉凶之效，稽诸青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囊拨沙诸说，得失参半，则其得者岂皆幸而中耶？（《斐然集》卷二一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《会享亭记》）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【刘子翚】太史公以儒、墨、阴阳、名、法、道德为六家，较其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短长，而论其指要。夫儒何所不通哉？其论墨者曰“强本节用”，人给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家足之道也。孔子曰，“与其奢也，宁俭”，则墨家之长吾儒之为也。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其论阴阳家曰，“叙四时之大顺，不可失也”。孔子曰“行夏之时”，则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阴阳之长吾儒之为也。其论法家曰尊主卑臣，分职不相逾越，不可改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也。孔子：“君命召，不俟驾而行”，则法家之长吾儒之为也。其论名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家曰“其正名实不可不察也”，孔子曰“惟名器不可假人”，则名家之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长吾儒之为也。其论道家曰“使人精神专一”，孔子曰“造次必于是，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颠沛必于是”，则道家之长吾儒之为也。以是观之，则五家之长，吾儒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通之明矣。其论儒者之短，则曰“博而寡要，劳而少功”，是以迹论儒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也。孔子曰：“予欲无言”。然则所谓六艺者，果可以病儒哉？论儒之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迹，而不论儒之道，非知儒者也。不蔽于一偏，不滞于一隅，以之治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世，以之修身，无不可焉，兹所谓通儒也。（《刘屏山先生文集》卷四）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【朱熹】浙间学者推尊《史记》，以为先黄老后六经，此自是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太史谈之学，若迁则皆宗孔氏。如于《夏纪·赞》用行夏时，于《商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纪·赞》用乘商辂事，《高祖纪·赞》则曰：“朝以十月，车服黄屋左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纛。”盖讥其不用夏时商辂也。迁之意脉，恐诚如是，考得甚好，然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但以此谓迁能学孔子，则亦徒能得其皮壳而已，假使汉高祖能行夏时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商辂，亦只是汉高祖，终不可谓之禹汤。此等议论，恰与欲削乡党者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83" style="position:absolute;left:0pt;margin-left:72.0pt;margin-top:98.0pt;height:661.0pt;width:439.0pt;z-index:639009376181752843;mso-width-relative:page;mso-height-relative:page;mso-position-vertical-relative:page;mso-position-horizontal-relative:page;" coordsize="21600,21600" o:spid="_x0000_s58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52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（《文录》）</w:t>
                      </w:r>
                    </w:p>
                    <w:p>
                      <w:pPr>
                        <w:spacing w:after="32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【胡寅】太史公叙九流，而阴阳家与其一，至唐吕才乃立论</w:t>
                      </w:r>
                      <w:r>
                        <w:rPr>
                          <w:sz w:val="26"/>
                          <w:color w:val="000000"/>
                        </w:rPr>
                        <w:t xml:space="preserve">非之，此二端各有旨趣。司马氏盖取天地之大经，弗顺之无以为纲</w:t>
                      </w:r>
                      <w:r>
                        <w:rPr>
                          <w:sz w:val="26"/>
                          <w:color w:val="000000"/>
                        </w:rPr>
                        <w:t xml:space="preserve">纪，故曰“不可失也”；吕才则摘标末习背礼害义之事，正子长所谓</w:t>
                      </w:r>
                      <w:r>
                        <w:rPr>
                          <w:sz w:val="26"/>
                          <w:color w:val="000000"/>
                        </w:rPr>
                        <w:t xml:space="preserve">“拘而多畏，未必然”者。今以耳目所睹，记幽明吉凶之效，稽诸青</w:t>
                      </w:r>
                      <w:r>
                        <w:rPr>
                          <w:sz w:val="26"/>
                          <w:color w:val="000000"/>
                        </w:rPr>
                        <w:t xml:space="preserve">囊拨沙诸说，得失参半，则其得者岂皆幸而中耶？（《斐然集》卷二一</w:t>
                      </w:r>
                      <w:r>
                        <w:rPr>
                          <w:sz w:val="26"/>
                          <w:color w:val="000000"/>
                        </w:rPr>
                        <w:t xml:space="preserve">《会享亭记》）</w:t>
                      </w:r>
                    </w:p>
                    <w:p>
                      <w:pPr>
                        <w:spacing w:after="30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【刘子翚】太史公以儒、墨、阴阳、名、法、道德为六家，较其</w:t>
                      </w:r>
                      <w:r>
                        <w:rPr>
                          <w:sz w:val="26"/>
                          <w:color w:val="000000"/>
                        </w:rPr>
                        <w:t xml:space="preserve">短长，而论其指要。夫儒何所不通哉？其论墨者曰“强本节用”，人给</w:t>
                      </w:r>
                      <w:r>
                        <w:rPr>
                          <w:sz w:val="26"/>
                          <w:color w:val="000000"/>
                        </w:rPr>
                        <w:t xml:space="preserve">家足之道也。孔子曰，“与其奢也，宁俭”，则墨家之长吾儒之为也。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其论阴阳家曰，“叙四时之大顺，不可失也”。孔子曰“行夏之时”，则</w:t>
                      </w:r>
                      <w:r>
                        <w:rPr>
                          <w:sz w:val="26"/>
                          <w:color w:val="000000"/>
                        </w:rPr>
                        <w:t xml:space="preserve">阴阳之长吾儒之为也。其论法家曰尊主卑臣，分职不相逾越，不可改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也。孔子：“君命召，不俟驾而行”，则法家之长吾儒之为也。其论名</w:t>
                      </w:r>
                      <w:r>
                        <w:rPr>
                          <w:sz w:val="26"/>
                          <w:color w:val="000000"/>
                        </w:rPr>
                        <w:t xml:space="preserve">家曰“其正名实不可不察也”，孔子曰“惟名器不可假人”，则名家之</w:t>
                      </w:r>
                      <w:r>
                        <w:rPr>
                          <w:sz w:val="26"/>
                          <w:color w:val="000000"/>
                        </w:rPr>
                        <w:t xml:space="preserve">长吾儒之为也。其论道家曰“使人精神专一”，孔子曰“造次必于是，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颠沛必于是”，则道家之长吾儒之为也。以是观之，则五家之长，吾儒</w:t>
                      </w:r>
                      <w:r>
                        <w:rPr>
                          <w:sz w:val="26"/>
                          <w:color w:val="000000"/>
                        </w:rPr>
                        <w:t xml:space="preserve">通之明矣。其论儒者之短，则曰“博而寡要，劳而少功”，是以迹论儒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也。孔子曰：“予欲无言”。然则所谓六艺者，果可以病儒哉？论儒之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迹，而不论儒之道，非知儒者也。不蔽于一偏，不滞于一隅，以之治</w:t>
                      </w:r>
                      <w:r>
                        <w:rPr>
                          <w:sz w:val="26"/>
                          <w:color w:val="000000"/>
                        </w:rPr>
                        <w:t xml:space="preserve">世，以之修身，无不可焉，兹所谓通儒也。（《刘屏山先生文集》卷四）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【朱熹】浙间学者推尊《史记》，以为先黄老后六经，此自是</w:t>
                      </w:r>
                      <w:r>
                        <w:rPr>
                          <w:sz w:val="26"/>
                          <w:color w:val="000000"/>
                        </w:rPr>
                        <w:t xml:space="preserve">太史谈之学，若迁则皆宗孔氏。如于《夏纪·赞》用行夏时，于《商</w:t>
                      </w:r>
                      <w:r>
                        <w:rPr>
                          <w:sz w:val="26"/>
                          <w:color w:val="000000"/>
                        </w:rPr>
                        <w:t xml:space="preserve">纪·赞》用乘商辂事，《高祖纪·赞》则曰：“朝以十月，车服黄屋左</w:t>
                      </w:r>
                      <w:r>
                        <w:rPr>
                          <w:sz w:val="26"/>
                          <w:color w:val="000000"/>
                        </w:rPr>
                        <w:t xml:space="preserve">纛。”盖讥其不用夏时商辂也。迁之意脉，恐诚如是，考得甚好，然</w:t>
                      </w:r>
                      <w:r>
                        <w:rPr>
                          <w:sz w:val="26"/>
                          <w:color w:val="000000"/>
                        </w:rPr>
                        <w:t xml:space="preserve">但以此谓迁能学孔子，则亦徒能得其皮壳而已，假使汉高祖能行夏时</w:t>
                      </w:r>
                      <w:r>
                        <w:rPr>
                          <w:sz w:val="26"/>
                          <w:color w:val="000000"/>
                        </w:rPr>
                        <w:t xml:space="preserve">商辂，亦只是汉高祖，终不可谓之禹汤。此等议论，恰与欲削乡党者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4191000</wp:posOffset>
                </wp:positionH>
                <wp:positionV relativeFrom="page">
                  <wp:posOffset>9652000</wp:posOffset>
                </wp:positionV>
                <wp:extent cx="5207000" cy="457200"/>
                <wp:effectExtent l="0" t="0" r="635" b="14605"/>
                <wp:wrapSquare wrapText="bothSides"/>
                <wp:docPr id="58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85" style="position:absolute;left:0pt;margin-left:330.0pt;margin-top:760.0pt;height:36.0pt;width:410.0pt;z-index:639009376181753417;mso-width-relative:page;mso-height-relative:page;mso-position-vertical-relative:page;mso-position-horizontal-relative:page;" coordsize="21600,21600" o:spid="_x0000_s58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5994400</wp:posOffset>
                </wp:positionH>
                <wp:positionV relativeFrom="page">
                  <wp:posOffset>9677400</wp:posOffset>
                </wp:positionV>
                <wp:extent cx="520700" cy="431800"/>
                <wp:effectExtent l="0" t="0" r="635" b="14605"/>
                <wp:wrapSquare wrapText="bothSides"/>
                <wp:docPr id="58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79400"/>
                                  <wp:effectExtent l="0" t="0" r="0" b="0"/>
                                  <wp:docPr id="58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86" name="New Bitmap Image.jpg"/>
                                          <pic:cNvPicPr/>
                                        </pic:nvPicPr>
                                        <pic:blipFill>
                                          <a:blip r:embed="Rf119aaa4b7ce4b4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79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88" style="position:absolute;left:0pt;margin-left:472.0pt;margin-top:762.0pt;height:34.0pt;width:41.0pt;z-index:639009376181755041;mso-width-relative:page;mso-height-relative:page;mso-position-vertical-relative:page;mso-position-horizontal-relative:page;" coordsize="21600,21600" o:spid="_x0000_s58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79400"/>
                            <wp:effectExtent l="0" t="0" r="0" b="0"/>
                            <wp:docPr id="58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86" name="New Bitmap Image.jpg"/>
                                    <pic:cNvPicPr/>
                                  </pic:nvPicPr>
                                  <pic:blipFill>
                                    <a:blip r:embed="Rf119aaa4b7ce4b4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79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5511800</wp:posOffset>
                </wp:positionH>
                <wp:positionV relativeFrom="page">
                  <wp:posOffset>800100</wp:posOffset>
                </wp:positionV>
                <wp:extent cx="1066800" cy="292100"/>
                <wp:effectExtent l="0" t="0" r="635" b="14605"/>
                <wp:wrapSquare wrapText="bothSides"/>
                <wp:docPr id="58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论学术思想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90" style="position:absolute;left:0pt;margin-left:434.0pt;margin-top:63.0pt;height:23.0pt;width:84.0pt;z-index:639009376181755505;mso-width-relative:page;mso-height-relative:page;mso-position-vertical-relative:page;mso-position-horizontal-relative:page;" coordsize="21600,21600" o:spid="_x0000_s59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论学术思想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300" w:footer="1280"/>
          <w:pgSz w:w="11900" w:h="16840" w:orient="portrait"/>
          <w:headerReference w:type="default" r:id="R5f8758dbf40d4e6f"/>
          <w:footerReference w:type="default" r:id="R87a85d456aea4f14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812800</wp:posOffset>
                </wp:positionH>
                <wp:positionV relativeFrom="page">
                  <wp:posOffset>762000</wp:posOffset>
                </wp:positionV>
                <wp:extent cx="5588000" cy="8851900"/>
                <wp:effectExtent l="0" t="0" r="635" b="14605"/>
                <wp:wrapSquare wrapText="bothSides"/>
                <wp:docPr id="59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70"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相反。（《朱子语类》卷一二二）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伯恭子约宗太史公之学，以为非汉儒所及，某尝痛与之辨。子由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《古史》，言马迁“浅陋而不学，疏略而轻信”，此二句最中马迁之失，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伯恭极恶之。《古史·序》云：“古之帝王，其必为善，如火之必热，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水之必寒；其不为不善，如驺虞之不杀，窃脂之不谷。”此语最好。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某尝问伯恭，此岂马迁所能及？然子由此语虽好，又自有病处，如云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帝王之道，以无为宗之类，他只说得个头势大，下面功夫又皆疏空，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亦犹马迁《礼书》云“大哉礼乐之道，洋洋乎鼓舞万物，役使群众”，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说得头势甚大，然下面亦空疏，却引《荀子》诸说以足之。又如《诸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侯年表》盛言形势之利，有国者不可无，末却云“形势虽强，要以仁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义为本”，他上文本意主张形势，而其末却如此说者，盖他也知仁义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是个好底事物，不得不说，且说教好看，如《礼书》所云，亦此意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也。伯恭极喜渠此等说，以为迁知行夏之时，乘殷之辂，服周之冕，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为得圣人为邦之法，非汉儒所及。此亦众所共知，何必马迁？然迁尝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从董仲舒游，《史记》中有“余闻之董生云”，此等语言亦有所自来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也。迁之学，也说仁义，也说诈力，也用权谋，也用功利，然其本意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却只在于权谋功利。孔子说，伯夷求仁得仁，又何怨，他一传中首尾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皆是怨辞，尽说坏了伯夷，子由《古史》皆删去之，尽用孔子之语作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传，岂可以子由为非，马迁为是？可惜子约死了，此论至死不曾明。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圣贤以六经垂训，炳若丹青，无非仁义道德之说，今求义理不于六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经，而反取疏略浅陋之子长，亦惑之甚矣。（《朱子语类》卷一二二）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【陈傅良】《太史公书》上以接《尚书》、《春秋》之统绪，而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下逮秦汉，其用功略与《左氏》同，而不敢比假《春秋》，是以变为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纪传世家书表耳。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读《史记》，甚善，然有猥驳奇怪之疑何也？获麟以后，孟、荀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推尊孔氏，明礼仪之统纪。二子死，百氏盖乱真，老儒如浮丘伯、伏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生之徒，区区于秦楚之际，抱经自口，而其力不足以发挥前绪。至汉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六七十年间，董大夫始究大业，田何、孔安国、戴圣、戴德、毛苌并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92" style="position:absolute;left:0pt;margin-left:64.0pt;margin-top:60.0pt;height:697.0pt;width:440.0pt;z-index:639009376182325078;mso-width-relative:page;mso-height-relative:page;mso-position-vertical-relative:page;mso-position-horizontal-relative:page;" coordsize="21600,21600" o:spid="_x0000_s59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70" w:line="48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相反。（《朱子语类》卷一二二）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伯恭子约宗太史公之学，以为非汉儒所及，某尝痛与之辨。子由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《古史》，言马迁“浅陋而不学，疏略而轻信”，此二句最中马迁之失，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伯恭极恶之。《古史·序》云：“古之帝王，其必为善，如火之必热，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水之必寒；其不为不善，如驺虞之不杀，窃脂之不谷。”此语最好。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某尝问伯恭，此岂马迁所能及？然子由此语虽好，又自有病处，如云</w:t>
                      </w:r>
                      <w:r>
                        <w:rPr>
                          <w:sz w:val="26"/>
                          <w:color w:val="000000"/>
                        </w:rPr>
                        <w:t xml:space="preserve">帝王之道，以无为宗之类，他只说得个头势大，下面功夫又皆疏空，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亦犹马迁《礼书》云“大哉礼乐之道，洋洋乎鼓舞万物，役使群众”，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说得头势甚大，然下面亦空疏，却引《荀子》诸说以足之。又如《诸</w:t>
                      </w:r>
                      <w:r>
                        <w:rPr>
                          <w:sz w:val="26"/>
                          <w:color w:val="000000"/>
                        </w:rPr>
                        <w:t xml:space="preserve">侯年表》盛言形势之利，有国者不可无，末却云“形势虽强，要以仁</w:t>
                      </w:r>
                      <w:r>
                        <w:rPr>
                          <w:sz w:val="26"/>
                          <w:color w:val="000000"/>
                        </w:rPr>
                        <w:t xml:space="preserve">义为本”，他上文本意主张形势，而其末却如此说者，盖他也知仁义</w:t>
                      </w:r>
                      <w:r>
                        <w:rPr>
                          <w:sz w:val="26"/>
                          <w:color w:val="000000"/>
                        </w:rPr>
                        <w:t xml:space="preserve">是个好底事物，不得不说，且说教好看，如《礼书》所云，亦此意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也。伯恭极喜渠此等说，以为迁知行夏之时，乘殷之辂，服周之冕，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为得圣人为邦之法，非汉儒所及。此亦众所共知，何必马迁？然迁尝</w:t>
                      </w:r>
                      <w:r>
                        <w:rPr>
                          <w:sz w:val="26"/>
                          <w:color w:val="000000"/>
                        </w:rPr>
                        <w:t xml:space="preserve">从董仲舒游，《史记》中有“余闻之董生云”，此等语言亦有所自来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也。迁之学，也说仁义，也说诈力，也用权谋，也用功利，然其本意</w:t>
                      </w:r>
                      <w:r>
                        <w:rPr>
                          <w:sz w:val="26"/>
                          <w:color w:val="000000"/>
                        </w:rPr>
                        <w:t xml:space="preserve">却只在于权谋功利。孔子说，伯夷求仁得仁，又何怨，他一传中首尾</w:t>
                      </w:r>
                      <w:r>
                        <w:rPr>
                          <w:sz w:val="26"/>
                          <w:color w:val="000000"/>
                        </w:rPr>
                        <w:t xml:space="preserve">皆是怨辞，尽说坏了伯夷，子由《古史》皆删去之，尽用孔子之语作</w:t>
                      </w:r>
                      <w:r>
                        <w:rPr>
                          <w:sz w:val="26"/>
                          <w:color w:val="000000"/>
                        </w:rPr>
                        <w:t xml:space="preserve">传，岂可以子由为非，马迁为是？可惜子约死了，此论至死不曾明。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圣贤以六经垂训，炳若丹青，无非仁义道德之说，今求义理不于六</w:t>
                      </w:r>
                      <w:r>
                        <w:rPr>
                          <w:sz w:val="26"/>
                          <w:color w:val="000000"/>
                        </w:rPr>
                        <w:t xml:space="preserve">经，而反取疏略浅陋之子长，亦惑之甚矣。（《朱子语类》卷一二二）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【陈傅良】《太史公书》上以接《尚书》、《春秋》之统绪，而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下逮秦汉，其用功略与《左氏》同，而不敢比假《春秋》，是以变为</w:t>
                      </w:r>
                      <w:r>
                        <w:rPr>
                          <w:sz w:val="26"/>
                          <w:color w:val="000000"/>
                        </w:rPr>
                        <w:t xml:space="preserve">纪传世家书表耳。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读《史记》，甚善，然有猥驳奇怪之疑何也？获麟以后，孟、荀</w:t>
                      </w:r>
                      <w:r>
                        <w:rPr>
                          <w:sz w:val="26"/>
                          <w:color w:val="000000"/>
                        </w:rPr>
                        <w:t xml:space="preserve">推尊孔氏，明礼仪之统纪。二子死，百氏盖乱真，老儒如浮丘伯、伏</w:t>
                      </w:r>
                      <w:r>
                        <w:rPr>
                          <w:sz w:val="26"/>
                          <w:color w:val="000000"/>
                        </w:rPr>
                        <w:t xml:space="preserve">生之徒，区区于秦楚之际，抱经自口，而其力不足以发挥前绪。至汉</w:t>
                      </w:r>
                      <w:r>
                        <w:rPr>
                          <w:sz w:val="26"/>
                          <w:color w:val="000000"/>
                        </w:rPr>
                        <w:t xml:space="preserve">六七十年间，董大夫始究大业，田何、孔安国、戴圣、戴德、毛苌并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9690100</wp:posOffset>
                </wp:positionV>
                <wp:extent cx="508000" cy="406400"/>
                <wp:effectExtent l="0" t="0" r="635" b="14605"/>
                <wp:wrapSquare wrapText="bothSides"/>
                <wp:docPr id="59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59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93" name="New Bitmap Image.jpg"/>
                                          <pic:cNvPicPr/>
                                        </pic:nvPicPr>
                                        <pic:blipFill>
                                          <a:blip r:embed="R97e214ae9d8e4791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95" style="position:absolute;left:0pt;margin-left:71.0pt;margin-top:763.0pt;height:32.0pt;width:40.0pt;z-index:639009376182326517;mso-width-relative:page;mso-height-relative:page;mso-position-vertical-relative:page;mso-position-horizontal-relative:page;" coordsize="21600,21600" o:spid="_x0000_s59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59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93" name="New Bitmap Image.jpg"/>
                                    <pic:cNvPicPr/>
                                  </pic:nvPicPr>
                                  <pic:blipFill>
                                    <a:blip r:embed="R97e214ae9d8e4791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1409700</wp:posOffset>
                </wp:positionH>
                <wp:positionV relativeFrom="page">
                  <wp:posOffset>9639300</wp:posOffset>
                </wp:positionV>
                <wp:extent cx="1943100" cy="457200"/>
                <wp:effectExtent l="0" t="0" r="635" b="14605"/>
                <wp:wrapSquare wrapText="bothSides"/>
                <wp:docPr id="59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97" style="position:absolute;left:0pt;margin-left:111.0pt;margin-top:759.0pt;height:36.0pt;width:153.0pt;z-index:639009376182327052;mso-width-relative:page;mso-height-relative:page;mso-position-vertical-relative:page;mso-position-horizontal-relative:page;" coordsize="21600,21600" o:spid="_x0000_s59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00" w:right="1220" w:bottom="1200" w:left="1220" w:header="0" w:footer="1200"/>
          <w:pgSz w:w="11900" w:h="16840" w:orient="portrait"/>
          <w:headerReference w:type="default" r:id="Rbd09edebc4e145d0"/>
          <w:footerReference w:type="default" r:id="R4dc8cc4044834161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1244600</wp:posOffset>
                </wp:positionV>
                <wp:extent cx="5575300" cy="8407400"/>
                <wp:effectExtent l="0" t="0" r="635" b="14605"/>
                <wp:wrapSquare wrapText="bothSides"/>
                <wp:docPr id="59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出，各有所著，而又未能合群书为一，削其不合以存其合者。太史谈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有意焉，然六家之论犹崇老抑儒。迁卒家学，乃尽百家之精而断以六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艺，《易》本田何，《春秋》本董仲舒，《书》本孔安国，《礼》本河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间，独恨不见《毛氏诗》耳。盖其融液九流，萃为一篇，罢黜杂论，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自《五帝纪》以下咸有依据，荀卿之后，仅见此书尔。其论五帝云：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“百家言黄帝，其文不雅训，搢绅先生难言之。···书缺有间矣，其轶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乃时时见于他说。非好学深思，心知其意，固难为浅见寡闻道也。”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则所得多，而自负亦不薄矣。惜自班固看渠不过，妄有瑕摘，后生沿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习，遂成牢谈。千五百年之间，此书堙晦，正赖吾党自开只眼，不惑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于纷纷之论，谨勿容易便生疑薄也。（《止斋先生文集》卷四一《答贾端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老五》）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【真德秀】仲舒此论（按：指董仲舒论《春秋》之文），见于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《太史公自序》，其学粹矣。太史公曰“余闻之董生”，则迁与仲舒盖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尝游，从而讲论也。《六家要旨》史谈实论之，而迁述焉。其说曰：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“太史公仕于建元元封之间，愍学者之不达其意而师悖，乃论六家之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要旨”云，然其所作，乃列儒者于阴阳墨名法道家之间，是谓儒者特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六家之一尔，而不知儒者之道无所不该，五家之所长儒者皆有之，而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其短者则吾道之所弃也。盖谈之学本于黄老，故其论如此！班固讥之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曰“论大道则先黄老而后六经”，讵不信夫！（《文章正宗》卷一六）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【魏了翁】 先友罗坚甫曾云，班固去司马迁未久也，已不知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《史记）书（注）〔旨〕，如《项羽本纪》在《高帝》前，《陈涉世家》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在《孔子》后，皆有深意。盖迁以秦焚灭典籍，使羲、黄至孔子之道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几于堕地，涉与羽先后倡为亡秦之谋，可谓大有功于斯道。故叙《陈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涉世家》云：“桀、纣失其道而汤、武作，周失其道而《春秋》作，秦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失其政而陈涉发难，作《陈涉世家》”；而叙《项羽本纪》则云：“秦亡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其道，豪杰并扰，项梁业之，子羽接之，杀庆救赵，诸侯立之，诛婴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背怀，天下非之，作《项羽本纪》”。盖奋于锄挺以（云）〔亡〕秦者，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99" style="position:absolute;left:0pt;margin-left:73.0pt;margin-top:98.0pt;height:662.0pt;width:439.0pt;z-index:639009376182966840;mso-width-relative:page;mso-height-relative:page;mso-position-vertical-relative:page;mso-position-horizontal-relative:page;" coordsize="21600,21600" o:spid="_x0000_s59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出，各有所著，而又未能合群书为一，削其不合以存其合者。太史谈</w:t>
                      </w:r>
                      <w:r>
                        <w:rPr>
                          <w:sz w:val="26"/>
                          <w:color w:val="000000"/>
                        </w:rPr>
                        <w:t xml:space="preserve">有意焉，然六家之论犹崇老抑儒。迁卒家学，乃尽百家之精而断以六</w:t>
                      </w:r>
                      <w:r>
                        <w:rPr>
                          <w:sz w:val="26"/>
                          <w:color w:val="000000"/>
                        </w:rPr>
                        <w:t xml:space="preserve">艺，《易》本田何，《春秋》本董仲舒，《书》本孔安国，《礼》本河</w:t>
                      </w:r>
                      <w:r>
                        <w:rPr>
                          <w:sz w:val="26"/>
                          <w:color w:val="000000"/>
                        </w:rPr>
                        <w:t xml:space="preserve">间，独恨不见《毛氏诗》耳。盖其融液九流，萃为一篇，罢黜杂论，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自《五帝纪》以下咸有依据，荀卿之后，仅见此书尔。其论五帝云：</w:t>
                      </w:r>
                      <w:r>
                        <w:rPr>
                          <w:sz w:val="26"/>
                          <w:color w:val="000000"/>
                        </w:rPr>
                        <w:t xml:space="preserve">“百家言黄帝，其文不雅训，搢绅先生难言之。···书缺有间矣，其轶</w:t>
                      </w:r>
                      <w:r>
                        <w:rPr>
                          <w:sz w:val="26"/>
                          <w:color w:val="000000"/>
                        </w:rPr>
                        <w:t xml:space="preserve">乃时时见于他说。非好学深思，心知其意，固难为浅见寡闻道也。”</w:t>
                      </w:r>
                      <w:r>
                        <w:rPr>
                          <w:sz w:val="26"/>
                          <w:color w:val="000000"/>
                        </w:rPr>
                        <w:t xml:space="preserve">则所得多，而自负亦不薄矣。惜自班固看渠不过，妄有瑕摘，后生沿</w:t>
                      </w:r>
                      <w:r>
                        <w:rPr>
                          <w:sz w:val="26"/>
                          <w:color w:val="000000"/>
                        </w:rPr>
                        <w:t xml:space="preserve">习，遂成牢谈。千五百年之间，此书堙晦，正赖吾党自开只眼，不惑</w:t>
                      </w:r>
                      <w:r>
                        <w:rPr>
                          <w:sz w:val="26"/>
                          <w:color w:val="000000"/>
                        </w:rPr>
                        <w:t xml:space="preserve">于纷纷之论，谨勿容易便生疑薄也。（《止斋先生文集》卷四一《答贾端</w:t>
                      </w:r>
                      <w:r>
                        <w:rPr>
                          <w:sz w:val="26"/>
                          <w:color w:val="000000"/>
                        </w:rPr>
                        <w:t xml:space="preserve">老五》）</w:t>
                      </w:r>
                    </w:p>
                    <w:p>
                      <w:pPr>
                        <w:spacing w:after="32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【真德秀】仲舒此论（按：指董仲舒论《春秋》之文），见于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《太史公自序》，其学粹矣。太史公曰“余闻之董生”，则迁与仲舒盖</w:t>
                      </w:r>
                      <w:r>
                        <w:rPr>
                          <w:sz w:val="26"/>
                          <w:color w:val="000000"/>
                        </w:rPr>
                        <w:t xml:space="preserve">尝游，从而讲论也。《六家要旨》史谈实论之，而迁述焉。其说曰：</w:t>
                      </w:r>
                      <w:r>
                        <w:rPr>
                          <w:sz w:val="26"/>
                          <w:color w:val="000000"/>
                        </w:rPr>
                        <w:t xml:space="preserve">“太史公仕于建元元封之间，愍学者之不达其意而师悖，乃论六家之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要旨”云，然其所作，乃列儒者于阴阳墨名法道家之间，是谓儒者特</w:t>
                      </w:r>
                      <w:r>
                        <w:rPr>
                          <w:sz w:val="26"/>
                          <w:color w:val="000000"/>
                        </w:rPr>
                        <w:t xml:space="preserve">六家之一尔，而不知儒者之道无所不该，五家之所长儒者皆有之，而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其短者则吾道之所弃也。盖谈之学本于黄老，故其论如此！班固讥之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曰“论大道则先黄老而后六经”，讵不信夫！（《文章正宗》卷一六）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【魏了翁】 先友罗坚甫曾云，班固去司马迁未久也，已不知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《史记）书（注）〔旨〕，如《项羽本纪》在《高帝》前，《陈涉世家》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在《孔子》后，皆有深意。盖迁以秦焚灭典籍，使羲、黄至孔子之道</w:t>
                      </w:r>
                      <w:r>
                        <w:rPr>
                          <w:sz w:val="26"/>
                          <w:color w:val="000000"/>
                        </w:rPr>
                        <w:t xml:space="preserve">几于堕地，涉与羽先后倡为亡秦之谋，可谓大有功于斯道。故叙《陈</w:t>
                      </w:r>
                      <w:r>
                        <w:rPr>
                          <w:sz w:val="26"/>
                          <w:color w:val="000000"/>
                        </w:rPr>
                        <w:t xml:space="preserve">涉世家》云：“桀、纣失其道而汤、武作，周失其道而《春秋》作，秦</w:t>
                      </w:r>
                      <w:r>
                        <w:rPr>
                          <w:sz w:val="26"/>
                          <w:color w:val="000000"/>
                        </w:rPr>
                        <w:t xml:space="preserve">失其政而陈涉发难，作《陈涉世家》”；而叙《项羽本纪》则云：“秦亡</w:t>
                      </w:r>
                      <w:r>
                        <w:rPr>
                          <w:sz w:val="26"/>
                          <w:color w:val="000000"/>
                        </w:rPr>
                        <w:t xml:space="preserve">其道，豪杰并扰，项梁业之，子羽接之，杀庆救赵，诸侯立之，诛婴</w:t>
                      </w:r>
                      <w:r>
                        <w:rPr>
                          <w:sz w:val="26"/>
                          <w:color w:val="000000"/>
                        </w:rPr>
                        <w:t xml:space="preserve">背怀，天下非之，作《项羽本纪》”。盖奋于锄挺以（云）〔亡〕秦者，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4191000</wp:posOffset>
                </wp:positionH>
                <wp:positionV relativeFrom="page">
                  <wp:posOffset>9652000</wp:posOffset>
                </wp:positionV>
                <wp:extent cx="5245100" cy="469900"/>
                <wp:effectExtent l="0" t="0" r="635" b="14605"/>
                <wp:wrapSquare wrapText="bothSides"/>
                <wp:docPr id="60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8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01" style="position:absolute;left:0pt;margin-left:330.0pt;margin-top:760.0pt;height:37.0pt;width:413.0pt;z-index:639009376182967571;mso-width-relative:page;mso-height-relative:page;mso-position-vertical-relative:page;mso-position-horizontal-relative:page;" coordsize="21600,21600" o:spid="_x0000_s60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8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6019800</wp:posOffset>
                </wp:positionH>
                <wp:positionV relativeFrom="page">
                  <wp:posOffset>9677400</wp:posOffset>
                </wp:positionV>
                <wp:extent cx="508000" cy="419100"/>
                <wp:effectExtent l="0" t="0" r="635" b="14605"/>
                <wp:wrapSquare wrapText="bothSides"/>
                <wp:docPr id="60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60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02" name="New Bitmap Image.jpg"/>
                                          <pic:cNvPicPr/>
                                        </pic:nvPicPr>
                                        <pic:blipFill>
                                          <a:blip r:embed="R263c3c621f8e41e1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04" style="position:absolute;left:0pt;margin-left:474.0pt;margin-top:762.0pt;height:33.0pt;width:40.0pt;z-index:639009376182969888;mso-width-relative:page;mso-height-relative:page;mso-position-vertical-relative:page;mso-position-horizontal-relative:page;" coordsize="21600,21600" o:spid="_x0000_s60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60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02" name="New Bitmap Image.jpg"/>
                                    <pic:cNvPicPr/>
                                  </pic:nvPicPr>
                                  <pic:blipFill>
                                    <a:blip r:embed="R263c3c621f8e41e1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5511800</wp:posOffset>
                </wp:positionH>
                <wp:positionV relativeFrom="page">
                  <wp:posOffset>800100</wp:posOffset>
                </wp:positionV>
                <wp:extent cx="1066800" cy="279400"/>
                <wp:effectExtent l="0" t="0" r="635" b="14605"/>
                <wp:wrapSquare wrapText="bothSides"/>
                <wp:docPr id="60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论学术思想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06" style="position:absolute;left:0pt;margin-left:434.0pt;margin-top:63.0pt;height:22.0pt;width:84.0pt;z-index:639009376182970425;mso-width-relative:page;mso-height-relative:page;mso-position-vertical-relative:page;mso-position-horizontal-relative:page;" coordsize="21600,21600" o:spid="_x0000_s60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论学术思想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20" w:bottom="1300" w:left="1220" w:header="1300" w:footer="1300"/>
          <w:pgSz w:w="11900" w:h="16840" w:orient="portrait"/>
          <w:headerReference w:type="default" r:id="R5eb4c8279cd44bd5"/>
          <w:footerReference w:type="default" r:id="R5839e26ce1fc4a0c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774700</wp:posOffset>
                </wp:positionV>
                <wp:extent cx="5575300" cy="8839200"/>
                <wp:effectExtent l="0" t="0" r="635" b="14605"/>
                <wp:wrapSquare wrapText="bothSides"/>
                <wp:docPr id="60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7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起于陈涉，项羽次之，高祖又次之。故汉初以字行者，惟称陈涉、项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羽、刘季、张子房，此外未有以字行者，皆以灭秦而救天下于涂炭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故也。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《鹤山先生文集大全》卷一九O《师友雅言》康海若夫孟坚所论，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龙驹所称，则俟有博雅君子折衷于圣人之道，而是非得失，固难以一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人之言尽万世之议者也。至于黄老之谈，盖当时所尚，行已有征，非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先之也。其云“善序事理，辩而不华，质而不俚，文直事核，不虚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美，不隐恶”，斯可为名言实录矣。夫列传先夷、齐而后管、晏，所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以尊高节而贱功名也。老、庄、申、韩同传焉，此其意云，何司马贞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思欲续成先志，乃谓静躁不同，德刑乱舛，远近乖张，词义中踳驳，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欲柱史与漆园同传，公子与商君并列，则所以云“惨礉少恩，皆原于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道德之意，而老子深远矣”者，岂未尝熟读而深思邪？盖既成一家之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言，又安能悉合于众人之意？鄙谚有云“闭门造车，出门合辙”，难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矣哉，难矣哉！（《康对山先生文集》卷四《史记序》）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【陈文烛】司马氏《史记》有良史之才，所论大道微旨，班孟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坚犹得而议之。余观迁之《自序》，比于《春秋》二百年之权，而高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皇帝一《赞》。谓汉得统于三代，删六经而尊周，盖窃取孔氏之义，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此何可议也？余少读是书，识龙门令之大旨如此。至于微言妙词，未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惶解析。顷友人陈子寿手录《隽言》一帙示余，欣然有当于余心。昔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人谓迁之文章多得于万里游，今江淮如故，即予浮之，求所以益子长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处，竟不知何在，盖信古今人才识迥绝也。（《二酉园文集》卷一下《史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记隽言序》）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【何良俊】太史公论六家要旨，其言道家曰：“其为术也，因阴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阳之大顺，采儒墨之善，撮名法之要，与时迁移，应物变化，立俗施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事，无所不宜，指约而易操，事少而功多。”则尊之也至矣。故班固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讥其进道德而黜儒术。然孔子之所欲明者亦道也，谓之曰道，正合尊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·之。夫所谓道云者，如黄帝、广成子之类皆是也，今世并不传其说，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08" style="position:absolute;left:0pt;margin-left:65.0pt;margin-top:61.0pt;height:696.0pt;width:439.0pt;z-index:639009376183717035;mso-width-relative:page;mso-height-relative:page;mso-position-vertical-relative:page;mso-position-horizontal-relative:page;" coordsize="21600,21600" o:spid="_x0000_s60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7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起于陈涉，项羽次之，高祖又次之。故汉初以字行者，惟称陈涉、项</w:t>
                      </w:r>
                      <w:r>
                        <w:rPr>
                          <w:sz w:val="28"/>
                          <w:color w:val="000000"/>
                        </w:rPr>
                        <w:t xml:space="preserve">羽、刘季、张子房，此外未有以字行者，皆以灭秦而救天下于涂炭</w:t>
                      </w:r>
                      <w:r>
                        <w:rPr>
                          <w:sz w:val="28"/>
                          <w:color w:val="000000"/>
                        </w:rPr>
                        <w:t xml:space="preserve">故也。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《鹤山先生文集大全》卷一九O《师友雅言》康海若夫孟坚所论，</w:t>
                      </w:r>
                      <w:r>
                        <w:rPr>
                          <w:sz w:val="28"/>
                          <w:color w:val="000000"/>
                        </w:rPr>
                        <w:t xml:space="preserve">龙驹所称，则俟有博雅君子折衷于圣人之道，而是非得失，固难以一</w:t>
                      </w:r>
                      <w:r>
                        <w:rPr>
                          <w:sz w:val="28"/>
                          <w:color w:val="000000"/>
                        </w:rPr>
                        <w:t xml:space="preserve">人之言尽万世之议者也。至于黄老之谈，盖当时所尚，行已有征，非</w:t>
                      </w:r>
                      <w:r>
                        <w:rPr>
                          <w:sz w:val="28"/>
                          <w:color w:val="000000"/>
                        </w:rPr>
                        <w:t xml:space="preserve">先之也。其云“善序事理，辩而不华，质而不俚，文直事核，不虚</w:t>
                      </w:r>
                      <w:r>
                        <w:rPr>
                          <w:sz w:val="28"/>
                          <w:color w:val="000000"/>
                        </w:rPr>
                        <w:t xml:space="preserve">美，不隐恶”，斯可为名言实录矣。夫列传先夷、齐而后管、晏，所</w:t>
                      </w:r>
                      <w:r>
                        <w:rPr>
                          <w:sz w:val="28"/>
                          <w:color w:val="000000"/>
                        </w:rPr>
                        <w:t xml:space="preserve">以尊高节而贱功名也。老、庄、申、韩同传焉，此其意云，何司马贞</w:t>
                      </w:r>
                      <w:r>
                        <w:rPr>
                          <w:sz w:val="28"/>
                          <w:color w:val="000000"/>
                        </w:rPr>
                        <w:t xml:space="preserve">思欲续成先志，乃谓静躁不同，德刑乱舛，远近乖张，词义中踳驳，</w:t>
                      </w:r>
                      <w:r>
                        <w:rPr>
                          <w:sz w:val="28"/>
                          <w:color w:val="000000"/>
                        </w:rPr>
                        <w:t xml:space="preserve">欲柱史与漆园同传，公子与商君并列，则所以云“惨礉少恩，皆原于</w:t>
                      </w:r>
                      <w:r>
                        <w:rPr>
                          <w:sz w:val="28"/>
                          <w:color w:val="000000"/>
                        </w:rPr>
                        <w:t xml:space="preserve">道德之意，而老子深远矣”者，岂未尝熟读而深思邪？盖既成一家之</w:t>
                      </w:r>
                      <w:r>
                        <w:rPr>
                          <w:sz w:val="28"/>
                          <w:color w:val="000000"/>
                        </w:rPr>
                        <w:t xml:space="preserve">言，又安能悉合于众人之意？鄙谚有云“闭门造车，出门合辙”，难</w:t>
                      </w:r>
                      <w:r>
                        <w:rPr>
                          <w:sz w:val="28"/>
                          <w:color w:val="000000"/>
                        </w:rPr>
                        <w:t xml:space="preserve">矣哉，难矣哉！（《康对山先生文集》卷四《史记序》）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【陈文烛】司马氏《史记》有良史之才，所论大道微旨，班孟</w:t>
                      </w:r>
                      <w:r>
                        <w:rPr>
                          <w:sz w:val="28"/>
                          <w:color w:val="000000"/>
                        </w:rPr>
                        <w:t xml:space="preserve">坚犹得而议之。余观迁之《自序》，比于《春秋》二百年之权，而高</w:t>
                      </w:r>
                      <w:r>
                        <w:rPr>
                          <w:sz w:val="28"/>
                          <w:color w:val="000000"/>
                        </w:rPr>
                        <w:t xml:space="preserve">皇帝一《赞》。谓汉得统于三代，删六经而尊周，盖窃取孔氏之义，</w:t>
                      </w:r>
                      <w:r>
                        <w:rPr>
                          <w:sz w:val="28"/>
                          <w:color w:val="000000"/>
                        </w:rPr>
                        <w:t xml:space="preserve">此何可议也？余少读是书，识龙门令之大旨如此。至于微言妙词，未</w:t>
                      </w:r>
                      <w:r>
                        <w:rPr>
                          <w:sz w:val="28"/>
                          <w:color w:val="000000"/>
                        </w:rPr>
                        <w:t xml:space="preserve">惶解析。顷友人陈子寿手录《隽言》一帙示余，欣然有当于余心。昔</w:t>
                      </w:r>
                      <w:r>
                        <w:rPr>
                          <w:sz w:val="28"/>
                          <w:color w:val="000000"/>
                        </w:rPr>
                        <w:t xml:space="preserve">人谓迁之文章多得于万里游，今江淮如故，即予浮之，求所以益子长</w:t>
                      </w:r>
                      <w:r>
                        <w:rPr>
                          <w:sz w:val="28"/>
                          <w:color w:val="000000"/>
                        </w:rPr>
                        <w:t xml:space="preserve">处，竟不知何在，盖信古今人才识迥绝也。（《二酉园文集》卷一下《史</w:t>
                      </w:r>
                      <w:r>
                        <w:rPr>
                          <w:sz w:val="28"/>
                          <w:color w:val="000000"/>
                        </w:rPr>
                        <w:t xml:space="preserve">记隽言序》）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【何良俊】太史公论六家要旨，其言道家曰：“其为术也，因阴</w:t>
                      </w:r>
                      <w:r>
                        <w:rPr>
                          <w:sz w:val="28"/>
                          <w:color w:val="000000"/>
                        </w:rPr>
                        <w:t xml:space="preserve">阳之大顺，采儒墨之善，撮名法之要，与时迁移，应物变化，立俗施</w:t>
                      </w:r>
                      <w:r>
                        <w:rPr>
                          <w:sz w:val="28"/>
                          <w:color w:val="000000"/>
                        </w:rPr>
                        <w:t xml:space="preserve">事，无所不宜，指约而易操，事少而功多。”则尊之也至矣。故班固</w:t>
                      </w:r>
                      <w:r>
                        <w:rPr>
                          <w:sz w:val="28"/>
                          <w:color w:val="000000"/>
                        </w:rPr>
                        <w:t xml:space="preserve">讥其进道德而黜儒术。然孔子之所欲明者亦道也，谓之曰道，正合尊</w:t>
                      </w:r>
                      <w:r>
                        <w:rPr>
                          <w:sz w:val="28"/>
                          <w:color w:val="000000"/>
                        </w:rPr>
                        <w:t xml:space="preserve">·之。夫所谓道云者，如黄帝、广成子之类皆是也，今世并不传其说，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9690100</wp:posOffset>
                </wp:positionV>
                <wp:extent cx="495300" cy="406400"/>
                <wp:effectExtent l="0" t="0" r="635" b="14605"/>
                <wp:wrapSquare wrapText="bothSides"/>
                <wp:docPr id="61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54000"/>
                                  <wp:effectExtent l="0" t="0" r="0" b="0"/>
                                  <wp:docPr id="60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09" name="New Bitmap Image.jpg"/>
                                          <pic:cNvPicPr/>
                                        </pic:nvPicPr>
                                        <pic:blipFill>
                                          <a:blip r:embed="R18ed05d11e6f4b79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11" style="position:absolute;left:0pt;margin-left:72.0pt;margin-top:763.0pt;height:32.0pt;width:39.0pt;z-index:639009376183718635;mso-width-relative:page;mso-height-relative:page;mso-position-vertical-relative:page;mso-position-horizontal-relative:page;" coordsize="21600,21600" o:spid="_x0000_s61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54000"/>
                            <wp:effectExtent l="0" t="0" r="0" b="0"/>
                            <wp:docPr id="60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09" name="New Bitmap Image.jpg"/>
                                    <pic:cNvPicPr/>
                                  </pic:nvPicPr>
                                  <pic:blipFill>
                                    <a:blip r:embed="R18ed05d11e6f4b79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1422400</wp:posOffset>
                </wp:positionH>
                <wp:positionV relativeFrom="page">
                  <wp:posOffset>9639300</wp:posOffset>
                </wp:positionV>
                <wp:extent cx="1943100" cy="457200"/>
                <wp:effectExtent l="0" t="0" r="635" b="14605"/>
                <wp:wrapSquare wrapText="bothSides"/>
                <wp:docPr id="61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13" style="position:absolute;left:0pt;margin-left:112.0pt;margin-top:759.0pt;height:36.0pt;width:153.0pt;z-index:639009376183719057;mso-width-relative:page;mso-height-relative:page;mso-position-vertical-relative:page;mso-position-horizontal-relative:page;" coordsize="21600,21600" o:spid="_x0000_s61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40" w:bottom="1220" w:left="1240" w:header="0" w:footer="1220"/>
          <w:pgSz w:w="11900" w:h="16840" w:orient="portrait"/>
          <w:headerReference w:type="default" r:id="Rf3b4fb9427e24356"/>
          <w:footerReference w:type="default" r:id="Reff94dc5760d4863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1016000</wp:posOffset>
                </wp:positionH>
                <wp:positionV relativeFrom="page">
                  <wp:posOffset>1181100</wp:posOffset>
                </wp:positionV>
                <wp:extent cx="5549900" cy="8407400"/>
                <wp:effectExtent l="0" t="0" r="635" b="14605"/>
                <wp:wrapSquare wrapText="bothSides"/>
                <wp:docPr id="61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独老子《道德》五千言，翼以《庄子》一书，遂与六经并行，谓之三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教，历万世而不灭，则亦何可轻议之哉？（《四友斋丛说》卷一九）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【李廷机】论六家，于儒不取，于道家甚详。意者习见汉初曹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参以清静治，而百姓无扰；自后儒者变更纷扰而卒无补，以故陋汉儒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耳。不然，则太史公论《诗》、《书》、《礼》、《乐》、《春秋》，以为学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者至今仪表，岂后儒者哉！（转录《史记赛宝》卷三）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【黄淳耀】世多谓太史公序《六家要指》，进道德而绌儒术。余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按此非迁意，乃述其父谈之言也。······若其与上大夫壶遂相答问语，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发明六经大旨，隐然欲继《春秋》五百载之后，岂绌儒术者之言哉？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且其言曰：“余闻之先人曰：伏羲至纯厚，作《易》八卦；尧舜之盛，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《尚书》载之，礼乐作焉；汤武之隆，诗人歌之；《春秋》采善贬恶，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推三代之德，褒周室，非独刺讥而已也。”是谈于六经之旨亦非牴牾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者。其谓“儒者博而寡要，劳而少功”，盖是指当时俗学之弊耳。以辞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害意，虽班固且不免，况其他哉！（《黄陶菴先生全集》卷四《史记评论》）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大抵太史公于英雄贫困失路无门之日，皆极力摹写，发其孤愤，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如苏秦、张仪皆见笑于其妻，陈涉见笑于耕者，陈平见笑于其嫂，黥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布见笑于时人，此类甚多。至漂母饭信而不望报，是以信为沟壑也，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其意盖深痛不忍读矣。（《黄陶庵先生全集》卷四《史记评论》）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【冯班】史迁极重仲尼，史谈乃重老子，父子异论。（《钝吟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杂录》卷六）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太史谈尚黄老而薄儒林，扬雄、班固皆以为讥，文中子儒者也，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却云“史谈善言九流”何耶？《易》曰：“乾以易知，坤以简能。易则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易知，简则易从。”然则儒者可大可久，只简易而已，乌得云“博而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寡要，劳而少功”耶？史谈只论得后代传经之儒，周孔不如是也。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儒者以六艺为法，经传以千万数，不如老子之约，司马谈之言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也。司马迁之书，继《春秋》而作，子长盖儒者也，子云言之不分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15" style="position:absolute;left:0pt;margin-left:80.0pt;margin-top:93.0pt;height:662.0pt;width:437.0pt;z-index:639009376184333257;mso-width-relative:page;mso-height-relative:page;mso-position-vertical-relative:page;mso-position-horizontal-relative:page;" coordsize="21600,21600" o:spid="_x0000_s61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独老子《道德》五千言，翼以《庄子》一书，遂与六经并行，谓之三</w:t>
                      </w:r>
                      <w:r>
                        <w:rPr>
                          <w:sz w:val="26"/>
                          <w:color w:val="000000"/>
                        </w:rPr>
                        <w:t xml:space="preserve">教，历万世而不灭，则亦何可轻议之哉？（《四友斋丛说》卷一九）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【李廷机】论六家，于儒不取，于道家甚详。意者习见汉初曹</w:t>
                      </w:r>
                      <w:r>
                        <w:rPr>
                          <w:sz w:val="26"/>
                          <w:color w:val="000000"/>
                        </w:rPr>
                        <w:t xml:space="preserve">参以清静治，而百姓无扰；自后儒者变更纷扰而卒无补，以故陋汉儒</w:t>
                      </w:r>
                      <w:r>
                        <w:rPr>
                          <w:sz w:val="26"/>
                          <w:color w:val="000000"/>
                        </w:rPr>
                        <w:t xml:space="preserve">耳。不然，则太史公论《诗》、《书》、《礼》、《乐》、《春秋》，以为学</w:t>
                      </w:r>
                      <w:r>
                        <w:rPr>
                          <w:sz w:val="26"/>
                          <w:color w:val="000000"/>
                        </w:rPr>
                        <w:t xml:space="preserve">者至今仪表，岂后儒者哉！（转录《史记赛宝》卷三）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【黄淳耀】世多谓太史公序《六家要指》，进道德而绌儒术。余</w:t>
                      </w:r>
                      <w:r>
                        <w:rPr>
                          <w:sz w:val="26"/>
                          <w:color w:val="000000"/>
                        </w:rPr>
                        <w:t xml:space="preserve">按此非迁意，乃述其父谈之言也。······若其与上大夫壶遂相答问语，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发明六经大旨，隐然欲继《春秋》五百载之后，岂绌儒术者之言哉？</w:t>
                      </w:r>
                      <w:r>
                        <w:rPr>
                          <w:sz w:val="26"/>
                          <w:color w:val="000000"/>
                        </w:rPr>
                        <w:t xml:space="preserve">且其言曰：“余闻之先人曰：伏羲至纯厚，作《易》八卦；尧舜之盛，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《尚书》载之，礼乐作焉；汤武之隆，诗人歌之；《春秋》采善贬恶，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推三代之德，褒周室，非独刺讥而已也。”是谈于六经之旨亦非牴牾</w:t>
                      </w:r>
                      <w:r>
                        <w:rPr>
                          <w:sz w:val="26"/>
                          <w:color w:val="000000"/>
                        </w:rPr>
                        <w:t xml:space="preserve">者。其谓“儒者博而寡要，劳而少功”，盖是指当时俗学之弊耳。以辞</w:t>
                      </w:r>
                      <w:r>
                        <w:rPr>
                          <w:sz w:val="26"/>
                          <w:color w:val="000000"/>
                        </w:rPr>
                        <w:t xml:space="preserve">害意，虽班固且不免，况其他哉！（《黄陶菴先生全集》卷四《史记评论》）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大抵太史公于英雄贫困失路无门之日，皆极力摹写，发其孤愤，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如苏秦、张仪皆见笑于其妻，陈涉见笑于耕者，陈平见笑于其嫂，黥</w:t>
                      </w:r>
                      <w:r>
                        <w:rPr>
                          <w:sz w:val="26"/>
                          <w:color w:val="000000"/>
                        </w:rPr>
                        <w:t xml:space="preserve">布见笑于时人，此类甚多。至漂母饭信而不望报，是以信为沟壑也，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其意盖深痛不忍读矣。（《黄陶庵先生全集》卷四《史记评论》）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【冯班】史迁极重仲尼，史谈乃重老子，父子异论。（《钝吟</w:t>
                      </w:r>
                      <w:r>
                        <w:rPr>
                          <w:sz w:val="26"/>
                          <w:color w:val="000000"/>
                        </w:rPr>
                        <w:t xml:space="preserve">杂录》卷六）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太史谈尚黄老而薄儒林，扬雄、班固皆以为讥，文中子儒者也，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却云“史谈善言九流”何耶？《易》曰：“乾以易知，坤以简能。易则</w:t>
                      </w:r>
                      <w:r>
                        <w:rPr>
                          <w:sz w:val="26"/>
                          <w:color w:val="000000"/>
                        </w:rPr>
                        <w:t xml:space="preserve">易知，简则易从。”然则儒者可大可久，只简易而已，乌得云“博而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寡要，劳而少功”耶？史谈只论得后代传经之儒，周孔不如是也。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儒者以六艺为法，经传以千万数，不如老子之约，司马谈之言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也。司马迁之书，继《春秋》而作，子长盖儒者也，子云言之不分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4267200</wp:posOffset>
                </wp:positionH>
                <wp:positionV relativeFrom="page">
                  <wp:posOffset>9613900</wp:posOffset>
                </wp:positionV>
                <wp:extent cx="5194300" cy="431800"/>
                <wp:effectExtent l="0" t="0" r="635" b="14605"/>
                <wp:wrapSquare wrapText="bothSides"/>
                <wp:docPr id="61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17" style="position:absolute;left:0pt;margin-left:336.0pt;margin-top:757.0pt;height:34.0pt;width:409.0pt;z-index:639009376184333839;mso-width-relative:page;mso-height-relative:page;mso-position-vertical-relative:page;mso-position-horizontal-relative:page;" coordsize="21600,21600" o:spid="_x0000_s61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6083300</wp:posOffset>
                </wp:positionH>
                <wp:positionV relativeFrom="page">
                  <wp:posOffset>9639300</wp:posOffset>
                </wp:positionV>
                <wp:extent cx="508000" cy="419100"/>
                <wp:effectExtent l="0" t="0" r="635" b="14605"/>
                <wp:wrapSquare wrapText="bothSides"/>
                <wp:docPr id="61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61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18" name="New Bitmap Image.jpg"/>
                                          <pic:cNvPicPr/>
                                        </pic:nvPicPr>
                                        <pic:blipFill>
                                          <a:blip r:embed="Rcc467f5cf06a449f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20" style="position:absolute;left:0pt;margin-left:479.0pt;margin-top:759.0pt;height:33.0pt;width:40.0pt;z-index:639009376184335554;mso-width-relative:page;mso-height-relative:page;mso-position-vertical-relative:page;mso-position-horizontal-relative:page;" coordsize="21600,21600" o:spid="_x0000_s62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61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18" name="New Bitmap Image.jpg"/>
                                    <pic:cNvPicPr/>
                                  </pic:nvPicPr>
                                  <pic:blipFill>
                                    <a:blip r:embed="Rcc467f5cf06a449f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5600700</wp:posOffset>
                </wp:positionH>
                <wp:positionV relativeFrom="page">
                  <wp:posOffset>736600</wp:posOffset>
                </wp:positionV>
                <wp:extent cx="1079500" cy="292100"/>
                <wp:effectExtent l="0" t="0" r="635" b="14605"/>
                <wp:wrapSquare wrapText="bothSides"/>
                <wp:docPr id="62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论学术思想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22" style="position:absolute;left:0pt;margin-left:441.0pt;margin-top:58.0pt;height:23.0pt;width:85.0pt;z-index:639009376184336023;mso-width-relative:page;mso-height-relative:page;mso-position-vertical-relative:page;mso-position-horizontal-relative:page;" coordsize="21600,21600" o:spid="_x0000_s62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论学术思想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00" w:footer="1320"/>
          <w:pgSz w:w="11900" w:h="16840" w:orient="portrait"/>
          <w:headerReference w:type="default" r:id="R4e6f784f0b7b4bdb"/>
          <w:footerReference w:type="default" r:id="R6e9f33dcf838405f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736600</wp:posOffset>
                </wp:positionH>
                <wp:positionV relativeFrom="page">
                  <wp:posOffset>1168400</wp:posOffset>
                </wp:positionV>
                <wp:extent cx="5689600" cy="8407400"/>
                <wp:effectExtent l="0" t="0" r="635" b="14605"/>
                <wp:wrapSquare wrapText="bothSides"/>
                <wp:docPr id="62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别，班固亦然，何也？谈生汉景之世，时尚黄老，故其如此言，子长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在武帝时，则不然矣。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孔子作世家，老子与韩非同传，列国世家书孔子卒，不先黄老而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后六经，明甚。（《钝吟杂录》卷八）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【何焯】冯钝吟云：“唐子西云，太史公敢乱道却好，班固不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敢乱道却不好。甚矣，宋人之轻于诋古人也！尚论古人，丑词恶句，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有所施之，如小人无忌惮，背经违理，非毁周孔，至于无父君，呵而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辟之可也。贤者文词，时有出入，理宜纠正，其言则应婉顺。太史公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千古一人，“乱道＇二字，出口一何容易。且所云乱道者，正据班固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之论也。《游侠》、《货殖》之传，词旨激扬，有为而言之，其志有可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伤者。孟坚之言，固为正论，然亦不免深文。至于“先黄老后六经＇，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自是史谈所论，谈当文景之后，当黄老者，随时也。至迁则不然矣。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老子与韩非同传，仲尼为世家，《自序》言“礼以节人＇云云，止言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六经，不及黄老，父子自不同。班孟坚、扬子云，言无分别，盖亦未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审耳。子长考信于六艺，奉之以著书，造次必称仲尼，一味抹煞，概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云乱道，何耶？至于班固不好，自非失心病热，何至出此语哉！乱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道，最文章不好处。宋人文字不好，只是有乱道。如唐庚，乃乱道之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尤者也。”按永嘉尊信《史记》亚于六经，真属强作解事，被朱子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“《史记》有甚道理”一句扫倒。但其文章却有微旨，宋儒硬将大话推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排，又不识史法耳。（《义门读书记·史记》上卷《史记集解序》）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【王又朴】昔班孟坚讥《史记》重货殖而轻仁义，进游侠而退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道德，以为是非颇谬于圣人，后之学者类多耳食，遂谓史公能文而未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知道。夫道之显者为文，故曰“文以载道”，又曰“言之无文，无以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行远”，岂有谬于圣人者，而能信今传后，至于千百世，历久而弥新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也？况朱子称史公才识皆高，但粗率，又曰“史迁不可谓不知孔子”。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夫识既高，能知孔子，而是非谬焉，则知孔子何等也？余幼读《史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记》，即疑班论为未当，及累年反复寻味，益得其要领，盖至今乃始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24" style="position:absolute;left:0pt;margin-left:58.0pt;margin-top:92.0pt;height:662.0pt;width:448.0pt;z-index:639009376184968149;mso-width-relative:page;mso-height-relative:page;mso-position-vertical-relative:page;mso-position-horizontal-relative:page;" coordsize="21600,21600" o:spid="_x0000_s62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别，班固亦然，何也？谈生汉景之世，时尚黄老，故其如此言，子长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在武帝时，则不然矣。</w:t>
                      </w:r>
                    </w:p>
                    <w:p>
                      <w:pPr>
                        <w:spacing w:after="32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孔子作世家，老子与韩非同传，列国世家书孔子卒，不先黄老而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后六经，明甚。（《钝吟杂录》卷八）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【何焯】冯钝吟云：“唐子西云，太史公敢乱道却好，班固不</w:t>
                      </w:r>
                      <w:r>
                        <w:rPr>
                          <w:sz w:val="26"/>
                          <w:color w:val="000000"/>
                        </w:rPr>
                        <w:t xml:space="preserve">敢乱道却不好。甚矣，宋人之轻于诋古人也！尚论古人，丑词恶句，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有所施之，如小人无忌惮，背经违理，非毁周孔，至于无父君，呵而</w:t>
                      </w:r>
                      <w:r>
                        <w:rPr>
                          <w:sz w:val="26"/>
                          <w:color w:val="000000"/>
                        </w:rPr>
                        <w:t xml:space="preserve">辟之可也。贤者文词，时有出入，理宜纠正，其言则应婉顺。太史公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千古一人，“乱道＇二字，出口一何容易。且所云乱道者，正据班固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之论也。《游侠》、《货殖》之传，词旨激扬，有为而言之，其志有可</w:t>
                      </w:r>
                      <w:r>
                        <w:rPr>
                          <w:sz w:val="26"/>
                          <w:color w:val="000000"/>
                        </w:rPr>
                        <w:t xml:space="preserve">伤者。孟坚之言，固为正论，然亦不免深文。至于“先黄老后六经＇，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自是史谈所论，谈当文景之后，当黄老者，随时也。至迁则不然矣。</w:t>
                      </w:r>
                      <w:r>
                        <w:rPr>
                          <w:sz w:val="26"/>
                          <w:color w:val="000000"/>
                        </w:rPr>
                        <w:t xml:space="preserve">老子与韩非同传，仲尼为世家，《自序》言“礼以节人＇云云，止言</w:t>
                      </w:r>
                      <w:r>
                        <w:rPr>
                          <w:sz w:val="26"/>
                          <w:color w:val="000000"/>
                        </w:rPr>
                        <w:t xml:space="preserve">六经，不及黄老，父子自不同。班孟坚、扬子云，言无分别，盖亦未</w:t>
                      </w:r>
                      <w:r>
                        <w:rPr>
                          <w:sz w:val="26"/>
                          <w:color w:val="000000"/>
                        </w:rPr>
                        <w:t xml:space="preserve">审耳。子长考信于六艺，奉之以著书，造次必称仲尼，一味抹煞，概</w:t>
                      </w:r>
                      <w:r>
                        <w:rPr>
                          <w:sz w:val="26"/>
                          <w:color w:val="000000"/>
                        </w:rPr>
                        <w:t xml:space="preserve">云乱道，何耶？至于班固不好，自非失心病热，何至出此语哉！乱</w:t>
                      </w:r>
                      <w:r>
                        <w:rPr>
                          <w:sz w:val="26"/>
                          <w:color w:val="000000"/>
                        </w:rPr>
                        <w:t xml:space="preserve">道，最文章不好处。宋人文字不好，只是有乱道。如唐庚，乃乱道之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尤者也。”按永嘉尊信《史记》亚于六经，真属强作解事，被朱子</w:t>
                      </w:r>
                      <w:r>
                        <w:rPr>
                          <w:sz w:val="26"/>
                          <w:color w:val="000000"/>
                        </w:rPr>
                        <w:t xml:space="preserve">“《史记》有甚道理”一句扫倒。但其文章却有微旨，宋儒硬将大话推</w:t>
                      </w:r>
                      <w:r>
                        <w:rPr>
                          <w:sz w:val="26"/>
                          <w:color w:val="000000"/>
                        </w:rPr>
                        <w:t xml:space="preserve">排，又不识史法耳。（《义门读书记·史记》上卷《史记集解序》）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【王又朴】昔班孟坚讥《史记》重货殖而轻仁义，进游侠而退</w:t>
                      </w:r>
                      <w:r>
                        <w:rPr>
                          <w:sz w:val="26"/>
                          <w:color w:val="000000"/>
                        </w:rPr>
                        <w:t xml:space="preserve">道德，以为是非颇谬于圣人，后之学者类多耳食，遂谓史公能文而未</w:t>
                      </w:r>
                      <w:r>
                        <w:rPr>
                          <w:sz w:val="26"/>
                          <w:color w:val="000000"/>
                        </w:rPr>
                        <w:t xml:space="preserve">知道。夫道之显者为文，故曰“文以载道”，又曰“言之无文，无以</w:t>
                      </w:r>
                      <w:r>
                        <w:rPr>
                          <w:sz w:val="26"/>
                          <w:color w:val="000000"/>
                        </w:rPr>
                        <w:t xml:space="preserve">行远”，岂有谬于圣人者，而能信今传后，至于千百世，历久而弥新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也？况朱子称史公才识皆高，但粗率，又曰“史迁不可谓不知孔子”。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夫识既高，能知孔子，而是非谬焉，则知孔子何等也？余幼读《史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记》，即疑班论为未当，及累年反复寻味，益得其要领，盖至今乃始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800100</wp:posOffset>
                </wp:positionH>
                <wp:positionV relativeFrom="page">
                  <wp:posOffset>9626600</wp:posOffset>
                </wp:positionV>
                <wp:extent cx="508000" cy="419100"/>
                <wp:effectExtent l="0" t="0" r="635" b="14605"/>
                <wp:wrapSquare wrapText="bothSides"/>
                <wp:docPr id="62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62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25" name="New Bitmap Image.jpg"/>
                                          <pic:cNvPicPr/>
                                        </pic:nvPicPr>
                                        <pic:blipFill>
                                          <a:blip r:embed="R96643871e51849b8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27" style="position:absolute;left:0pt;margin-left:63.0pt;margin-top:758.0pt;height:33.0pt;width:40.0pt;z-index:639009376184969430;mso-width-relative:page;mso-height-relative:page;mso-position-vertical-relative:page;mso-position-horizontal-relative:page;" coordsize="21600,21600" o:spid="_x0000_s62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62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25" name="New Bitmap Image.jpg"/>
                                    <pic:cNvPicPr/>
                                  </pic:nvPicPr>
                                  <pic:blipFill>
                                    <a:blip r:embed="R96643871e51849b8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1308100</wp:posOffset>
                </wp:positionH>
                <wp:positionV relativeFrom="page">
                  <wp:posOffset>9601200</wp:posOffset>
                </wp:positionV>
                <wp:extent cx="1955800" cy="431800"/>
                <wp:effectExtent l="0" t="0" r="635" b="14605"/>
                <wp:wrapSquare wrapText="bothSides"/>
                <wp:docPr id="62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29" style="position:absolute;left:0pt;margin-left:103.0pt;margin-top:756.0pt;height:34.0pt;width:154.0pt;z-index:639009376184969835;mso-width-relative:page;mso-height-relative:page;mso-position-vertical-relative:page;mso-position-horizontal-relative:page;" coordsize="21600,21600" o:spid="_x0000_s62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736600</wp:posOffset>
                </wp:positionH>
                <wp:positionV relativeFrom="page">
                  <wp:posOffset>723900</wp:posOffset>
                </wp:positionV>
                <wp:extent cx="1689100" cy="304800"/>
                <wp:effectExtent l="0" t="0" r="635" b="14605"/>
                <wp:wrapSquare wrapText="bothSides"/>
                <wp:docPr id="63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31" style="position:absolute;left:0pt;margin-left:58.0pt;margin-top:57.0pt;height:24.0pt;width:133.0pt;z-index:639009376184970256;mso-width-relative:page;mso-height-relative:page;mso-position-vertical-relative:page;mso-position-horizontal-relative:page;" coordsize="21600,21600" o:spid="_x0000_s63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上编《史记》总论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40" w:bottom="1340" w:left="1240" w:header="1180" w:footer="1340"/>
          <w:pgSz w:w="11900" w:h="16840" w:orient="portrait"/>
          <w:headerReference w:type="default" r:id="R21f85acff6694aee"/>
          <w:footerReference w:type="default" r:id="R7f4e6d04277d481a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990600</wp:posOffset>
                </wp:positionH>
                <wp:positionV relativeFrom="page">
                  <wp:posOffset>1168400</wp:posOffset>
                </wp:positionV>
                <wp:extent cx="5588000" cy="8407400"/>
                <wp:effectExtent l="0" t="0" r="635" b="14605"/>
                <wp:wrapSquare wrapText="bothSides"/>
                <wp:docPr id="63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确然而有深悉其故也。何也？史公盖多恢宏谲诡之词，不肯显言正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论，又时以他事间文，自掩其笔墨之迹，且文辞浩瀚，读之者目炫神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骇，往往一篇不能尽，故能得其旨者绝少。史公亦尝曰：“非好学深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思，心知其意，固难为浅见寡闻者道也。”（《史记七篇读法》前序《项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羽本纪读法题词》）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【王鸣盛】子长于《封禅》、《平准》等书，《匈奴》、《大宛》等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传，直笔无隐；至《儒林传》则力表武帝之能尊儒。又田蚡公孙弘，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本传及他传恶之殊甚；而《儒林传》则言蚡为相，始绌黄老刑名百家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之言而延儒者，弘以《春秋》白衣为三公，而天下学士靡然乡风，皆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是深许之。且又详载弘请置博士弟子等奏，制曰：“可”。而结之曰：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“自此以来，则公卿大夫士吏斌斌多文学之士矣。”其归功于武帝君臣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如此。此篇多是颂扬，可谓不以人废言，恶而知其美也。班氏所云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“不虚美，不隐恶”，良信，而“先黄老后六经”，非子长本意明矣。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（《十七史商榷》卷六《儒林传》）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【赵翼】孔子无公侯之位，而《史记》独列于世家，尊孔子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也。凡列国世家与孔子毫无相涉者，亦皆书“是岁孔子相鲁”、“孔子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卒”，以其系天下之重轻也。其传孟子虽与荀卿、驺忌等同列，然叙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忌等尊宠处，即云：“岂与仲尼菜色陈蔡、孟轲困于齐梁同乎哉！”又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云：“卫灵公问陈，孔子不答；梁惠王谋攻赵，孟子称太主去邠。自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有意阿世苛合而已哉！”皆以孔子、孟子并称。是尊孟子亦自史迁始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也。（《陔余丛考》卷五《史记三》）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【章学诚】史之大原，本乎《春秋》；《春秋》之义，昭乎笔削；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笔削之义，不仅事具始末、文成规矩已也。以夫子义则窃取之旨观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之，固将纲纪天人，推明大道，所以通古今之变而成一家之言者，必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有详人之所略，异人之所同，重人之所轻，而忽人之所谨，绳墨之所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不可得而拘，类例之所不可得而泥，而后微茫杪忽之际有以独断于一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33" style="position:absolute;left:0pt;margin-left:78.0pt;margin-top:92.0pt;height:662.0pt;width:440.0pt;z-index:639009376185565439;mso-width-relative:page;mso-height-relative:page;mso-position-vertical-relative:page;mso-position-horizontal-relative:page;" coordsize="21600,21600" o:spid="_x0000_s63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确然而有深悉其故也。何也？史公盖多恢宏谲诡之词，不肯显言正</w:t>
                      </w:r>
                      <w:r>
                        <w:rPr>
                          <w:sz w:val="26"/>
                          <w:color w:val="000000"/>
                        </w:rPr>
                        <w:t xml:space="preserve">论，又时以他事间文，自掩其笔墨之迹，且文辞浩瀚，读之者目炫神</w:t>
                      </w:r>
                      <w:r>
                        <w:rPr>
                          <w:sz w:val="26"/>
                          <w:color w:val="000000"/>
                        </w:rPr>
                        <w:t xml:space="preserve">骇，往往一篇不能尽，故能得其旨者绝少。史公亦尝曰：“非好学深</w:t>
                      </w:r>
                      <w:r>
                        <w:rPr>
                          <w:sz w:val="26"/>
                          <w:color w:val="000000"/>
                        </w:rPr>
                        <w:t xml:space="preserve">思，心知其意，固难为浅见寡闻者道也。”（《史记七篇读法》前序《项</w:t>
                      </w:r>
                      <w:r>
                        <w:rPr>
                          <w:sz w:val="26"/>
                          <w:color w:val="000000"/>
                        </w:rPr>
                        <w:t xml:space="preserve">羽本纪读法题词》）</w:t>
                      </w:r>
                    </w:p>
                    <w:p>
                      <w:pPr>
                        <w:spacing w:after="28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【王鸣盛】子长于《封禅》、《平准》等书，《匈奴》、《大宛》等</w:t>
                      </w:r>
                      <w:r>
                        <w:rPr>
                          <w:sz w:val="26"/>
                          <w:color w:val="000000"/>
                        </w:rPr>
                        <w:t xml:space="preserve">传，直笔无隐；至《儒林传》则力表武帝之能尊儒。又田蚡公孙弘，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本传及他传恶之殊甚；而《儒林传》则言蚡为相，始绌黄老刑名百家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之言而延儒者，弘以《春秋》白衣为三公，而天下学士靡然乡风，皆</w:t>
                      </w:r>
                      <w:r>
                        <w:rPr>
                          <w:sz w:val="26"/>
                          <w:color w:val="000000"/>
                        </w:rPr>
                        <w:t xml:space="preserve">是深许之。且又详载弘请置博士弟子等奏，制曰：“可”。而结之曰：</w:t>
                      </w:r>
                      <w:r>
                        <w:rPr>
                          <w:sz w:val="26"/>
                          <w:color w:val="000000"/>
                        </w:rPr>
                        <w:t xml:space="preserve">“自此以来，则公卿大夫士吏斌斌多文学之士矣。”其归功于武帝君臣</w:t>
                      </w:r>
                      <w:r>
                        <w:rPr>
                          <w:sz w:val="26"/>
                          <w:color w:val="000000"/>
                        </w:rPr>
                        <w:t xml:space="preserve">如此。此篇多是颂扬，可谓不以人废言，恶而知其美也。班氏所云</w:t>
                      </w:r>
                      <w:r>
                        <w:rPr>
                          <w:sz w:val="26"/>
                          <w:color w:val="000000"/>
                        </w:rPr>
                        <w:t xml:space="preserve">“不虚美，不隐恶”，良信，而“先黄老后六经”，非子长本意明矣。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（《十七史商榷》卷六《儒林传》）</w:t>
                      </w:r>
                    </w:p>
                    <w:p>
                      <w:pPr>
                        <w:spacing w:after="28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【赵翼】孔子无公侯之位，而《史记》独列于世家，尊孔子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也。凡列国世家与孔子毫无相涉者，亦皆书“是岁孔子相鲁”、“孔子</w:t>
                      </w:r>
                      <w:r>
                        <w:rPr>
                          <w:sz w:val="26"/>
                          <w:color w:val="000000"/>
                        </w:rPr>
                        <w:t xml:space="preserve">卒”，以其系天下之重轻也。其传孟子虽与荀卿、驺忌等同列，然叙</w:t>
                      </w:r>
                      <w:r>
                        <w:rPr>
                          <w:sz w:val="26"/>
                          <w:color w:val="000000"/>
                        </w:rPr>
                        <w:t xml:space="preserve">忌等尊宠处，即云：“岂与仲尼菜色陈蔡、孟轲困于齐梁同乎哉！”又</w:t>
                      </w:r>
                      <w:r>
                        <w:rPr>
                          <w:sz w:val="26"/>
                          <w:color w:val="000000"/>
                        </w:rPr>
                        <w:t xml:space="preserve">云：“卫灵公问陈，孔子不答；梁惠王谋攻赵，孟子称太主去邠。自</w:t>
                      </w:r>
                      <w:r>
                        <w:rPr>
                          <w:sz w:val="26"/>
                          <w:color w:val="000000"/>
                        </w:rPr>
                        <w:t xml:space="preserve">有意阿世苛合而已哉！”皆以孔子、孟子并称。是尊孟子亦自史迁始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也。（《陔余丛考》卷五《史记三》）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【章学诚】史之大原，本乎《春秋》；《春秋》之义，昭乎笔削；</w:t>
                      </w:r>
                      <w:r>
                        <w:rPr>
                          <w:sz w:val="26"/>
                          <w:color w:val="000000"/>
                        </w:rPr>
                        <w:t xml:space="preserve">笔削之义，不仅事具始末、文成规矩已也。以夫子义则窃取之旨观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之，固将纲纪天人，推明大道，所以通古今之变而成一家之言者，必</w:t>
                      </w:r>
                      <w:r>
                        <w:rPr>
                          <w:sz w:val="26"/>
                          <w:color w:val="000000"/>
                        </w:rPr>
                        <w:t xml:space="preserve">有详人之所略，异人之所同，重人之所轻，而忽人之所谨，绳墨之所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不可得而拘，类例之所不可得而泥，而后微茫杪忽之际有以独断于一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4267200</wp:posOffset>
                </wp:positionH>
                <wp:positionV relativeFrom="page">
                  <wp:posOffset>9601200</wp:posOffset>
                </wp:positionV>
                <wp:extent cx="5245100" cy="444500"/>
                <wp:effectExtent l="0" t="0" r="635" b="14605"/>
                <wp:wrapSquare wrapText="bothSides"/>
                <wp:docPr id="63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35" style="position:absolute;left:0pt;margin-left:336.0pt;margin-top:756.0pt;height:35.0pt;width:413.0pt;z-index:639009376185565842;mso-width-relative:page;mso-height-relative:page;mso-position-vertical-relative:page;mso-position-horizontal-relative:page;" coordsize="21600,21600" o:spid="_x0000_s63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60"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6083300</wp:posOffset>
                </wp:positionH>
                <wp:positionV relativeFrom="page">
                  <wp:posOffset>9613900</wp:posOffset>
                </wp:positionV>
                <wp:extent cx="520700" cy="431800"/>
                <wp:effectExtent l="0" t="0" r="635" b="14605"/>
                <wp:wrapSquare wrapText="bothSides"/>
                <wp:docPr id="63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79400"/>
                                  <wp:effectExtent l="0" t="0" r="0" b="0"/>
                                  <wp:docPr id="63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36" name="New Bitmap Image.jpg"/>
                                          <pic:cNvPicPr/>
                                        </pic:nvPicPr>
                                        <pic:blipFill>
                                          <a:blip r:embed="R385e929d50294d1e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79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38" style="position:absolute;left:0pt;margin-left:479.0pt;margin-top:757.0pt;height:34.0pt;width:41.0pt;z-index:639009376185567100;mso-width-relative:page;mso-height-relative:page;mso-position-vertical-relative:page;mso-position-horizontal-relative:page;" coordsize="21600,21600" o:spid="_x0000_s63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79400"/>
                            <wp:effectExtent l="0" t="0" r="0" b="0"/>
                            <wp:docPr id="63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36" name="New Bitmap Image.jpg"/>
                                    <pic:cNvPicPr/>
                                  </pic:nvPicPr>
                                  <pic:blipFill>
                                    <a:blip r:embed="R385e929d50294d1e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79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5562600</wp:posOffset>
                </wp:positionH>
                <wp:positionV relativeFrom="page">
                  <wp:posOffset>723900</wp:posOffset>
                </wp:positionV>
                <wp:extent cx="1079500" cy="292100"/>
                <wp:effectExtent l="0" t="0" r="635" b="14605"/>
                <wp:wrapSquare wrapText="bothSides"/>
                <wp:docPr id="63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论学术思想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40" style="position:absolute;left:0pt;margin-left:438.0pt;margin-top:57.0pt;height:23.0pt;width:85.0pt;z-index:639009376185567554;mso-width-relative:page;mso-height-relative:page;mso-position-vertical-relative:page;mso-position-horizontal-relative:page;" coordsize="21600,21600" o:spid="_x0000_s64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论学术思想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00" w:bottom="1320" w:left="1200" w:header="1180" w:footer="1320"/>
          <w:pgSz w:w="11900" w:h="16840" w:orient="portrait"/>
          <w:headerReference w:type="default" r:id="R1c2dd6df2cba4644"/>
          <w:footerReference w:type="default" r:id="Rfd206166b1e846b8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1168400</wp:posOffset>
                </wp:positionV>
                <wp:extent cx="5664200" cy="8382000"/>
                <wp:effectExtent l="0" t="0" r="635" b="14605"/>
                <wp:wrapSquare wrapText="bothSides"/>
                <wp:docPr id="64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心。及其书之成也，自然可以参天地而质鬼神，契前修而俟后圣，此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家学之所以可贵也。（《文史通义·答客问上》）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史迁百三十篇，《报任安书》所谓“究天地之际，通古今之变，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成一家之言”，《自序》以谓“绍名世，正《易传》，本《诗》、《书》、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《礼》、《乐》之际”，其本旨也。所云“发愤著书”，不过叙述穷愁而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假以为辞耳。后人泥于发愤之说，遂谓百三十篇皆为怨诽所激发，王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允亦斥其言为谤书。于是后世论文，以史迁为讥谤之能事，以微文为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史职之大权，或从羡慕而仿效为之，是直以乱臣贼子之居心而妄附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《春秋》之笔削，不亦悖乎！今观迁所著书，如《封禅》之惑于鬼神，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《平准》之算及商贩，孝武之秕政也。后世观于相如之文，桓宽之论，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何尝待史迁而后著哉！《游侠》、《货殖》诸篇，不能无所感慨，贤者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好奇，亦洵有之。余皆经纬古今，折衷《六艺》，何尝敢于讪上哉！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朱子尝言《离骚》不甚怨君，后人附会有过；吾则以谓史迁未敢谤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主，读者之心自不平耳。夫以一身坎轲，怨诽及于君父，且欲以是邀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千古之名，此乃愚不安分，名教中之罪人，天理所诛，又何著述之可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传乎！夫《骚》与《史》，千古之至文也；其文之所以至者，皆抗怀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于三代之英，而经纬乎天人之际者也。所遇皆穷，固不能无感慨；而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不学无识者流，且谓诽君谤主，不妨尊为文辞之宗焉，大义何由得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明，心术何由得正乎！夫子曰，“《诗》可以兴”，说者以谓兴起好善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恶恶之心也；好善恶恶之心，惧其似之而非，故贵平日有所养也。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《骚》与《史》，皆深于《诗》者也，言婉多风，皆不背于名教，而梏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于文者不辨也。故曰：必通六艺比兴之旨，而后可以讲春王正月之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书。（《文史通义·史德》）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【包世臣】孟开曰，史公序《六国表》，先刺僭越，次讥暴戾，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继言其得天助，据地势，而终以法后王，秦岂有可法乎！支离其辞，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意将何属？曰：是史公之所观于孔子，而班氏以为微文者也，盖全书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之纲领矣。孔子曰，人有礼则安，无礼则危，安上治民，莫善于礼。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42" style="position:absolute;left:0pt;margin-left:60.0pt;margin-top:92.0pt;height:660.0pt;width:446.0pt;z-index:639009376186169183;mso-width-relative:page;mso-height-relative:page;mso-position-vertical-relative:page;mso-position-horizontal-relative:page;" coordsize="21600,21600" o:spid="_x0000_s64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心。及其书之成也，自然可以参天地而质鬼神，契前修而俟后圣，此</w:t>
                      </w:r>
                    </w:p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家学之所以可贵也。（《文史通义·答客问上》）</w:t>
                      </w:r>
                    </w:p>
                    <w:p>
                      <w:pPr>
                        <w:spacing w:after="30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史迁百三十篇，《报任安书》所谓“究天地之际，通古今之变，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成一家之言”，《自序》以谓“绍名世，正《易传》，本《诗》、《书》、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《礼》、《乐》之际”，其本旨也。所云“发愤著书”，不过叙述穷愁而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假以为辞耳。后人泥于发愤之说，遂谓百三十篇皆为怨诽所激发，王</w:t>
                      </w:r>
                      <w:r>
                        <w:rPr>
                          <w:sz w:val="26"/>
                          <w:color w:val="000000"/>
                        </w:rPr>
                        <w:t xml:space="preserve">允亦斥其言为谤书。于是后世论文，以史迁为讥谤之能事，以微文为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史职之大权，或从羡慕而仿效为之，是直以乱臣贼子之居心而妄附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《春秋》之笔削，不亦悖乎！今观迁所著书，如《封禅》之惑于鬼神，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《平准》之算及商贩，孝武之秕政也。后世观于相如之文，桓宽之论，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何尝待史迁而后著哉！《游侠》、《货殖》诸篇，不能无所感慨，贤者</w:t>
                      </w:r>
                      <w:r>
                        <w:rPr>
                          <w:sz w:val="26"/>
                          <w:color w:val="000000"/>
                        </w:rPr>
                        <w:t xml:space="preserve">好奇，亦洵有之。余皆经纬古今，折衷《六艺》，何尝敢于讪上哉！</w:t>
                      </w:r>
                      <w:r>
                        <w:rPr>
                          <w:sz w:val="26"/>
                          <w:color w:val="000000"/>
                        </w:rPr>
                        <w:t xml:space="preserve">朱子尝言《离骚》不甚怨君，后人附会有过；吾则以谓史迁未敢谤</w:t>
                      </w:r>
                      <w:r>
                        <w:rPr>
                          <w:sz w:val="26"/>
                          <w:color w:val="000000"/>
                        </w:rPr>
                        <w:t xml:space="preserve">主，读者之心自不平耳。夫以一身坎轲，怨诽及于君父，且欲以是邀</w:t>
                      </w:r>
                      <w:r>
                        <w:rPr>
                          <w:sz w:val="26"/>
                          <w:color w:val="000000"/>
                        </w:rPr>
                        <w:t xml:space="preserve">千古之名，此乃愚不安分，名教中之罪人，天理所诛，又何著述之可</w:t>
                      </w:r>
                      <w:r>
                        <w:rPr>
                          <w:sz w:val="26"/>
                          <w:color w:val="000000"/>
                        </w:rPr>
                        <w:t xml:space="preserve">传乎！夫《骚》与《史》，千古之至文也；其文之所以至者，皆抗怀</w:t>
                      </w:r>
                      <w:r>
                        <w:rPr>
                          <w:sz w:val="26"/>
                          <w:color w:val="000000"/>
                        </w:rPr>
                        <w:t xml:space="preserve">于三代之英，而经纬乎天人之际者也。所遇皆穷，固不能无感慨；而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不学无识者流，且谓诽君谤主，不妨尊为文辞之宗焉，大义何由得</w:t>
                      </w:r>
                      <w:r>
                        <w:rPr>
                          <w:sz w:val="26"/>
                          <w:color w:val="000000"/>
                        </w:rPr>
                        <w:t xml:space="preserve">明，心术何由得正乎！夫子曰，“《诗》可以兴”，说者以谓兴起好善</w:t>
                      </w:r>
                      <w:r>
                        <w:rPr>
                          <w:sz w:val="26"/>
                          <w:color w:val="000000"/>
                        </w:rPr>
                        <w:t xml:space="preserve">恶恶之心也；好善恶恶之心，惧其似之而非，故贵平日有所养也。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《骚》与《史》，皆深于《诗》者也，言婉多风，皆不背于名教，而梏</w:t>
                      </w:r>
                      <w:r>
                        <w:rPr>
                          <w:sz w:val="26"/>
                          <w:color w:val="000000"/>
                        </w:rPr>
                        <w:t xml:space="preserve">于文者不辨也。故曰：必通六艺比兴之旨，而后可以讲春王正月之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书。（《文史通义·史德》）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【包世臣】孟开曰，史公序《六国表》，先刺僭越，次讥暴戾，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继言其得天助，据地势，而终以法后王，秦岂有可法乎！支离其辞，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意将何属？曰：是史公之所观于孔子，而班氏以为微文者也，盖全书</w:t>
                      </w:r>
                      <w:r>
                        <w:rPr>
                          <w:sz w:val="26"/>
                          <w:color w:val="000000"/>
                        </w:rPr>
                        <w:t xml:space="preserve">之纲领矣。孔子曰，人有礼则安，无礼则危，安上治民，莫善于礼。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9626600</wp:posOffset>
                </wp:positionV>
                <wp:extent cx="508000" cy="406400"/>
                <wp:effectExtent l="0" t="0" r="635" b="14605"/>
                <wp:wrapSquare wrapText="bothSides"/>
                <wp:docPr id="64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64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43" name="New Bitmap Image.jpg"/>
                                          <pic:cNvPicPr/>
                                        </pic:nvPicPr>
                                        <pic:blipFill>
                                          <a:blip r:embed="Rd59a9385096d4978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45" style="position:absolute;left:0pt;margin-left:67.0pt;margin-top:758.0pt;height:32.0pt;width:40.0pt;z-index:639009376186170306;mso-width-relative:page;mso-height-relative:page;mso-position-vertical-relative:page;mso-position-horizontal-relative:page;" coordsize="21600,21600" o:spid="_x0000_s64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64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43" name="New Bitmap Image.jpg"/>
                                    <pic:cNvPicPr/>
                                  </pic:nvPicPr>
                                  <pic:blipFill>
                                    <a:blip r:embed="Rd59a9385096d4978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1358900</wp:posOffset>
                </wp:positionH>
                <wp:positionV relativeFrom="page">
                  <wp:posOffset>9588500</wp:posOffset>
                </wp:positionV>
                <wp:extent cx="1968500" cy="431800"/>
                <wp:effectExtent l="0" t="0" r="635" b="14605"/>
                <wp:wrapSquare wrapText="bothSides"/>
                <wp:docPr id="64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47" style="position:absolute;left:0pt;margin-left:107.0pt;margin-top:755.0pt;height:34.0pt;width:155.0pt;z-index:639009376186170690;mso-width-relative:page;mso-height-relative:page;mso-position-vertical-relative:page;mso-position-horizontal-relative:page;" coordsize="21600,21600" o:spid="_x0000_s64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736600</wp:posOffset>
                </wp:positionH>
                <wp:positionV relativeFrom="page">
                  <wp:posOffset>736600</wp:posOffset>
                </wp:positionV>
                <wp:extent cx="1739900" cy="254000"/>
                <wp:effectExtent l="0" t="0" r="635" b="14605"/>
                <wp:wrapSquare wrapText="bothSides"/>
                <wp:docPr id="64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上编	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49" style="position:absolute;left:0pt;margin-left:58.0pt;margin-top:58.0pt;height:20.0pt;width:137.0pt;z-index:639009376186171125;mso-width-relative:page;mso-height-relative:page;mso-position-vertical-relative:page;mso-position-horizontal-relative:page;" coordsize="21600,21600" o:spid="_x0000_s64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上编	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20" w:bottom="1340" w:left="1220" w:header="1160" w:footer="1340"/>
          <w:pgSz w:w="11900" w:h="16840" w:orient="portrait"/>
          <w:headerReference w:type="default" r:id="R5a55346b59d14fd3"/>
          <w:footerReference w:type="default" r:id="Rfd41770e686d4f2e"/>
          <w:titlePg/>
        </w:sectPr>
      </w:pPr>
    </w:p>
    <w:p>
      <w:pPr>
        <w:spacing w:line="420" w:lineRule="exact"/>
        <w:ind w:firstLine="0"/>
        <w:jc w:val="both"/>
        <w:sectPr>
          <w:type w:val="continuous"/>
          <w:pgSz w:w="11900" w:h="16840" w:orient="portrait"/>
          <w:pgMar w:top="1380" w:right="1200" w:bottom="1380" w:left="1200" w:header="1120" w:footer="1380"/>
          <w:cols w:equalWidth="true" w:num="1"/>
          <w:docGrid w:type="lines"/>
        </w:sectPr>
      </w:pPr>
      <w:r>
        <w:rPr>
          <w:sz w:val="26"/>
          <w:color w:val="000000"/>
        </w:rPr>
        <w:t xml:space="preserve">能以礼让为国乎何有，不能以礼让为国如礼何？善哉史公之《自序》</w:t>
      </w:r>
      <w:r>
        <w:rPr>
          <w:sz w:val="26"/>
          <w:color w:val="000000"/>
        </w:rPr>
        <w:t xml:space="preserve">也！王道缺，礼乐衰，孔子修旧起废，作《春秋》，拨乱世反之正。</w:t>
      </w:r>
      <w:r>
        <w:rPr>
          <w:sz w:val="26"/>
          <w:color w:val="000000"/>
        </w:rPr>
        <w:t xml:space="preserve">《春秋》者礼义之大宗，礼禁未然之前，而为用难知。盖其幼诵古文，</w:t>
      </w:r>
      <w:r>
        <w:rPr>
          <w:sz w:val="26"/>
          <w:color w:val="000000"/>
        </w:rPr>
        <w:t xml:space="preserve">长则讲业齐鲁之都，观孔子之遗风（观）〔既〕多也。史公既不能达</w:t>
      </w:r>
      <w:r>
        <w:rPr>
          <w:sz w:val="26"/>
          <w:color w:val="000000"/>
        </w:rPr>
        <w:t xml:space="preserve">所学以变汉，夫是以不让周孔五百之期，垂空文，著兴坏，欲以明齐</w:t>
      </w:r>
      <w:r>
        <w:rPr>
          <w:sz w:val="26"/>
          <w:color w:val="000000"/>
        </w:rPr>
        <w:t xml:space="preserve">礼之化而已矣。故篇首引《礼》文以正秦襄之僭，明秦之废礼，自上</w:t>
      </w:r>
      <w:r>
        <w:rPr>
          <w:sz w:val="26"/>
          <w:color w:val="000000"/>
        </w:rPr>
        <w:t xml:space="preserve">始也。礼废则必争，争必以利。战功者，利之大而争之至极也。好战</w:t>
      </w:r>
      <w:r>
        <w:rPr>
          <w:sz w:val="26"/>
          <w:color w:val="000000"/>
        </w:rPr>
        <w:t xml:space="preserve">则财匮，不能不专利，专利则人心不附，不能不严刑，以心移争利之</w:t>
      </w:r>
      <w:r>
        <w:rPr>
          <w:sz w:val="26"/>
          <w:color w:val="000000"/>
        </w:rPr>
        <w:t xml:space="preserve">身，涉严刑之世，不能不阿谀取容。史公伤之曰，先本绌末，以礼义</w:t>
      </w:r>
      <w:r>
        <w:rPr>
          <w:sz w:val="26"/>
          <w:color w:val="000000"/>
        </w:rPr>
        <w:t xml:space="preserve">防于利，事变多故而亦反是，职是故也。至推秦之德与力，皆无可以</w:t>
      </w:r>
      <w:r>
        <w:rPr>
          <w:sz w:val="26"/>
          <w:color w:val="000000"/>
        </w:rPr>
        <w:t xml:space="preserve">并天下而当天心者，谓上帝必歆其非礼之祀而助之，则未敢质，故言</w:t>
      </w:r>
      <w:r>
        <w:rPr>
          <w:sz w:val="26"/>
          <w:color w:val="000000"/>
        </w:rPr>
        <w:t xml:space="preserve">若以疑之。《伯夷传》之所以反复申明者，仍此志也。是其心忧时变，</w:t>
      </w:r>
      <w:r>
        <w:rPr>
          <w:sz w:val="26"/>
          <w:color w:val="000000"/>
        </w:rPr>
        <w:t xml:space="preserve">而为天下后世计者，至深且切，寓意六国，则于汉为无嫌，危行言孙</w:t>
      </w:r>
      <w:r>
        <w:rPr>
          <w:sz w:val="26"/>
          <w:color w:val="000000"/>
        </w:rPr>
        <w:t xml:space="preserve">之教也。秦蔑礼，用暴，汉不引为殷监而循其故辙，故贾生曰，秦功</w:t>
      </w:r>
      <w:r>
        <w:rPr>
          <w:sz w:val="26"/>
          <w:color w:val="000000"/>
        </w:rPr>
        <w:t xml:space="preserve">成求得，终不知反之廉节仁义，转而为汉，遗风余俗，犹尚未改。高</w:t>
      </w:r>
      <w:r>
        <w:rPr>
          <w:sz w:val="26"/>
          <w:color w:val="000000"/>
        </w:rPr>
        <w:t xml:space="preserve">祖常称李斯有善归主，孝文以吴公尝学事于李斯，征为廷尉，是其举</w:t>
      </w:r>
      <w:r>
        <w:rPr>
          <w:sz w:val="26"/>
          <w:color w:val="000000"/>
        </w:rPr>
        <w:t xml:space="preserve">事不非秦也。然则史公谓战国权变可颇采，讥学者牵于所闻，不察终</w:t>
      </w:r>
      <w:r>
        <w:rPr>
          <w:sz w:val="26"/>
          <w:color w:val="000000"/>
        </w:rPr>
        <w:t xml:space="preserve">始，而以汉兴自蜀汉，互证秦收功实之故，属事比类，隐示端绪，真</w:t>
      </w:r>
      <w:r>
        <w:rPr>
          <w:sz w:val="26"/>
          <w:color w:val="000000"/>
        </w:rPr>
        <w:t xml:space="preserve">知惧之君子哉！惧以汉因秦不变，而礼教遂至废亡也。高祖素慢无</w:t>
      </w:r>
      <w:r>
        <w:rPr>
          <w:sz w:val="26"/>
          <w:color w:val="000000"/>
        </w:rPr>
        <w:t xml:space="preserve">礼，唯能以爵邑饶人，陈平谓士之顽钝嗜利无耻者多归之。继以孝文</w:t>
      </w:r>
      <w:r>
        <w:rPr>
          <w:sz w:val="26"/>
          <w:color w:val="000000"/>
        </w:rPr>
        <w:t xml:space="preserve">好刑名之言，窦太后尚黄老之术，黄老尊生，尊生则畏死，求不死者</w:t>
      </w:r>
      <w:r>
        <w:rPr>
          <w:sz w:val="26"/>
          <w:color w:val="000000"/>
        </w:rPr>
        <w:t xml:space="preserve">必矜无外。孝武不胜多欲，而逐始皇之迹，土木兵革无虚日，徭役</w:t>
      </w:r>
      <w:r>
        <w:rPr>
          <w:sz w:val="26"/>
          <w:color w:val="000000"/>
        </w:rPr>
        <w:t xml:space="preserve">繁，怨讟兴，而算轺告缗之法，见知诽谤之律，相继并作。盖《平</w:t>
      </w:r>
      <w:r>
        <w:rPr>
          <w:sz w:val="26"/>
          <w:color w:val="000000"/>
        </w:rPr>
        <w:t xml:space="preserve">准》、《封禅》所记，其事皆昉于西畤也。迹汉廷君臣父子之问其惭</w:t>
      </w:r>
      <w:r>
        <w:rPr>
          <w:sz w:val="26"/>
          <w:color w:val="000000"/>
        </w:rPr>
        <w:t xml:space="preserve">德，洵不后秦矣。然秦虽遗礼义，黜儒术，而圣人遗化犹在齐鲁之</w:t>
      </w:r>
      <w:r>
        <w:rPr>
          <w:sz w:val="26"/>
          <w:color w:val="000000"/>
        </w:rPr>
        <w:t xml:space="preserve">间，申公、辕固生之流，并廉直无所绌意。及叔孙通希世度务，弟子</w:t>
      </w:r>
      <w:r>
        <w:rPr>
          <w:sz w:val="26"/>
          <w:color w:val="000000"/>
        </w:rPr>
        <w:t xml:space="preserve">皆为首选，公孙弘曲学阿世，广厉学官之路，举遗滋利孔，兴礼造争</w:t>
      </w:r>
      <w:r>
        <w:rPr>
          <w:sz w:val="26"/>
          <w:color w:val="000000"/>
        </w:rPr>
        <w:t xml:space="preserve">端，至使文学掌故，援《春秋》比轻重，以求尊显，是礼亡于通，儒</w:t>
      </w:r>
      <w:r>
        <w:rPr>
          <w:sz w:val="26"/>
          <w:color w:val="000000"/>
        </w:rPr>
        <w:t xml:space="preserve">亡于弘也。史公知化争莫如让，绌利莫如义，是故太伯冠世家，伯夷</w:t>
      </w:r>
    </w:p>
    <w:p>
      <w:pPr>
        <w:spacing w:before="400" w:line="340" w:lineRule="exact"/>
        <w:ind w:firstLine="0"/>
        <w:jc w:val="both"/>
      </w:pPr>
      <w:r>
        <w:rPr>
          <w:sz w:val="24"/>
          <w:color w:val="000000"/>
          <w:u w:val="single"/>
        </w:rPr>
        <w:t xml:space="preserve">【史记研究集成·第六卷】</w:t>
      </w:r>
    </w:p>
    <w:p>
      <w:pPr>
        <w:jc w:val="center"/>
        <w:sectPr>
          <w:pgSz w:w="11900" w:h="16840" w:orient="portrait"/>
          <w:pgMar w:top="1380" w:right="1200" w:bottom="1380" w:left="1200" w:header="1120" w:footer="1380"/>
          <w:cols w:equalWidth="false" w:num="2">
            <w:col w:w="3020" w:space="190220"/>
            <w:col w:w="0" w:space="0"/>
          </w:cols>
          <w:docGrid w:type="lines"/>
          <w:type w:val="nextPage"/>
          <w:headerReference w:type="default" r:id="R6e018de0ba964075"/>
        </w:sectPr>
      </w:pPr>
      <w:r>
        <w:drawing>
          <wp:inline distT="0" distB="0" distL="0" distR="0" wp14:editId="50D07946">
            <wp:extent cx="482600" cy="241300"/>
            <wp:effectExtent l="0" t="0" r="0" b="0"/>
            <wp:docPr id="650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50" name="New Bitmap Image.jpg"/>
                    <pic:cNvPicPr/>
                  </pic:nvPicPr>
                  <pic:blipFill>
                    <a:blip r:embed="Rfb2807c4f3274b0f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1000" y="1000"/>
                      <a:ext cx="4826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1143000</wp:posOffset>
                </wp:positionV>
                <wp:extent cx="5588000" cy="8115300"/>
                <wp:effectExtent l="0" t="0" r="635" b="14605"/>
                <wp:wrapSquare wrapText="bothSides"/>
                <wp:docPr id="65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冠列传，重让也。表两客穿孔，美两生不行，书王蠋绝吭，纪田叔钳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足，尚义也。尚义重让，则礼殆于可兴矣。然而汉廷诸臣，唯贾生为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能不以卑近自囿，达制治之源，其言曰：“移风易俗，使天下回心向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道，类非俗吏所能为。俗吏务刀笔筐箧，报簿书期会，不知大（礼）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〔体〕。秦俗尚告讦，任刑罚，今不避秦辙，是后车又将覆也。先王执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劝善惩恶之政，坚如金石，而必曰礼云礼云者，贵绝恶于未萌，勿以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起教于微眇也。”孝文以为然，使草具事仪，兴礼乐，悉更秦法，而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绛灌大臣短而抑之。史公悲贾生之穷乏，不止其身也。故既善其推言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过秦之说，复齿之屈平以明其志，所以深致憾于媢嫉壅害，而为万世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有心维持礼教者恸也。管晏之勋烂然矣，史公乃推本鲍叔，艳述越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石，凡以尚让重义之教，必待人而后行，庶几帝臣不蔽，足以黜利去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争，隆礼而兴孔子之业耳。相其折壶遂比于《春秋》为谬，自居整齐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世传非所谓作，而卒谓略以拾遗补艺成一家之言，明为百王大法，非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仅一代良史而已。孟坚读之，乃不得其指归，猥以为陷刑之后，贬损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当世，是非颇谬于圣人。史公所为著于书首，大声疾呼，“非好学深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思，心知其意，固难为浅见寡闻者道也。”（《安吴四种》卷九《论史记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六国表序》）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【刘鸿翱】余谓迁实有上下千古之识，其不后《六经》，进奸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雄、羞贫贱犹次也。孔子以生民未有之圣，汉时犹孔墨并称，迁独尊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为至圣，列于世家。圣人之至德要道，累千万言不能竟其蕴，迁独赞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曰，““高山仰止，景行行止。”虽不能至，心向往之”，有希慕无穷之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意焉，可谓善言圣也。《孟荀列传》历叙纵横之徒，及邹衍之尊用，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反复辨论，而其意专归功于孟子，故曰，“天下方务于合纵连横，以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功伐为贤，而孟子乃述唐、虞、三代之德，是以所入不合，退而与万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章之徒序《诗》、《书》，述仲尼之意，作《孟子》七篇”，是明以孟子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继孔子也，荀卿特附传之耳。是岂无见于道而能言之如此乎？诚非班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史之所及也。（《绿野斋前后合集》卷三《读史记》）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52" style="position:absolute;left:0pt;margin-left:60.0pt;margin-top:90.0pt;height:639.0pt;width:440.0pt;z-index:639009376187128254;mso-width-relative:page;mso-height-relative:page;mso-position-vertical-relative:page;mso-position-horizontal-relative:page;" coordsize="21600,21600" o:spid="_x0000_s65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冠列传，重让也。表两客穿孔，美两生不行，书王蠋绝吭，纪田叔钳</w:t>
                      </w:r>
                      <w:r>
                        <w:rPr>
                          <w:sz w:val="26"/>
                          <w:color w:val="000000"/>
                        </w:rPr>
                        <w:t xml:space="preserve">足，尚义也。尚义重让，则礼殆于可兴矣。然而汉廷诸臣，唯贾生为</w:t>
                      </w:r>
                      <w:r>
                        <w:rPr>
                          <w:sz w:val="26"/>
                          <w:color w:val="000000"/>
                        </w:rPr>
                        <w:t xml:space="preserve">能不以卑近自囿，达制治之源，其言曰：“移风易俗，使天下回心向</w:t>
                      </w:r>
                      <w:r>
                        <w:rPr>
                          <w:sz w:val="26"/>
                          <w:color w:val="000000"/>
                        </w:rPr>
                        <w:t xml:space="preserve">道，类非俗吏所能为。俗吏务刀笔筐箧，报簿书期会，不知大（礼）</w:t>
                      </w:r>
                      <w:r>
                        <w:rPr>
                          <w:sz w:val="26"/>
                          <w:color w:val="000000"/>
                        </w:rPr>
                        <w:t xml:space="preserve">〔体〕。秦俗尚告讦，任刑罚，今不避秦辙，是后车又将覆也。先王执</w:t>
                      </w:r>
                      <w:r>
                        <w:rPr>
                          <w:sz w:val="26"/>
                          <w:color w:val="000000"/>
                        </w:rPr>
                        <w:t xml:space="preserve">劝善惩恶之政，坚如金石，而必曰礼云礼云者，贵绝恶于未萌，勿以</w:t>
                      </w:r>
                      <w:r>
                        <w:rPr>
                          <w:sz w:val="26"/>
                          <w:color w:val="000000"/>
                        </w:rPr>
                        <w:t xml:space="preserve">起教于微眇也。”孝文以为然，使草具事仪，兴礼乐，悉更秦法，而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绛灌大臣短而抑之。史公悲贾生之穷乏，不止其身也。故既善其推言</w:t>
                      </w:r>
                      <w:r>
                        <w:rPr>
                          <w:sz w:val="26"/>
                          <w:color w:val="000000"/>
                        </w:rPr>
                        <w:t xml:space="preserve">过秦之说，复齿之屈平以明其志，所以深致憾于媢嫉壅害，而为万世</w:t>
                      </w:r>
                      <w:r>
                        <w:rPr>
                          <w:sz w:val="26"/>
                          <w:color w:val="000000"/>
                        </w:rPr>
                        <w:t xml:space="preserve">有心维持礼教者恸也。管晏之勋烂然矣，史公乃推本鲍叔，艳述越</w:t>
                      </w:r>
                      <w:r>
                        <w:rPr>
                          <w:sz w:val="26"/>
                          <w:color w:val="000000"/>
                        </w:rPr>
                        <w:t xml:space="preserve">石，凡以尚让重义之教，必待人而后行，庶几帝臣不蔽，足以黜利去</w:t>
                      </w:r>
                      <w:r>
                        <w:rPr>
                          <w:sz w:val="26"/>
                          <w:color w:val="000000"/>
                        </w:rPr>
                        <w:t xml:space="preserve">争，隆礼而兴孔子之业耳。相其折壶遂比于《春秋》为谬，自居整齐</w:t>
                      </w:r>
                      <w:r>
                        <w:rPr>
                          <w:sz w:val="26"/>
                          <w:color w:val="000000"/>
                        </w:rPr>
                        <w:t xml:space="preserve">世传非所谓作，而卒谓略以拾遗补艺成一家之言，明为百王大法，非</w:t>
                      </w:r>
                      <w:r>
                        <w:rPr>
                          <w:sz w:val="26"/>
                          <w:color w:val="000000"/>
                        </w:rPr>
                        <w:t xml:space="preserve">仅一代良史而已。孟坚读之，乃不得其指归，猥以为陷刑之后，贬损</w:t>
                      </w:r>
                      <w:r>
                        <w:rPr>
                          <w:sz w:val="26"/>
                          <w:color w:val="000000"/>
                        </w:rPr>
                        <w:t xml:space="preserve">当世，是非颇谬于圣人。史公所为著于书首，大声疾呼，“非好学深</w:t>
                      </w:r>
                      <w:r>
                        <w:rPr>
                          <w:sz w:val="26"/>
                          <w:color w:val="000000"/>
                        </w:rPr>
                        <w:t xml:space="preserve">思，心知其意，固难为浅见寡闻者道也。”（《安吴四种》卷九《论史记</w:t>
                      </w:r>
                      <w:r>
                        <w:rPr>
                          <w:sz w:val="26"/>
                          <w:color w:val="000000"/>
                        </w:rPr>
                        <w:t xml:space="preserve">六国表序》）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【刘鸿翱】余谓迁实有上下千古之识，其不后《六经》，进奸</w:t>
                      </w:r>
                      <w:r>
                        <w:rPr>
                          <w:sz w:val="26"/>
                          <w:color w:val="000000"/>
                        </w:rPr>
                        <w:t xml:space="preserve">雄、羞贫贱犹次也。孔子以生民未有之圣，汉时犹孔墨并称，迁独尊</w:t>
                      </w:r>
                      <w:r>
                        <w:rPr>
                          <w:sz w:val="26"/>
                          <w:color w:val="000000"/>
                        </w:rPr>
                        <w:t xml:space="preserve">为至圣，列于世家。圣人之至德要道，累千万言不能竟其蕴，迁独赞</w:t>
                      </w:r>
                      <w:r>
                        <w:rPr>
                          <w:sz w:val="26"/>
                          <w:color w:val="000000"/>
                        </w:rPr>
                        <w:t xml:space="preserve">曰，““高山仰止，景行行止。”虽不能至，心向往之”，有希慕无穷之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意焉，可谓善言圣也。《孟荀列传》历叙纵横之徒，及邹衍之尊用，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反复辨论，而其意专归功于孟子，故曰，“天下方务于合纵连横，以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功伐为贤，而孟子乃述唐、虞、三代之德，是以所入不合，退而与万</w:t>
                      </w:r>
                      <w:r>
                        <w:rPr>
                          <w:sz w:val="26"/>
                          <w:color w:val="000000"/>
                        </w:rPr>
                        <w:t xml:space="preserve">章之徒序《诗》、《书》，述仲尼之意，作《孟子》七篇”，是明以孟子</w:t>
                      </w:r>
                      <w:r>
                        <w:rPr>
                          <w:sz w:val="26"/>
                          <w:color w:val="000000"/>
                        </w:rPr>
                        <w:t xml:space="preserve">继孔子也，荀卿特附传之耳。是岂无见于道而能言之如此乎？诚非班</w:t>
                      </w:r>
                      <w:r>
                        <w:rPr>
                          <w:sz w:val="26"/>
                          <w:color w:val="000000"/>
                        </w:rPr>
                        <w:t xml:space="preserve">史之所及也。（《绿野斋前后合集》卷三《读史记》）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9588500</wp:posOffset>
                </wp:positionV>
                <wp:extent cx="495300" cy="406400"/>
                <wp:effectExtent l="0" t="0" r="635" b="14605"/>
                <wp:wrapSquare wrapText="bothSides"/>
                <wp:docPr id="65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54000"/>
                                  <wp:effectExtent l="0" t="0" r="0" b="0"/>
                                  <wp:docPr id="65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53" name="New Bitmap Image.jpg"/>
                                          <pic:cNvPicPr/>
                                        </pic:nvPicPr>
                                        <pic:blipFill>
                                          <a:blip r:embed="R093443ef28ae4457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55" style="position:absolute;left:0pt;margin-left:66.0pt;margin-top:755.0pt;height:32.0pt;width:39.0pt;z-index:639009376187129577;mso-width-relative:page;mso-height-relative:page;mso-position-vertical-relative:page;mso-position-horizontal-relative:page;" coordsize="21600,21600" o:spid="_x0000_s65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54000"/>
                            <wp:effectExtent l="0" t="0" r="0" b="0"/>
                            <wp:docPr id="65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53" name="New Bitmap Image.jpg"/>
                                    <pic:cNvPicPr/>
                                  </pic:nvPicPr>
                                  <pic:blipFill>
                                    <a:blip r:embed="R093443ef28ae4457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1346200</wp:posOffset>
                </wp:positionH>
                <wp:positionV relativeFrom="page">
                  <wp:posOffset>9550400</wp:posOffset>
                </wp:positionV>
                <wp:extent cx="1943100" cy="444500"/>
                <wp:effectExtent l="0" t="0" r="635" b="14605"/>
                <wp:wrapSquare wrapText="bothSides"/>
                <wp:docPr id="65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4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2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57" style="position:absolute;left:0pt;margin-left:106.0pt;margin-top:752.0pt;height:35.0pt;width:153.0pt;z-index:639009376187130144;mso-width-relative:page;mso-height-relative:page;mso-position-vertical-relative:page;mso-position-horizontal-relative:page;" coordsize="21600,21600" o:spid="_x0000_s65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40" w:line="340" w:lineRule="exact"/>
                        <w:ind w:firstLine="0"/>
                        <w:jc w:val="both"/>
                      </w:pPr>
                      <w:r>
                        <w:rPr>
                          <w:sz w:val="22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736600</wp:posOffset>
                </wp:positionH>
                <wp:positionV relativeFrom="page">
                  <wp:posOffset>685800</wp:posOffset>
                </wp:positionV>
                <wp:extent cx="1714500" cy="330200"/>
                <wp:effectExtent l="0" t="0" r="635" b="14605"/>
                <wp:wrapSquare wrapText="bothSides"/>
                <wp:docPr id="65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59" style="position:absolute;left:0pt;margin-left:58.0pt;margin-top:54.0pt;height:26.0pt;width:135.0pt;z-index:639009376187130615;mso-width-relative:page;mso-height-relative:page;mso-position-vertical-relative:page;mso-position-horizontal-relative:page;" coordsize="21600,21600" o:spid="_x0000_s65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上编《史记》总论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80" w:right="1220" w:bottom="1380" w:left="1220" w:header="1120" w:footer="1380"/>
          <w:pgSz w:w="11900" w:h="16840" w:orient="portrait"/>
          <w:headerReference w:type="default" r:id="R8ee7b0bf78544c3e"/>
          <w:footerReference w:type="default" r:id="R1a240e217d1f4eda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1181100</wp:posOffset>
                </wp:positionV>
                <wp:extent cx="5562600" cy="8394700"/>
                <wp:effectExtent l="0" t="0" r="635" b="14605"/>
                <wp:wrapSquare wrapText="bothSides"/>
                <wp:docPr id="66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【周济】昔人称《史记》为《太史公书》，以人名其书者，明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此人欲自发舒，知空言不如实事，故取旧文自证，明古立则今悟，著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见则微表，文成则指达。孟子曰：“其事则齐桓晋文，其文则史。”孔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子曰：“其义则丘窃取之矣。”此之谓也。故论《春秋》之未作也，有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事然后有文，有文然后有义；而论孔子之作《春秋》也，则欲申其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义，始寓之文，欲成其文，始寓之事，自黄帝至于麟止，皆太史所寓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焉耳。庄周所申汪洋自恣之意，故寓诸虚，太史欲申礼节名教之防，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故寓诸实。惟其实而寓也，故曰究天人之际，通古今之变，成一家之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言。故反复而非烦也，凌乱而非杂也，刊削而非漏也，补缀而非博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也，质野而非俚也，荒忽而非怪也。此寓也，则有其所寓者，求其所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寓者，而彼固一以贯之矣。······篇与篇之次也，人与人之次也，事与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事之次也，莫不有义焉。三千年而一朝也，圣贤庸愚乱贼而一堂也，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礼乐刑政妖祥梦卜而一辙也，褒扬嗟惜嘻笑怒骂而一情也，凡以畅其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义也。凫鹤之胫不可得而续断也，栋，梁、楶、桶、瓴、甓、涂壁髹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彩以为室，一材缺则不成也，凡以辅其义也。自是而外，盖积卷盈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百，皆可断章而赋之矣，则史而已矣。（《求志堂存稿汇编》，《味隽斋史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义·自序》）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【康发祥】太史公《李将军传》称，上谓广老数奇，“数奇”二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字，为李广叫屈也。而不独为李广叫屈也，迁《史》一书，为古今人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叫屈。而第一为之叫屈者，无过孔子。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孔子一生，道大莫容，少为委吏，为乘田，为中都宰，以及为司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寇，摄相事者，不过三月耳。身为下大夫，不得与季、孟同列，其在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列国，亦不得与吴太宰等争黄池之长。盖名可以齐百王，而不可以荣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一世，德可以师万古，而不可以耀一时。虽尊崇以世家，而及身遭厄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绝粮，濒于危殆，问津行路，见诮田夫，屈而不伸，得非至极。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夫次于孔子者是为孟子。孟子讲道德，说仁义，尊王屈霸，而摈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于梁，蹇于滕，为齐客卿而旋去，其气诚至大至刚，不可屈挠，而平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生之遭屈亦不少矣。太史公作传以孟、荀并称，荀卿者，学孔孟之学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61" style="position:absolute;left:0pt;margin-left:74.0pt;margin-top:93.0pt;height:661.0pt;width:438.0pt;z-index:639009376187789432;mso-width-relative:page;mso-height-relative:page;mso-position-vertical-relative:page;mso-position-horizontal-relative:page;" coordsize="21600,21600" o:spid="_x0000_s66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【周济】昔人称《史记》为《太史公书》，以人名其书者，明</w:t>
                      </w:r>
                      <w:r>
                        <w:rPr>
                          <w:sz w:val="26"/>
                          <w:color w:val="000000"/>
                        </w:rPr>
                        <w:t xml:space="preserve">此人欲自发舒，知空言不如实事，故取旧文自证，明古立则今悟，著</w:t>
                      </w:r>
                      <w:r>
                        <w:rPr>
                          <w:sz w:val="26"/>
                          <w:color w:val="000000"/>
                        </w:rPr>
                        <w:t xml:space="preserve">见则微表，文成则指达。孟子曰：“其事则齐桓晋文，其文则史。”孔</w:t>
                      </w:r>
                      <w:r>
                        <w:rPr>
                          <w:sz w:val="26"/>
                          <w:color w:val="000000"/>
                        </w:rPr>
                        <w:t xml:space="preserve">子曰：“其义则丘窃取之矣。”此之谓也。故论《春秋》之未作也，有</w:t>
                      </w:r>
                      <w:r>
                        <w:rPr>
                          <w:sz w:val="26"/>
                          <w:color w:val="000000"/>
                        </w:rPr>
                        <w:t xml:space="preserve">事然后有文，有文然后有义；而论孔子之作《春秋》也，则欲申其</w:t>
                      </w:r>
                      <w:r>
                        <w:rPr>
                          <w:sz w:val="26"/>
                          <w:color w:val="000000"/>
                        </w:rPr>
                        <w:t xml:space="preserve">义，始寓之文，欲成其文，始寓之事，自黄帝至于麟止，皆太史所寓</w:t>
                      </w:r>
                      <w:r>
                        <w:rPr>
                          <w:sz w:val="26"/>
                          <w:color w:val="000000"/>
                        </w:rPr>
                        <w:t xml:space="preserve">焉耳。庄周所申汪洋自恣之意，故寓诸虚，太史欲申礼节名教之防，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故寓诸实。惟其实而寓也，故曰究天人之际，通古今之变，成一家之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言。故反复而非烦也，凌乱而非杂也，刊削而非漏也，补缀而非博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也，质野而非俚也，荒忽而非怪也。此寓也，则有其所寓者，求其所</w:t>
                      </w:r>
                      <w:r>
                        <w:rPr>
                          <w:sz w:val="26"/>
                          <w:color w:val="000000"/>
                        </w:rPr>
                        <w:t xml:space="preserve">寓者，而彼固一以贯之矣。······篇与篇之次也，人与人之次也，事与</w:t>
                      </w:r>
                      <w:r>
                        <w:rPr>
                          <w:sz w:val="26"/>
                          <w:color w:val="000000"/>
                        </w:rPr>
                        <w:t xml:space="preserve">事之次也，莫不有义焉。三千年而一朝也，圣贤庸愚乱贼而一堂也，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礼乐刑政妖祥梦卜而一辙也，褒扬嗟惜嘻笑怒骂而一情也，凡以畅其</w:t>
                      </w:r>
                      <w:r>
                        <w:rPr>
                          <w:sz w:val="26"/>
                          <w:color w:val="000000"/>
                        </w:rPr>
                        <w:t xml:space="preserve">义也。凫鹤之胫不可得而续断也，栋，梁、楶、桶、瓴、甓、涂壁髹</w:t>
                      </w:r>
                      <w:r>
                        <w:rPr>
                          <w:sz w:val="26"/>
                          <w:color w:val="000000"/>
                        </w:rPr>
                        <w:t xml:space="preserve">彩以为室，一材缺则不成也，凡以辅其义也。自是而外，盖积卷盈</w:t>
                      </w:r>
                      <w:r>
                        <w:rPr>
                          <w:sz w:val="26"/>
                          <w:color w:val="000000"/>
                        </w:rPr>
                        <w:t xml:space="preserve">百，皆可断章而赋之矣，则史而已矣。（《求志堂存稿汇编》，《味隽斋史</w:t>
                      </w:r>
                      <w:r>
                        <w:rPr>
                          <w:sz w:val="26"/>
                          <w:color w:val="000000"/>
                        </w:rPr>
                        <w:t xml:space="preserve">义·自序》）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【康发祥】太史公《李将军传》称，上谓广老数奇，“数奇”二</w:t>
                      </w:r>
                      <w:r>
                        <w:rPr>
                          <w:sz w:val="26"/>
                          <w:color w:val="000000"/>
                        </w:rPr>
                        <w:t xml:space="preserve">字，为李广叫屈也。而不独为李广叫屈也，迁《史》一书，为古今人</w:t>
                      </w:r>
                      <w:r>
                        <w:rPr>
                          <w:sz w:val="26"/>
                          <w:color w:val="000000"/>
                        </w:rPr>
                        <w:t xml:space="preserve">叫屈。而第一为之叫屈者，无过孔子。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孔子一生，道大莫容，少为委吏，为乘田，为中都宰，以及为司</w:t>
                      </w:r>
                      <w:r>
                        <w:rPr>
                          <w:sz w:val="26"/>
                          <w:color w:val="000000"/>
                        </w:rPr>
                        <w:t xml:space="preserve">寇，摄相事者，不过三月耳。身为下大夫，不得与季、孟同列，其在</w:t>
                      </w:r>
                      <w:r>
                        <w:rPr>
                          <w:sz w:val="26"/>
                          <w:color w:val="000000"/>
                        </w:rPr>
                        <w:t xml:space="preserve">列国，亦不得与吴太宰等争黄池之长。盖名可以齐百王，而不可以荣</w:t>
                      </w:r>
                      <w:r>
                        <w:rPr>
                          <w:sz w:val="26"/>
                          <w:color w:val="000000"/>
                        </w:rPr>
                        <w:t xml:space="preserve">一世，德可以师万古，而不可以耀一时。虽尊崇以世家，而及身遭厄</w:t>
                      </w:r>
                      <w:r>
                        <w:rPr>
                          <w:sz w:val="26"/>
                          <w:color w:val="000000"/>
                        </w:rPr>
                        <w:t xml:space="preserve">绝粮，濒于危殆，问津行路，见诮田夫，屈而不伸，得非至极。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夫次于孔子者是为孟子。孟子讲道德，说仁义，尊王屈霸，而摈</w:t>
                      </w:r>
                      <w:r>
                        <w:rPr>
                          <w:sz w:val="26"/>
                          <w:color w:val="000000"/>
                        </w:rPr>
                        <w:t xml:space="preserve">于梁，蹇于滕，为齐客卿而旋去，其气诚至大至刚，不可屈挠，而平</w:t>
                      </w:r>
                      <w:r>
                        <w:rPr>
                          <w:sz w:val="26"/>
                          <w:color w:val="000000"/>
                        </w:rPr>
                        <w:t xml:space="preserve">生之遭屈亦不少矣。太史公作传以孟、荀并称，荀卿者，学孔孟之学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4191000</wp:posOffset>
                </wp:positionH>
                <wp:positionV relativeFrom="page">
                  <wp:posOffset>9613900</wp:posOffset>
                </wp:positionV>
                <wp:extent cx="5194300" cy="431800"/>
                <wp:effectExtent l="0" t="0" r="635" b="14605"/>
                <wp:wrapSquare wrapText="bothSides"/>
                <wp:docPr id="66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4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63" style="position:absolute;left:0pt;margin-left:330.0pt;margin-top:757.0pt;height:34.0pt;width:409.0pt;z-index:639009376187789880;mso-width-relative:page;mso-height-relative:page;mso-position-vertical-relative:page;mso-position-horizontal-relative:page;" coordsize="21600,21600" o:spid="_x0000_s66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4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6007100</wp:posOffset>
                </wp:positionH>
                <wp:positionV relativeFrom="page">
                  <wp:posOffset>9626600</wp:posOffset>
                </wp:positionV>
                <wp:extent cx="520700" cy="431800"/>
                <wp:effectExtent l="0" t="0" r="635" b="14605"/>
                <wp:wrapSquare wrapText="bothSides"/>
                <wp:docPr id="66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79400"/>
                                  <wp:effectExtent l="0" t="0" r="0" b="0"/>
                                  <wp:docPr id="66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64" name="New Bitmap Image.jpg"/>
                                          <pic:cNvPicPr/>
                                        </pic:nvPicPr>
                                        <pic:blipFill>
                                          <a:blip r:embed="Rd7fa04c11cd445d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79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66" style="position:absolute;left:0pt;margin-left:473.0pt;margin-top:758.0pt;height:34.0pt;width:41.0pt;z-index:639009376187791185;mso-width-relative:page;mso-height-relative:page;mso-position-vertical-relative:page;mso-position-horizontal-relative:page;" coordsize="21600,21600" o:spid="_x0000_s66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79400"/>
                            <wp:effectExtent l="0" t="0" r="0" b="0"/>
                            <wp:docPr id="66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64" name="New Bitmap Image.jpg"/>
                                    <pic:cNvPicPr/>
                                  </pic:nvPicPr>
                                  <pic:blipFill>
                                    <a:blip r:embed="Rd7fa04c11cd445d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79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1054100</wp:posOffset>
                </wp:positionH>
                <wp:positionV relativeFrom="page">
                  <wp:posOffset>762000</wp:posOffset>
                </wp:positionV>
                <wp:extent cx="5537200" cy="254000"/>
                <wp:effectExtent l="0" t="0" r="635" b="14605"/>
                <wp:wrapSquare wrapText="bothSides"/>
                <wp:docPr id="66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												论学术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思想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68" style="position:absolute;left:0pt;margin-left:83.0pt;margin-top:60.0pt;height:20.0pt;width:436.0pt;z-index:639009376187791764;mso-width-relative:page;mso-height-relative:page;mso-position-vertical-relative:page;mso-position-horizontal-relative:page;" coordsize="21600,21600" o:spid="_x0000_s66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28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												论学术</w:t>
                      </w:r>
                      <w:r>
                        <w:rPr>
                          <w:sz w:val="26"/>
                          <w:color w:val="000000"/>
                        </w:rPr>
                        <w:t xml:space="preserve">思想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00" w:footer="1320"/>
          <w:pgSz w:w="11900" w:h="16840" w:orient="portrait"/>
          <w:headerReference w:type="default" r:id="R7daac090f1834d5c"/>
          <w:footerReference w:type="default" r:id="R13aea1d982174c01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1219200</wp:posOffset>
                </wp:positionV>
                <wp:extent cx="5676900" cy="8102600"/>
                <wp:effectExtent l="0" t="0" r="635" b="14605"/>
                <wp:wrapSquare wrapText="bothSides"/>
                <wp:docPr id="66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者也。平生一知己，只有春申君，而兰陵作令，旋以谗废。虽著书传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于后世，而兰陵之学，得不与邹峄之贤后先困厄哉？</w:t>
                            </w:r>
                          </w:p>
                          <w:p>
                            <w:pPr>
                              <w:spacing w:line="40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《孟荀传》中，而又有附于孟、荀者，如驺衍、稷下先生、淳于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髡、慎到、田骈、接子、环渊、公孙龙、李悝、墨翟、尸子、吁子。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其人者，行谊本不逮孔孟远甚，而纵横奇诡，博辨高谭，著书立说，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各有一长，非庸流可以指数。＇太史公以之附孟荀之传，所谓大山宫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小山，大阵包小阵，种种叫屈，即以其偏长薄技，而有无穷之思也。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又如《游侠》一传，其人较孔孟益远，说者漫以退处士而进奸雄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诋淇史迁，不知朱家、剧孟、郭解之族，行事诚不轨于道，而倾心吐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胆，直躬而行，亦非骳骫靡茶者所可比拟。古今凡有才谞者，其气必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肮脏，一有不合，则将南走越，北走胡，东去溟渤，西去流沙矣。霸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心勇气，岂有销声匿迹，息影韬光，而一无闻见也；岂能低首下心，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伈伈伣伣，而一无动作也；岂甘槁项黄馘，布褐草屣，而老死牖下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也；其不为耳、余、涉、广等人则幸矣。如在上者廉得其人，俾之供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一官，任一事，羁縻之，驰驱之，狙诈可使，亦必小用小效，各奏尔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能，是为搜罗英俊之一法，何至亡命奔走，而几于无地可容哉？读史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者知太史公作《游侠传》之意，则知太史公作《刺客传》之意也。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刺客诸人，何知有孔孟，何知有仁义，而独不敢失坠者，勇与信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耳。屠沽者流，有如豫让、要离、高渐离等，以身许人，诚非比秦人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视越人之肥瘠，而无所动心，故白昼杀人，至死不悔，厉身吞炭、矐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目洞胸，往往甘之如饴矣。如其人摧锋陷锐，功成名立，则亦可以垂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竹帛，铭鼎钟也。而皆不获也，皆数奇也。太史公为之叫屈，故《刺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客》之传，同于《游侠》也。史具此深意，则知淮阴侯、窦婴，灌将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军，亦在个中。而非徒传萧相国、曹相国、奉春君、平津侯等人之功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名赫奕，勋业烂然也；非徒传卫将军、骠骑将军之天倖成功，身致通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显也。若谓数奇不偶，仅仅乎为李将军叫屈，是犹目睫之论也。而被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腐刑，入犴狴，为一己叫屈，又不待言。（《伯白山文集》卷一《读李广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传书后》）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70" style="position:absolute;left:0pt;margin-left:67.0pt;margin-top:96.0pt;height:638.0pt;width:447.0pt;z-index:639009376188420411;mso-width-relative:page;mso-height-relative:page;mso-position-vertical-relative:page;mso-position-horizontal-relative:page;" coordsize="21600,21600" o:spid="_x0000_s67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者也。平生一知己，只有春申君，而兰陵作令，旋以谗废。虽著书传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于后世，而兰陵之学，得不与邹峄之贤后先困厄哉？</w:t>
                      </w:r>
                    </w:p>
                    <w:p>
                      <w:pPr>
                        <w:spacing w:line="40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《孟荀传》中，而又有附于孟、荀者，如驺衍、稷下先生、淳于</w:t>
                      </w:r>
                      <w:r>
                        <w:rPr>
                          <w:sz w:val="26"/>
                          <w:color w:val="000000"/>
                        </w:rPr>
                        <w:t xml:space="preserve">髡、慎到、田骈、接子、环渊、公孙龙、李悝、墨翟、尸子、吁子。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其人者，行谊本不逮孔孟远甚，而纵横奇诡，博辨高谭，著书立说，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各有一长，非庸流可以指数。＇太史公以之附孟荀之传，所谓大山宫</w:t>
                      </w:r>
                      <w:r>
                        <w:rPr>
                          <w:sz w:val="26"/>
                          <w:color w:val="000000"/>
                        </w:rPr>
                        <w:t xml:space="preserve">小山，大阵包小阵，种种叫屈，即以其偏长薄技，而有无穷之思也。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又如《游侠》一传，其人较孔孟益远，说者漫以退处士而进奸雄</w:t>
                      </w:r>
                      <w:r>
                        <w:rPr>
                          <w:sz w:val="28"/>
                          <w:color w:val="000000"/>
                        </w:rPr>
                        <w:t xml:space="preserve">诋淇史迁，不知朱家、剧孟、郭解之族，行事诚不轨于道，而倾心吐</w:t>
                      </w:r>
                      <w:r>
                        <w:rPr>
                          <w:sz w:val="28"/>
                          <w:color w:val="000000"/>
                        </w:rPr>
                        <w:t xml:space="preserve">胆，直躬而行，亦非骳骫靡茶者所可比拟。古今凡有才谞者，其气必</w:t>
                      </w:r>
                      <w:r>
                        <w:rPr>
                          <w:sz w:val="28"/>
                          <w:color w:val="000000"/>
                        </w:rPr>
                        <w:t xml:space="preserve">肮脏，一有不合，则将南走越，北走胡，东去溟渤，西去流沙矣。霸</w:t>
                      </w:r>
                      <w:r>
                        <w:rPr>
                          <w:sz w:val="28"/>
                          <w:color w:val="000000"/>
                        </w:rPr>
                        <w:t xml:space="preserve">心勇气，岂有销声匿迹，息影韬光，而一无闻见也；岂能低首下心，</w:t>
                      </w:r>
                      <w:r>
                        <w:rPr>
                          <w:sz w:val="28"/>
                          <w:color w:val="000000"/>
                        </w:rPr>
                        <w:t xml:space="preserve">伈伈伣伣，而一无动作也；岂甘槁项黄馘，布褐草屣，而老死牖下</w:t>
                      </w:r>
                      <w:r>
                        <w:rPr>
                          <w:sz w:val="28"/>
                          <w:color w:val="000000"/>
                        </w:rPr>
                        <w:t xml:space="preserve">也；其不为耳、余、涉、广等人则幸矣。如在上者廉得其人，俾之供</w:t>
                      </w:r>
                      <w:r>
                        <w:rPr>
                          <w:sz w:val="28"/>
                          <w:color w:val="000000"/>
                        </w:rPr>
                        <w:t xml:space="preserve">一官，任一事，羁縻之，驰驱之，狙诈可使，亦必小用小效，各奏尔</w:t>
                      </w:r>
                      <w:r>
                        <w:rPr>
                          <w:sz w:val="28"/>
                          <w:color w:val="000000"/>
                        </w:rPr>
                        <w:t xml:space="preserve">能，是为搜罗英俊之一法，何至亡命奔走，而几于无地可容哉？读史</w:t>
                      </w:r>
                      <w:r>
                        <w:rPr>
                          <w:sz w:val="28"/>
                          <w:color w:val="000000"/>
                        </w:rPr>
                        <w:t xml:space="preserve">者知太史公作《游侠传》之意，则知太史公作《刺客传》之意也。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刺客诸人，何知有孔孟，何知有仁义，而独不敢失坠者，勇与信</w:t>
                      </w:r>
                      <w:r>
                        <w:rPr>
                          <w:sz w:val="28"/>
                          <w:color w:val="000000"/>
                        </w:rPr>
                        <w:t xml:space="preserve">耳。屠沽者流，有如豫让、要离、高渐离等，以身许人，诚非比秦人</w:t>
                      </w:r>
                      <w:r>
                        <w:rPr>
                          <w:sz w:val="28"/>
                          <w:color w:val="000000"/>
                        </w:rPr>
                        <w:t xml:space="preserve">视越人之肥瘠，而无所动心，故白昼杀人，至死不悔，厉身吞炭、矐</w:t>
                      </w:r>
                      <w:r>
                        <w:rPr>
                          <w:sz w:val="28"/>
                          <w:color w:val="000000"/>
                        </w:rPr>
                        <w:t xml:space="preserve">目洞胸，往往甘之如饴矣。如其人摧锋陷锐，功成名立，则亦可以垂</w:t>
                      </w:r>
                      <w:r>
                        <w:rPr>
                          <w:sz w:val="28"/>
                          <w:color w:val="000000"/>
                        </w:rPr>
                        <w:t xml:space="preserve">竹帛，铭鼎钟也。而皆不获也，皆数奇也。太史公为之叫屈，故《刺</w:t>
                      </w:r>
                      <w:r>
                        <w:rPr>
                          <w:sz w:val="28"/>
                          <w:color w:val="000000"/>
                        </w:rPr>
                        <w:t xml:space="preserve">客》之传，同于《游侠》也。史具此深意，则知淮阴侯、窦婴，灌将</w:t>
                      </w:r>
                      <w:r>
                        <w:rPr>
                          <w:sz w:val="28"/>
                          <w:color w:val="000000"/>
                        </w:rPr>
                        <w:t xml:space="preserve">军，亦在个中。而非徒传萧相国、曹相国、奉春君、平津侯等人之功</w:t>
                      </w:r>
                      <w:r>
                        <w:rPr>
                          <w:sz w:val="28"/>
                          <w:color w:val="000000"/>
                        </w:rPr>
                        <w:t xml:space="preserve">名赫奕，勋业烂然也；非徒传卫将军、骠骑将军之天倖成功，身致通</w:t>
                      </w:r>
                      <w:r>
                        <w:rPr>
                          <w:sz w:val="28"/>
                          <w:color w:val="000000"/>
                        </w:rPr>
                        <w:t xml:space="preserve">显也。若谓数奇不偶，仅仅乎为李将军叫屈，是犹目睫之论也。而被</w:t>
                      </w:r>
                      <w:r>
                        <w:rPr>
                          <w:sz w:val="28"/>
                          <w:color w:val="000000"/>
                        </w:rPr>
                        <w:t xml:space="preserve">腐刑，入犴狴，为一己叫屈，又不待言。（《伯白山文集》卷一《读李广</w:t>
                      </w:r>
                      <w:r>
                        <w:rPr>
                          <w:sz w:val="28"/>
                          <w:color w:val="000000"/>
                        </w:rPr>
                        <w:t xml:space="preserve">传书后》）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9652000</wp:posOffset>
                </wp:positionV>
                <wp:extent cx="508000" cy="419100"/>
                <wp:effectExtent l="0" t="0" r="635" b="14605"/>
                <wp:wrapSquare wrapText="bothSides"/>
                <wp:docPr id="67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67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71" name="New Bitmap Image.jpg"/>
                                          <pic:cNvPicPr/>
                                        </pic:nvPicPr>
                                        <pic:blipFill>
                                          <a:blip r:embed="Rf86e2f61746e485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73" style="position:absolute;left:0pt;margin-left:74.0pt;margin-top:760.0pt;height:33.0pt;width:40.0pt;z-index:639009376188421852;mso-width-relative:page;mso-height-relative:page;mso-position-vertical-relative:page;mso-position-horizontal-relative:page;" coordsize="21600,21600" o:spid="_x0000_s67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67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71" name="New Bitmap Image.jpg"/>
                                    <pic:cNvPicPr/>
                                  </pic:nvPicPr>
                                  <pic:blipFill>
                                    <a:blip r:embed="Rf86e2f61746e485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1447800</wp:posOffset>
                </wp:positionH>
                <wp:positionV relativeFrom="page">
                  <wp:posOffset>9601200</wp:posOffset>
                </wp:positionV>
                <wp:extent cx="1943100" cy="469900"/>
                <wp:effectExtent l="0" t="0" r="635" b="14605"/>
                <wp:wrapSquare wrapText="bothSides"/>
                <wp:docPr id="67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2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75" style="position:absolute;left:0pt;margin-left:114.0pt;margin-top:756.0pt;height:37.0pt;width:153.0pt;z-index:639009376188422252;mso-width-relative:page;mso-height-relative:page;mso-position-vertical-relative:page;mso-position-horizontal-relative:page;" coordsize="21600,21600" o:spid="_x0000_s67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2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800100</wp:posOffset>
                </wp:positionH>
                <wp:positionV relativeFrom="page">
                  <wp:posOffset>762000</wp:posOffset>
                </wp:positionV>
                <wp:extent cx="5638800" cy="254000"/>
                <wp:effectExtent l="0" t="0" r="635" b="14605"/>
                <wp:wrapSquare wrapText="bothSides"/>
                <wp:docPr id="67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</w:t>
                            </w: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编《史记》总论											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77" style="position:absolute;left:0pt;margin-left:63.0pt;margin-top:60.0pt;height:20.0pt;width:444.0pt;z-index:639009376188422762;mso-width-relative:page;mso-height-relative:page;mso-position-vertical-relative:page;mso-position-horizontal-relative:page;" coordsize="21600,21600" o:spid="_x0000_s67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上</w:t>
                      </w: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编《史记》总论											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40" w:bottom="1320" w:left="1240" w:header="1220" w:footer="1320"/>
          <w:pgSz w:w="11900" w:h="16840" w:orient="portrait"/>
          <w:headerReference w:type="default" r:id="R48bb89a2240a4d2c"/>
          <w:footerReference w:type="default" r:id="R045004fbed2b43a1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1219200</wp:posOffset>
                </wp:positionV>
                <wp:extent cx="5562600" cy="8394700"/>
                <wp:effectExtent l="0" t="0" r="635" b="14605"/>
                <wp:wrapSquare wrapText="bothSides"/>
                <wp:docPr id="67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【蒋彤】班孟坚曰，司马迁先黄老后六经，退处士进奸雄。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苏子瞻曰，此其小小者，其论商君鞅、桑弘羊之功，使世主甘心，是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则迁之大罪也。二子者将有激于中，特假司马以明道乎？抑实不知司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马之意而为是语也。以为巽语之，不如《法言》之罪司马一人，使天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下咸喻夫道则可。否则，吾谓尊六经而进处士，七十子既殁，莫太史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公若矣。其论六经曰：“《礼》以节人，《乐》以发和，《书》以道事，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《诗》以达意，《易》以道化，《春秋》以道义，拨乱世，反之正，莫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近于《春秋》。”《春秋》明王道，述人事，故《史记》宗之。其论黄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老曰：“申子卑卑，施于名实。韩子引绳墨，切事情，明是非，其极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惨礉少恩，皆原于道德之意。”故申韩之传系于老庄，可谓先黄老而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后六经乎？孔子布衣而列于世家，一言动必详纪之；弟子虽无行事可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见，其姓其名有存者，一不敢遗。《游侠》、《货殖》诸传，特借以著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世道升降耳，可谓退处士而进奸雄乎？······</w:t>
                            </w:r>
                          </w:p>
                          <w:p>
                            <w:pPr>
                              <w:spacing w:after="340"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且夫史公之书，明王道以讽讥时事，亦可谓详且切矣。末利兴则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《平准》书，兴筑烦则《河渠》书，淫祀纵则《封禅》书，独于商君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辈顾无贬而反有所取之，岂理也哉！观其传论曰：“天资刻薄，宜其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受恶名于秦。”则史公之处商君者彰彰矣。不然毁裂《诗》、《书》，坑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灭儒生，此秦所由崇尚奸利以亡其国者，后六经退处士，而后商君、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桑弘羊等得行其述，其本末甚辩。史公大罪，宜在彼不在此。夫苏子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瞻之时，固有论经义，广招延，而实则言利以祸国家者，共殆有激于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中，假司马以明之耶！亦皆在善观之而已。（《丹稜文钞·苏东坡（志林＞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【金锡龄】汉初，经术最为近古，虽在下之儒，谨守师法，抱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残守缺，讲明而切究之。然非借上提倡之力，不能鼓舞于弗衰。《儒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林传》云：“令上即位，赵绾、王臧之属明儒学，而上亦乡之。”又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云：“武安侯田蚡为丞相，绌黄老、刑名百家之言，延文学儒者数百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人，而公孙弘以《春秋》白衣为天子三公，封以平津侯，天下学士靡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然乡风。”表章武帝君臣崇儒之功，不遗余力，则子长推尊儒术，昭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79" style="position:absolute;left:0pt;margin-left:71.0pt;margin-top:96.0pt;height:661.0pt;width:438.0pt;z-index:639009376189060366;mso-width-relative:page;mso-height-relative:page;mso-position-vertical-relative:page;mso-position-horizontal-relative:page;" coordsize="21600,21600" o:spid="_x0000_s67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【蒋彤】班孟坚曰，司马迁先黄老后六经，退处士进奸雄。</w:t>
                      </w:r>
                      <w:r>
                        <w:rPr>
                          <w:sz w:val="28"/>
                          <w:color w:val="000000"/>
                        </w:rPr>
                        <w:t xml:space="preserve">苏子瞻曰，此其小小者，其论商君鞅、桑弘羊之功，使世主甘心，是</w:t>
                      </w:r>
                      <w:r>
                        <w:rPr>
                          <w:sz w:val="28"/>
                          <w:color w:val="000000"/>
                        </w:rPr>
                        <w:t xml:space="preserve">则迁之大罪也。二子者将有激于中，特假司马以明道乎？抑实不知司</w:t>
                      </w:r>
                      <w:r>
                        <w:rPr>
                          <w:sz w:val="28"/>
                          <w:color w:val="000000"/>
                        </w:rPr>
                        <w:t xml:space="preserve">马之意而为是语也。以为巽语之，不如《法言》之罪司马一人，使天</w:t>
                      </w:r>
                      <w:r>
                        <w:rPr>
                          <w:sz w:val="28"/>
                          <w:color w:val="000000"/>
                        </w:rPr>
                        <w:t xml:space="preserve">下咸喻夫道则可。否则，吾谓尊六经而进处士，七十子既殁，莫太史</w:t>
                      </w:r>
                      <w:r>
                        <w:rPr>
                          <w:sz w:val="28"/>
                          <w:color w:val="000000"/>
                        </w:rPr>
                        <w:t xml:space="preserve">公若矣。其论六经曰：“《礼》以节人，《乐》以发和，《书》以道事，</w:t>
                      </w:r>
                      <w:r>
                        <w:rPr>
                          <w:sz w:val="28"/>
                          <w:color w:val="000000"/>
                        </w:rPr>
                        <w:t xml:space="preserve">《诗》以达意，《易》以道化，《春秋》以道义，拨乱世，反之正，莫</w:t>
                      </w:r>
                      <w:r>
                        <w:rPr>
                          <w:sz w:val="28"/>
                          <w:color w:val="000000"/>
                        </w:rPr>
                        <w:t xml:space="preserve">近于《春秋》。”《春秋》明王道，述人事，故《史记》宗之。其论黄</w:t>
                      </w:r>
                      <w:r>
                        <w:rPr>
                          <w:sz w:val="28"/>
                          <w:color w:val="000000"/>
                        </w:rPr>
                        <w:t xml:space="preserve">老曰：“申子卑卑，施于名实。韩子引绳墨，切事情，明是非，其极</w:t>
                      </w:r>
                      <w:r>
                        <w:rPr>
                          <w:sz w:val="28"/>
                          <w:color w:val="000000"/>
                        </w:rPr>
                        <w:t xml:space="preserve">惨礉少恩，皆原于道德之意。”故申韩之传系于老庄，可谓先黄老而</w:t>
                      </w:r>
                      <w:r>
                        <w:rPr>
                          <w:sz w:val="28"/>
                          <w:color w:val="000000"/>
                        </w:rPr>
                        <w:t xml:space="preserve">后六经乎？孔子布衣而列于世家，一言动必详纪之；弟子虽无行事可</w:t>
                      </w:r>
                      <w:r>
                        <w:rPr>
                          <w:sz w:val="28"/>
                          <w:color w:val="000000"/>
                        </w:rPr>
                        <w:t xml:space="preserve">见，其姓其名有存者，一不敢遗。《游侠》、《货殖》诸传，特借以著</w:t>
                      </w:r>
                      <w:r>
                        <w:rPr>
                          <w:sz w:val="28"/>
                          <w:color w:val="000000"/>
                        </w:rPr>
                        <w:t xml:space="preserve">世道升降耳，可谓退处士而进奸雄乎？······</w:t>
                      </w:r>
                    </w:p>
                    <w:p>
                      <w:pPr>
                        <w:spacing w:after="340"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且夫史公之书，明王道以讽讥时事，亦可谓详且切矣。末利兴则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《平准》书，兴筑烦则《河渠》书，淫祀纵则《封禅》书，独于商君</w:t>
                      </w:r>
                      <w:r>
                        <w:rPr>
                          <w:sz w:val="26"/>
                          <w:color w:val="000000"/>
                        </w:rPr>
                        <w:t xml:space="preserve">辈顾无贬而反有所取之，岂理也哉！观其传论曰：“天资刻薄，宜其</w:t>
                      </w:r>
                      <w:r>
                        <w:rPr>
                          <w:sz w:val="26"/>
                          <w:color w:val="000000"/>
                        </w:rPr>
                        <w:t xml:space="preserve">受恶名于秦。”则史公之处商君者彰彰矣。不然毁裂《诗》、《书》，坑</w:t>
                      </w:r>
                      <w:r>
                        <w:rPr>
                          <w:sz w:val="26"/>
                          <w:color w:val="000000"/>
                        </w:rPr>
                        <w:t xml:space="preserve">灭儒生，此秦所由崇尚奸利以亡其国者，后六经退处士，而后商君、</w:t>
                      </w:r>
                      <w:r>
                        <w:rPr>
                          <w:sz w:val="26"/>
                          <w:color w:val="000000"/>
                        </w:rPr>
                        <w:t xml:space="preserve">桑弘羊等得行其述，其本末甚辩。史公大罪，宜在彼不在此。夫苏子</w:t>
                      </w:r>
                      <w:r>
                        <w:rPr>
                          <w:sz w:val="26"/>
                          <w:color w:val="000000"/>
                        </w:rPr>
                        <w:t xml:space="preserve">瞻之时，固有论经义，广招延，而实则言利以祸国家者，共殆有激于</w:t>
                      </w:r>
                      <w:r>
                        <w:rPr>
                          <w:sz w:val="26"/>
                          <w:color w:val="000000"/>
                        </w:rPr>
                        <w:t xml:space="preserve">中，假司马以明之耶！亦皆在善观之而已。（《丹稜文钞·苏东坡（志林＞</w:t>
                      </w:r>
                      <w:r>
                        <w:rPr>
                          <w:sz w:val="26"/>
                          <w:color w:val="000000"/>
                        </w:rPr>
                        <w:t xml:space="preserve">后》）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【金锡龄】汉初，经术最为近古，虽在下之儒，谨守师法，抱</w:t>
                      </w:r>
                      <w:r>
                        <w:rPr>
                          <w:sz w:val="28"/>
                          <w:color w:val="000000"/>
                        </w:rPr>
                        <w:t xml:space="preserve">残守缺，讲明而切究之。然非借上提倡之力，不能鼓舞于弗衰。《儒</w:t>
                      </w:r>
                      <w:r>
                        <w:rPr>
                          <w:sz w:val="28"/>
                          <w:color w:val="000000"/>
                        </w:rPr>
                        <w:t xml:space="preserve">林传》云：“令上即位，赵绾、王臧之属明儒学，而上亦乡之。”又</w:t>
                      </w:r>
                      <w:r>
                        <w:rPr>
                          <w:sz w:val="28"/>
                          <w:color w:val="000000"/>
                        </w:rPr>
                        <w:t xml:space="preserve">云：“武安侯田蚡为丞相，绌黄老、刑名百家之言，延文学儒者数百</w:t>
                      </w:r>
                      <w:r>
                        <w:rPr>
                          <w:sz w:val="28"/>
                          <w:color w:val="000000"/>
                        </w:rPr>
                        <w:t xml:space="preserve">人，而公孙弘以《春秋》白衣为天子三公，封以平津侯，天下学士靡</w:t>
                      </w:r>
                      <w:r>
                        <w:rPr>
                          <w:sz w:val="28"/>
                          <w:color w:val="000000"/>
                        </w:rPr>
                        <w:t xml:space="preserve">然乡风。”表章武帝君臣崇儒之功，不遗余力，则子长推尊儒术，昭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4165600</wp:posOffset>
                </wp:positionH>
                <wp:positionV relativeFrom="page">
                  <wp:posOffset>9613900</wp:posOffset>
                </wp:positionV>
                <wp:extent cx="5219700" cy="457200"/>
                <wp:effectExtent l="0" t="0" r="635" b="14605"/>
                <wp:wrapSquare wrapText="bothSides"/>
                <wp:docPr id="68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81" style="position:absolute;left:0pt;margin-left:328.0pt;margin-top:757.0pt;height:36.0pt;width:411.0pt;z-index:639009376189060763;mso-width-relative:page;mso-height-relative:page;mso-position-vertical-relative:page;mso-position-horizontal-relative:page;" coordsize="21600,21600" o:spid="_x0000_s68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5981700</wp:posOffset>
                </wp:positionH>
                <wp:positionV relativeFrom="page">
                  <wp:posOffset>9652000</wp:posOffset>
                </wp:positionV>
                <wp:extent cx="508000" cy="419100"/>
                <wp:effectExtent l="0" t="0" r="635" b="14605"/>
                <wp:wrapSquare wrapText="bothSides"/>
                <wp:docPr id="68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68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82" name="New Bitmap Image.jpg"/>
                                          <pic:cNvPicPr/>
                                        </pic:nvPicPr>
                                        <pic:blipFill>
                                          <a:blip r:embed="Rf108c69ed3cc4863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84" style="position:absolute;left:0pt;margin-left:471.0pt;margin-top:760.0pt;height:33.0pt;width:40.0pt;z-index:639009376189061868;mso-width-relative:page;mso-height-relative:page;mso-position-vertical-relative:page;mso-position-horizontal-relative:page;" coordsize="21600,21600" o:spid="_x0000_s68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68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82" name="New Bitmap Image.jpg"/>
                                    <pic:cNvPicPr/>
                                  </pic:nvPicPr>
                                  <pic:blipFill>
                                    <a:blip r:embed="Rf108c69ed3cc4863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5486400</wp:posOffset>
                </wp:positionH>
                <wp:positionV relativeFrom="page">
                  <wp:posOffset>749300</wp:posOffset>
                </wp:positionV>
                <wp:extent cx="1079500" cy="292100"/>
                <wp:effectExtent l="0" t="0" r="635" b="14605"/>
                <wp:wrapSquare wrapText="bothSides"/>
                <wp:docPr id="68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论学术思想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86" style="position:absolute;left:0pt;margin-left:432.0pt;margin-top:59.0pt;height:23.0pt;width:85.0pt;z-index:639009376189062321;mso-width-relative:page;mso-height-relative:page;mso-position-vertical-relative:page;mso-position-horizontal-relative:page;" coordsize="21600,21600" o:spid="_x0000_s68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论学术思想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20" w:footer="1320"/>
          <w:pgSz w:w="11900" w:h="16840" w:orient="portrait"/>
          <w:headerReference w:type="default" r:id="R71de355de4ee4965"/>
          <w:footerReference w:type="default" r:id="R8a49c5879af94a7b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1193800</wp:posOffset>
                </wp:positionV>
                <wp:extent cx="5689600" cy="8420100"/>
                <wp:effectExtent l="0" t="0" r="635" b="14605"/>
                <wp:wrapSquare wrapText="bothSides"/>
                <wp:docPr id="68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然若揭。而说者不察，谓其先黄老而后六经，岂通论哉！（《劬书室遗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集》卷一二）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【曾国藩】太史公于不平事，多借以发抒，以自鸣其郁抑。此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于绛侯父子下狱事，却不代鸣冤苦，而以“足己不学，守节不逊”二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语责条侯，故知子长自闻大道，或以“谤书”讥之，非也。（《求阙斋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读书录》卷三《绛侯周勃世家》）</w:t>
                            </w:r>
                          </w:p>
                          <w:p>
                            <w:pPr>
                              <w:spacing w:line="420" w:lineRule="exact"/>
                              <w:ind w:firstLine="60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自秦焚书以后，汉之儒者，惟子长与董仲舒见得大意。（《求阙斋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读书录》卷三《孟子荀卿列传》）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子长尚黄老，进游侠，班孟坚讥之，盖实录也。好游侠，故数称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坚忍卓绝之行，如屈原、虞卿、田横、侯赢、田光及此篇之述贯高皆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是。尚黄老，故数称脱屣富贵，厌世弃俗之人，如本纪以黄帝第一，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世家以吴太伯第一，列传以伯夷第一，皆其指也。此赞称张、陈与太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伯、季札异，亦谓其不能遗外势利，弃屣天下耳。（《求阙斋读书录》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卷三《张耳陈余列传》）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【汪之昌】《陔余丛考》：“孔子无公侯之俗，《史记》独列于世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家，凡列国世家，皆书孔子相鲁及孔子卒，无非尊孔子也。孟子虽与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荀卿、驺忌等同传，然传中独孟子与孔子并称，是尊孟子，亦自史迁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始”。······且赵氏所谓尊孔孟，第据世家之文及孟子本传言之，吾谓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史迁推尊之意，且错见于百三十篇中。别作《仲尼弟子列传》，以仲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尼弟子标名，弟子之见重，明系其师而不敢相轻。《十二诸侯年表》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叙孔子论史记旧闻，兴于鲁而次《春秋》，又云荀卿、孟子、公孙固、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韩非之徒，各往往捃摭《春秋》之文以著书。《儒林传》历叙孔子弟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子友教四方，为王者师。继云孟子、荀卿之列，咸尊夫子之业而润色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之，以学显于当世，不特可见孟子之学一本孔子之学，即牵连而及之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荀卿等。或以时俗所号，或直斥其名，而称孔子、孟子无异词。《十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二诸侯年表》孔子所至之邦必书“孔子来”。而《六国年表》梁惠王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三十五年亦书“孟子来”。书法一例，盖以为春秋时之孔子，一战国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88" style="position:absolute;left:0pt;margin-left:65.0pt;margin-top:94.0pt;height:663.0pt;width:448.0pt;z-index:639009376189706515;mso-width-relative:page;mso-height-relative:page;mso-position-vertical-relative:page;mso-position-horizontal-relative:page;" coordsize="21600,21600" o:spid="_x0000_s68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然若揭。而说者不察，谓其先黄老而后六经，岂通论哉！（《劬书室遗</w:t>
                      </w:r>
                    </w:p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集》卷一二）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【曾国藩】太史公于不平事，多借以发抒，以自鸣其郁抑。此</w:t>
                      </w:r>
                      <w:r>
                        <w:rPr>
                          <w:sz w:val="26"/>
                          <w:color w:val="000000"/>
                        </w:rPr>
                        <w:t xml:space="preserve">于绛侯父子下狱事，却不代鸣冤苦，而以“足己不学，守节不逊”二</w:t>
                      </w:r>
                      <w:r>
                        <w:rPr>
                          <w:sz w:val="26"/>
                          <w:color w:val="000000"/>
                        </w:rPr>
                        <w:t xml:space="preserve">语责条侯，故知子长自闻大道，或以“谤书”讥之，非也。（《求阙斋</w:t>
                      </w:r>
                      <w:r>
                        <w:rPr>
                          <w:sz w:val="26"/>
                          <w:color w:val="000000"/>
                        </w:rPr>
                        <w:t xml:space="preserve">读书录》卷三《绛侯周勃世家》）</w:t>
                      </w:r>
                    </w:p>
                    <w:p>
                      <w:pPr>
                        <w:spacing w:line="420" w:lineRule="exact"/>
                        <w:ind w:firstLine="60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自秦焚书以后，汉之儒者，惟子长与董仲舒见得大意。（《求阙斋</w:t>
                      </w:r>
                      <w:r>
                        <w:rPr>
                          <w:sz w:val="26"/>
                          <w:color w:val="000000"/>
                        </w:rPr>
                        <w:t xml:space="preserve">读书录》卷三《孟子荀卿列传》）</w:t>
                      </w:r>
                    </w:p>
                    <w:p>
                      <w:pPr>
                        <w:spacing w:after="32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子长尚黄老，进游侠，班孟坚讥之，盖实录也。好游侠，故数称</w:t>
                      </w:r>
                      <w:r>
                        <w:rPr>
                          <w:sz w:val="26"/>
                          <w:color w:val="000000"/>
                        </w:rPr>
                        <w:t xml:space="preserve">坚忍卓绝之行，如屈原、虞卿、田横、侯赢、田光及此篇之述贯高皆</w:t>
                      </w:r>
                      <w:r>
                        <w:rPr>
                          <w:sz w:val="26"/>
                          <w:color w:val="000000"/>
                        </w:rPr>
                        <w:t xml:space="preserve">是。尚黄老，故数称脱屣富贵，厌世弃俗之人，如本纪以黄帝第一，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世家以吴太伯第一，列传以伯夷第一，皆其指也。此赞称张、陈与太</w:t>
                      </w:r>
                      <w:r>
                        <w:rPr>
                          <w:sz w:val="26"/>
                          <w:color w:val="000000"/>
                        </w:rPr>
                        <w:t xml:space="preserve">伯、季札异，亦谓其不能遗外势利，弃屣天下耳。（《求阙斋读书录》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卷三《张耳陈余列传》）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【汪之昌】《陔余丛考》：“孔子无公侯之俗，《史记》独列于世</w:t>
                      </w:r>
                      <w:r>
                        <w:rPr>
                          <w:sz w:val="26"/>
                          <w:color w:val="000000"/>
                        </w:rPr>
                        <w:t xml:space="preserve">家，凡列国世家，皆书孔子相鲁及孔子卒，无非尊孔子也。孟子虽与</w:t>
                      </w:r>
                      <w:r>
                        <w:rPr>
                          <w:sz w:val="26"/>
                          <w:color w:val="000000"/>
                        </w:rPr>
                        <w:t xml:space="preserve">荀卿、驺忌等同传，然传中独孟子与孔子并称，是尊孟子，亦自史迁</w:t>
                      </w:r>
                      <w:r>
                        <w:rPr>
                          <w:sz w:val="26"/>
                          <w:color w:val="000000"/>
                        </w:rPr>
                        <w:t xml:space="preserve">始”。······且赵氏所谓尊孔孟，第据世家之文及孟子本传言之，吾谓</w:t>
                      </w:r>
                      <w:r>
                        <w:rPr>
                          <w:sz w:val="26"/>
                          <w:color w:val="000000"/>
                        </w:rPr>
                        <w:t xml:space="preserve">史迁推尊之意，且错见于百三十篇中。别作《仲尼弟子列传》，以仲</w:t>
                      </w:r>
                      <w:r>
                        <w:rPr>
                          <w:sz w:val="26"/>
                          <w:color w:val="000000"/>
                        </w:rPr>
                        <w:t xml:space="preserve">尼弟子标名，弟子之见重，明系其师而不敢相轻。《十二诸侯年表》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叙孔子论史记旧闻，兴于鲁而次《春秋》，又云荀卿、孟子、公孙固、</w:t>
                      </w:r>
                      <w:r>
                        <w:rPr>
                          <w:sz w:val="26"/>
                          <w:color w:val="000000"/>
                        </w:rPr>
                        <w:t xml:space="preserve">韩非之徒，各往往捃摭《春秋》之文以著书。《儒林传》历叙孔子弟</w:t>
                      </w:r>
                      <w:r>
                        <w:rPr>
                          <w:sz w:val="26"/>
                          <w:color w:val="000000"/>
                        </w:rPr>
                        <w:t xml:space="preserve">子友教四方，为王者师。继云孟子、荀卿之列，咸尊夫子之业而润色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之，以学显于当世，不特可见孟子之学一本孔子之学，即牵连而及之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荀卿等。或以时俗所号，或直斥其名，而称孔子、孟子无异词。《十</w:t>
                      </w:r>
                      <w:r>
                        <w:rPr>
                          <w:sz w:val="26"/>
                          <w:color w:val="000000"/>
                        </w:rPr>
                        <w:t xml:space="preserve">二诸侯年表》孔子所至之邦必书“孔子来”。而《六国年表》梁惠王</w:t>
                      </w:r>
                      <w:r>
                        <w:rPr>
                          <w:sz w:val="26"/>
                          <w:color w:val="000000"/>
                        </w:rPr>
                        <w:t xml:space="preserve">三十五年亦书“孟子来”。书法一例，盖以为春秋时之孔子，一战国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9652000</wp:posOffset>
                </wp:positionV>
                <wp:extent cx="520700" cy="419100"/>
                <wp:effectExtent l="0" t="0" r="635" b="14605"/>
                <wp:wrapSquare wrapText="bothSides"/>
                <wp:docPr id="69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68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89" name="New Bitmap Image.jpg"/>
                                          <pic:cNvPicPr/>
                                        </pic:nvPicPr>
                                        <pic:blipFill>
                                          <a:blip r:embed="R54fb7a56636b474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91" style="position:absolute;left:0pt;margin-left:70.0pt;margin-top:760.0pt;height:33.0pt;width:41.0pt;z-index:639009376189707635;mso-width-relative:page;mso-height-relative:page;mso-position-vertical-relative:page;mso-position-horizontal-relative:page;" coordsize="21600,21600" o:spid="_x0000_s69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68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89" name="New Bitmap Image.jpg"/>
                                    <pic:cNvPicPr/>
                                  </pic:nvPicPr>
                                  <pic:blipFill>
                                    <a:blip r:embed="R54fb7a56636b474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1409700</wp:posOffset>
                </wp:positionH>
                <wp:positionV relativeFrom="page">
                  <wp:posOffset>9613900</wp:posOffset>
                </wp:positionV>
                <wp:extent cx="1955800" cy="457200"/>
                <wp:effectExtent l="0" t="0" r="635" b="14605"/>
                <wp:wrapSquare wrapText="bothSides"/>
                <wp:docPr id="69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93" style="position:absolute;left:0pt;margin-left:111.0pt;margin-top:757.0pt;height:36.0pt;width:154.0pt;z-index:639009376189708027;mso-width-relative:page;mso-height-relative:page;mso-position-vertical-relative:page;mso-position-horizontal-relative:page;" coordsize="21600,21600" o:spid="_x0000_s69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800100</wp:posOffset>
                </wp:positionH>
                <wp:positionV relativeFrom="page">
                  <wp:posOffset>762000</wp:posOffset>
                </wp:positionV>
                <wp:extent cx="1739900" cy="279400"/>
                <wp:effectExtent l="0" t="0" r="635" b="14605"/>
                <wp:wrapSquare wrapText="bothSides"/>
                <wp:docPr id="69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上编 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95" style="position:absolute;left:0pt;margin-left:63.0pt;margin-top:60.0pt;height:22.0pt;width:137.0pt;z-index:639009376189708449;mso-width-relative:page;mso-height-relative:page;mso-position-vertical-relative:page;mso-position-horizontal-relative:page;" coordsize="21600,21600" o:spid="_x0000_s69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上编 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40" w:bottom="1320" w:left="1240" w:header="1220" w:footer="1320"/>
          <w:pgSz w:w="11900" w:h="16840" w:orient="portrait"/>
          <w:headerReference w:type="default" r:id="R9eb3e729cb54417e"/>
          <w:footerReference w:type="default" r:id="Rd3bd7bfcde5d44f5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1219200</wp:posOffset>
                </wp:positionV>
                <wp:extent cx="5575300" cy="8394700"/>
                <wp:effectExtent l="0" t="0" r="635" b="14605"/>
                <wp:wrapSquare wrapText="bothSides"/>
                <wp:docPr id="69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时之孟子，时不必尽同，所以尊之者则未尝异也。后人谓孔子之道可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世天下，以列于世家为非甚，且自居儒者，以“疑孟”名所著书，均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之好议论，不足道，所见要远出史迁下已。（《青学斋集》卷一四《史记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尊孔孟说》）</w:t>
                            </w:r>
                          </w:p>
                          <w:p>
                            <w:pPr>
                              <w:spacing w:after="40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······吾谓班氏之论，特以议史迁之书者，并见汉时风气所趋，渐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有由来，积成此寡廉鲜耻不长厚之习，曾不思力为挽移。考《光武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纪》：明帝为太子，谏帝曰“有虞汤之明，而失黄老养性之福。”《困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学纪闻》：禹汤之道即尧舜之道，不以圣人之养性，而取诸黄老，观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谏者措词之抑扬，即可见《六经》黄老之后先。是史迁所记，东汉犹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然矣。《马援传》：王磐为莽从兄之子，莽败后，拥富赀居故国。援谓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其反游京师长者，多所陵折，犹是西京朱家、郭解所为。《樊宏传》：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宏父重，世善农稼，好货殖，营理产业，物无所弃，财利岁倍，俨然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王室懿亲。而《王贡两龚鲍传》，首列之郑子真、严君平，末附之薛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方、郇越诸人，大都洁身远引，槁项黄馘于岩穴间，潜踪于乱世，讫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未彰善于治世。而外此之湮没无闻者，更不知凡几世。然则班氏举以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议史迁者，在史迁本为纪实，在班氏则皆身亲。夫固确有所见，论其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文者，何莫非论其世哉！彼因班氏之议史迁，而为史迁逐一辨白，抑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亦未识班氏立论之微旨已。（《青学斋集》卷一六《班氏议史迁先黄老而后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六经，退处士而进奸雄，崇势利而羞贱贫说》）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6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【姚永概】	《史记》每于愤惋不平处，又难以明言，往往归之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天命，其文最为狡狯深婉。如《项羽本纪》曰：“此天之亡我，非战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之罪也。”《六国表序》云：“盖若天所助焉。”《秦楚之际月表》云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“岂非天哉，岂非天哉！”《李将军传》云：“大将军又徙，广部行回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远，而又迷惑失道，岂非天哉！”皆是也。（《慎宜轩笔记》卷四）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【孙德谦】立言不能无所折衷。余读《五帝本纪》，见其取《五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帝德》、《帝系姓》，以是孔子所传为文之雅驯者。世家之首太伯，列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传之首伯夷，又本乎孔子之序列，所称仁圣贤人恍然。《孔子世家》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97" style="position:absolute;left:0pt;margin-left:67.0pt;margin-top:96.0pt;height:661.0pt;width:439.0pt;z-index:639009376190360497;mso-width-relative:page;mso-height-relative:page;mso-position-vertical-relative:page;mso-position-horizontal-relative:page;" coordsize="21600,21600" o:spid="_x0000_s69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时之孟子，时不必尽同，所以尊之者则未尝异也。后人谓孔子之道可</w:t>
                      </w:r>
                      <w:r>
                        <w:rPr>
                          <w:sz w:val="26"/>
                          <w:color w:val="000000"/>
                        </w:rPr>
                        <w:t xml:space="preserve">世天下，以列于世家为非甚，且自居儒者，以“疑孟”名所著书，均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之好议论，不足道，所见要远出史迁下已。（《青学斋集》卷一四《史记</w:t>
                      </w:r>
                      <w:r>
                        <w:rPr>
                          <w:sz w:val="26"/>
                          <w:color w:val="000000"/>
                        </w:rPr>
                        <w:t xml:space="preserve">尊孔孟说》）</w:t>
                      </w:r>
                    </w:p>
                    <w:p>
                      <w:pPr>
                        <w:spacing w:after="40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······吾谓班氏之论，特以议史迁之书者，并见汉时风气所趋，渐</w:t>
                      </w:r>
                      <w:r>
                        <w:rPr>
                          <w:sz w:val="26"/>
                          <w:color w:val="000000"/>
                        </w:rPr>
                        <w:t xml:space="preserve">有由来，积成此寡廉鲜耻不长厚之习，曾不思力为挽移。考《光武</w:t>
                      </w:r>
                      <w:r>
                        <w:rPr>
                          <w:sz w:val="26"/>
                          <w:color w:val="000000"/>
                        </w:rPr>
                        <w:t xml:space="preserve">纪》：明帝为太子，谏帝曰“有虞汤之明，而失黄老养性之福。”《困</w:t>
                      </w:r>
                      <w:r>
                        <w:rPr>
                          <w:sz w:val="26"/>
                          <w:color w:val="000000"/>
                        </w:rPr>
                        <w:t xml:space="preserve">学纪闻》：禹汤之道即尧舜之道，不以圣人之养性，而取诸黄老，观</w:t>
                      </w:r>
                      <w:r>
                        <w:rPr>
                          <w:sz w:val="26"/>
                          <w:color w:val="000000"/>
                        </w:rPr>
                        <w:t xml:space="preserve">谏者措词之抑扬，即可见《六经》黄老之后先。是史迁所记，东汉犹</w:t>
                      </w:r>
                      <w:r>
                        <w:rPr>
                          <w:sz w:val="26"/>
                          <w:color w:val="000000"/>
                        </w:rPr>
                        <w:t xml:space="preserve">然矣。《马援传》：王磐为莽从兄之子，莽败后，拥富赀居故国。援谓</w:t>
                      </w:r>
                      <w:r>
                        <w:rPr>
                          <w:sz w:val="26"/>
                          <w:color w:val="000000"/>
                        </w:rPr>
                        <w:t xml:space="preserve">其反游京师长者，多所陵折，犹是西京朱家、郭解所为。《樊宏传》：</w:t>
                      </w:r>
                      <w:r>
                        <w:rPr>
                          <w:sz w:val="26"/>
                          <w:color w:val="000000"/>
                        </w:rPr>
                        <w:t xml:space="preserve">宏父重，世善农稼，好货殖，营理产业，物无所弃，财利岁倍，俨然</w:t>
                      </w:r>
                      <w:r>
                        <w:rPr>
                          <w:sz w:val="26"/>
                          <w:color w:val="000000"/>
                        </w:rPr>
                        <w:t xml:space="preserve">王室懿亲。而《王贡两龚鲍传》，首列之郑子真、严君平，末附之薛</w:t>
                      </w:r>
                      <w:r>
                        <w:rPr>
                          <w:sz w:val="26"/>
                          <w:color w:val="000000"/>
                        </w:rPr>
                        <w:t xml:space="preserve">方、郇越诸人，大都洁身远引，槁项黄馘于岩穴间，潜踪于乱世，讫</w:t>
                      </w:r>
                      <w:r>
                        <w:rPr>
                          <w:sz w:val="26"/>
                          <w:color w:val="000000"/>
                        </w:rPr>
                        <w:t xml:space="preserve">未彰善于治世。而外此之湮没无闻者，更不知凡几世。然则班氏举以</w:t>
                      </w:r>
                      <w:r>
                        <w:rPr>
                          <w:sz w:val="26"/>
                          <w:color w:val="000000"/>
                        </w:rPr>
                        <w:t xml:space="preserve">议史迁者，在史迁本为纪实，在班氏则皆身亲。夫固确有所见，论其</w:t>
                      </w:r>
                      <w:r>
                        <w:rPr>
                          <w:sz w:val="26"/>
                          <w:color w:val="000000"/>
                        </w:rPr>
                        <w:t xml:space="preserve">文者，何莫非论其世哉！彼因班氏之议史迁，而为史迁逐一辨白，抑</w:t>
                      </w:r>
                      <w:r>
                        <w:rPr>
                          <w:sz w:val="26"/>
                          <w:color w:val="000000"/>
                        </w:rPr>
                        <w:t xml:space="preserve">亦未识班氏立论之微旨已。（《青学斋集》卷一六《班氏议史迁先黄老而后</w:t>
                      </w:r>
                      <w:r>
                        <w:rPr>
                          <w:sz w:val="26"/>
                          <w:color w:val="000000"/>
                        </w:rPr>
                        <w:t xml:space="preserve">六经，退处士而进奸雄，崇势利而羞贱贫说》）</w:t>
                      </w:r>
                    </w:p>
                    <w:p>
                      <w:pPr>
                        <w:spacing w:after="320" w:line="420" w:lineRule="exact"/>
                        <w:ind w:firstLine="6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【姚永概】	《史记》每于愤惋不平处，又难以明言，往往归之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天命，其文最为狡狯深婉。如《项羽本纪》曰：“此天之亡我，非战</w:t>
                      </w:r>
                      <w:r>
                        <w:rPr>
                          <w:sz w:val="26"/>
                          <w:color w:val="000000"/>
                        </w:rPr>
                        <w:t xml:space="preserve">之罪也。”《六国表序》云：“盖若天所助焉。”《秦楚之际月表》云</w:t>
                      </w:r>
                      <w:r>
                        <w:rPr>
                          <w:sz w:val="26"/>
                          <w:color w:val="000000"/>
                        </w:rPr>
                        <w:t xml:space="preserve">“岂非天哉，岂非天哉！”《李将军传》云：“大将军又徙，广部行回</w:t>
                      </w:r>
                      <w:r>
                        <w:rPr>
                          <w:sz w:val="26"/>
                          <w:color w:val="000000"/>
                        </w:rPr>
                        <w:t xml:space="preserve">远，而又迷惑失道，岂非天哉！”皆是也。（《慎宜轩笔记》卷四）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【孙德谦】立言不能无所折衷。余读《五帝本纪》，见其取《五</w:t>
                      </w:r>
                      <w:r>
                        <w:rPr>
                          <w:sz w:val="26"/>
                          <w:color w:val="000000"/>
                        </w:rPr>
                        <w:t xml:space="preserve">帝德》、《帝系姓》，以是孔子所传为文之雅驯者。世家之首太伯，列</w:t>
                      </w:r>
                      <w:r>
                        <w:rPr>
                          <w:sz w:val="26"/>
                          <w:color w:val="000000"/>
                        </w:rPr>
                        <w:t xml:space="preserve">传之首伯夷，又本乎孔子之序列，所称仁圣贤人恍然。《孔子世家》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4114800</wp:posOffset>
                </wp:positionH>
                <wp:positionV relativeFrom="page">
                  <wp:posOffset>9626600</wp:posOffset>
                </wp:positionV>
                <wp:extent cx="5207000" cy="457200"/>
                <wp:effectExtent l="0" t="0" r="635" b="14605"/>
                <wp:wrapSquare wrapText="bothSides"/>
                <wp:docPr id="69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99" style="position:absolute;left:0pt;margin-left:324.0pt;margin-top:758.0pt;height:36.0pt;width:410.0pt;z-index:639009376190360891;mso-width-relative:page;mso-height-relative:page;mso-position-vertical-relative:page;mso-position-horizontal-relative:page;" coordsize="21600,21600" o:spid="_x0000_s69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5930900</wp:posOffset>
                </wp:positionH>
                <wp:positionV relativeFrom="page">
                  <wp:posOffset>9664700</wp:posOffset>
                </wp:positionV>
                <wp:extent cx="520700" cy="406400"/>
                <wp:effectExtent l="0" t="0" r="635" b="14605"/>
                <wp:wrapSquare wrapText="bothSides"/>
                <wp:docPr id="70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70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00" name="New Bitmap Image.jpg"/>
                                          <pic:cNvPicPr/>
                                        </pic:nvPicPr>
                                        <pic:blipFill>
                                          <a:blip r:embed="Rb2c72c270b8b45b7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02" style="position:absolute;left:0pt;margin-left:467.0pt;margin-top:761.0pt;height:32.0pt;width:41.0pt;z-index:639009376190362018;mso-width-relative:page;mso-height-relative:page;mso-position-vertical-relative:page;mso-position-horizontal-relative:page;" coordsize="21600,21600" o:spid="_x0000_s70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70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00" name="New Bitmap Image.jpg"/>
                                    <pic:cNvPicPr/>
                                  </pic:nvPicPr>
                                  <pic:blipFill>
                                    <a:blip r:embed="Rb2c72c270b8b45b7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5435600</wp:posOffset>
                </wp:positionH>
                <wp:positionV relativeFrom="page">
                  <wp:posOffset>774700</wp:posOffset>
                </wp:positionV>
                <wp:extent cx="1104900" cy="279400"/>
                <wp:effectExtent l="0" t="0" r="635" b="14605"/>
                <wp:wrapSquare wrapText="bothSides"/>
                <wp:docPr id="70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论学术思想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04" style="position:absolute;left:0pt;margin-left:428.0pt;margin-top:61.0pt;height:22.0pt;width:87.0pt;z-index:639009376190362466;mso-width-relative:page;mso-height-relative:page;mso-position-vertical-relative:page;mso-position-horizontal-relative:page;" coordsize="21600,21600" o:spid="_x0000_s70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right"/>
                      </w:pPr>
                      <w:r>
                        <w:rPr>
                          <w:sz w:val="30"/>
                          <w:color w:val="000000"/>
                        </w:rPr>
                        <w:t xml:space="preserve">论学术思想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40" w:footer="1320"/>
          <w:pgSz w:w="11900" w:h="16840" w:orient="portrait"/>
          <w:headerReference w:type="default" r:id="R8d5efd0f3f0b416a"/>
          <w:footerReference w:type="default" r:id="R6e78493c13274e64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723900</wp:posOffset>
                </wp:positionV>
                <wp:extent cx="5562600" cy="8902700"/>
                <wp:effectExtent l="0" t="0" r="635" b="14605"/>
                <wp:wrapSquare wrapText="bothSides"/>
                <wp:docPr id="70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50"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赞：“中国言《六艺》者折衷于夫子，可谓至圣。”即自明其作史之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意，奉圣言为折衷也。世有疑吾言者乎？全书具在，可取而复读之，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余则读而识其意如此。非迁之有所偏主，亦非余之曲加傅会也。盖百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三十篇中，大体如纪先黄帝，世家、列传 于太伯与伯夷，昭然其为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折衷孔子，外此述圣人之言，若“道不同不相与谋”，“岁寒然后知松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柏之后雕”，不可胜举。谓非意在衷圣，将何说乎？《儒林》一传，迁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所创为，而于仲尼弟子则又有专传以记之，此其尊儒之意已可想见。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征之《汉书·艺文志》论儒家之旨，则谓游文六经，留意仁义。余读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至“厥协《六经》异传”及“载籍极博，犹考信于六艺”，知其合于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儒家之游文矣。读年表，如“形势虽强，要之以仁义为本”，与“岂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非笃于仁义，奉上法”，又知其得儒家之留意矣。然则史学原于黄老，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黄老为道家之祖，迁虽论道则先黄老，而其意固尊儒者也。（《太史公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书义法·序》）</w:t>
                            </w:r>
                          </w:p>
                          <w:p>
                            <w:pPr>
                              <w:spacing w:after="3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【马其昶】太史公以老子韩非列传，独推孔子世家。断之曰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“至圣”，言六艺则折中孔子，于孔子仕止进退生卒皆谨书之。而其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《自序》述父谈《论六家要指》则谓“儒者以六艺为法。六艺经传以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千万数，累世不能通其学，当年不能究其礼”，故“博而寡要，劳而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少功”。彼其推孔子也如彼，而其论儒又绌之如此。昔子夏以文教授，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而孔子告之有君子之儒，小人之儒。莫不有文武之道，贤者识大，不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贤者识小，儒之有大小久矣。昌黎韩氏言孔子传之孟轲，轲之死不得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其传，其后士果有奋起千载而绍孟轲氏之传者。呜乎，司马氏，韩氏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之识其殆已及此哉。（《抱润轩文集》卷二《读艺文志》）</w:t>
                            </w:r>
                          </w:p>
                          <w:p>
                            <w:pPr>
                              <w:spacing w:line="440" w:lineRule="exact"/>
                              <w:ind w:firstLine="60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【梁启超】	《史记》自是中国第一部史书。但吾侪最当注意者：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“为作史而作史”，不过近世史学家之新观念。从前史家作史，大率别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有一“超史的”目的，而借史事为其手段。此在各国旧史皆然，而中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国为犹甚也。······司马迁实当时《春秋》家大师董仲舒之受业弟子，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其作《史记》盖窃比《春秋》。故其《自序》首引仲舒所述孔子之言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06" style="position:absolute;left:0pt;margin-left:70.0pt;margin-top:57.0pt;height:701.0pt;width:438.0pt;z-index:639009376191060697;mso-width-relative:page;mso-height-relative:page;mso-position-vertical-relative:page;mso-position-horizontal-relative:page;" coordsize="21600,21600" o:spid="_x0000_s70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50" w:line="48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赞：“中国言《六艺》者折衷于夫子，可谓至圣。”即自明其作史之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意，奉圣言为折衷也。世有疑吾言者乎？全书具在，可取而复读之，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余则读而识其意如此。非迁之有所偏主，亦非余之曲加傅会也。盖百</w:t>
                      </w:r>
                      <w:r>
                        <w:rPr>
                          <w:sz w:val="26"/>
                          <w:color w:val="000000"/>
                        </w:rPr>
                        <w:t xml:space="preserve">三十篇中，大体如纪先黄帝，世家、列传 于太伯与伯夷，昭然其为</w:t>
                      </w:r>
                      <w:r>
                        <w:rPr>
                          <w:sz w:val="26"/>
                          <w:color w:val="000000"/>
                        </w:rPr>
                        <w:t xml:space="preserve">折衷孔子，外此述圣人之言，若“道不同不相与谋”，“岁寒然后知松</w:t>
                      </w:r>
                      <w:r>
                        <w:rPr>
                          <w:sz w:val="26"/>
                          <w:color w:val="000000"/>
                        </w:rPr>
                        <w:t xml:space="preserve">柏之后雕”，不可胜举。谓非意在衷圣，将何说乎？《儒林》一传，迁</w:t>
                      </w:r>
                      <w:r>
                        <w:rPr>
                          <w:sz w:val="26"/>
                          <w:color w:val="000000"/>
                        </w:rPr>
                        <w:t xml:space="preserve">所创为，而于仲尼弟子则又有专传以记之，此其尊儒之意已可想见。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征之《汉书·艺文志》论儒家之旨，则谓游文六经，留意仁义。余读</w:t>
                      </w:r>
                      <w:r>
                        <w:rPr>
                          <w:sz w:val="26"/>
                          <w:color w:val="000000"/>
                        </w:rPr>
                        <w:t xml:space="preserve">至“厥协《六经》异传”及“载籍极博，犹考信于六艺”，知其合于</w:t>
                      </w:r>
                      <w:r>
                        <w:rPr>
                          <w:sz w:val="26"/>
                          <w:color w:val="000000"/>
                        </w:rPr>
                        <w:t xml:space="preserve">儒家之游文矣。读年表，如“形势虽强，要之以仁义为本”，与“岂</w:t>
                      </w:r>
                      <w:r>
                        <w:rPr>
                          <w:sz w:val="26"/>
                          <w:color w:val="000000"/>
                        </w:rPr>
                        <w:t xml:space="preserve">非笃于仁义，奉上法”，又知其得儒家之留意矣。然则史学原于黄老，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黄老为道家之祖，迁虽论道则先黄老，而其意固尊儒者也。（《太史公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书义法·序》）</w:t>
                      </w:r>
                    </w:p>
                    <w:p>
                      <w:pPr>
                        <w:spacing w:after="3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【马其昶】太史公以老子韩非列传，独推孔子世家。断之曰</w:t>
                      </w:r>
                      <w:r>
                        <w:rPr>
                          <w:sz w:val="26"/>
                          <w:color w:val="000000"/>
                        </w:rPr>
                        <w:t xml:space="preserve">“至圣”，言六艺则折中孔子，于孔子仕止进退生卒皆谨书之。而其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《自序》述父谈《论六家要指》则谓“儒者以六艺为法。六艺经传以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千万数，累世不能通其学，当年不能究其礼”，故“博而寡要，劳而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少功”。彼其推孔子也如彼，而其论儒又绌之如此。昔子夏以文教授，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而孔子告之有君子之儒，小人之儒。莫不有文武之道，贤者识大，不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贤者识小，儒之有大小久矣。昌黎韩氏言孔子传之孟轲，轲之死不得</w:t>
                      </w:r>
                      <w:r>
                        <w:rPr>
                          <w:sz w:val="26"/>
                          <w:color w:val="000000"/>
                        </w:rPr>
                        <w:t xml:space="preserve">其传，其后士果有奋起千载而绍孟轲氏之传者。呜乎，司马氏，韩氏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之识其殆已及此哉。（《抱润轩文集》卷二《读艺文志》）</w:t>
                      </w:r>
                    </w:p>
                    <w:p>
                      <w:pPr>
                        <w:spacing w:line="440" w:lineRule="exact"/>
                        <w:ind w:firstLine="60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【梁启超】	《史记》自是中国第一部史书。但吾侪最当注意者：</w:t>
                      </w:r>
                      <w:r>
                        <w:rPr>
                          <w:sz w:val="24"/>
                          <w:color w:val="000000"/>
                        </w:rPr>
                        <w:t xml:space="preserve">“为作史而作史”，不过近世史学家之新观念。从前史家作史，大率别</w:t>
                      </w:r>
                      <w:r>
                        <w:rPr>
                          <w:sz w:val="24"/>
                          <w:color w:val="000000"/>
                        </w:rPr>
                        <w:t xml:space="preserve">有一“超史的”目的，而借史事为其手段。此在各国旧史皆然，而中</w:t>
                      </w:r>
                      <w:r>
                        <w:rPr>
                          <w:sz w:val="24"/>
                          <w:color w:val="000000"/>
                        </w:rPr>
                        <w:t xml:space="preserve">国为犹甚也。······司马迁实当时《春秋》家大师董仲舒之受业弟子，</w:t>
                      </w:r>
                      <w:r>
                        <w:rPr>
                          <w:sz w:val="24"/>
                          <w:color w:val="000000"/>
                        </w:rPr>
                        <w:t xml:space="preserve">其作《史记》盖窃比《春秋》。故其《自序》首引仲舒所述孔子之言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9664700</wp:posOffset>
                </wp:positionV>
                <wp:extent cx="508000" cy="406400"/>
                <wp:effectExtent l="0" t="0" r="635" b="14605"/>
                <wp:wrapSquare wrapText="bothSides"/>
                <wp:docPr id="70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70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07" name="New Bitmap Image.jpg"/>
                                          <pic:cNvPicPr/>
                                        </pic:nvPicPr>
                                        <pic:blipFill>
                                          <a:blip r:embed="R40c31cc830474d3b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09" style="position:absolute;left:0pt;margin-left:75.0pt;margin-top:761.0pt;height:32.0pt;width:40.0pt;z-index:639009376191062118;mso-width-relative:page;mso-height-relative:page;mso-position-vertical-relative:page;mso-position-horizontal-relative:page;" coordsize="21600,21600" o:spid="_x0000_s70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70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07" name="New Bitmap Image.jpg"/>
                                    <pic:cNvPicPr/>
                                  </pic:nvPicPr>
                                  <pic:blipFill>
                                    <a:blip r:embed="R40c31cc830474d3b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1473200</wp:posOffset>
                </wp:positionH>
                <wp:positionV relativeFrom="page">
                  <wp:posOffset>9613900</wp:posOffset>
                </wp:positionV>
                <wp:extent cx="1955800" cy="457200"/>
                <wp:effectExtent l="0" t="0" r="635" b="14605"/>
                <wp:wrapSquare wrapText="bothSides"/>
                <wp:docPr id="71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11" style="position:absolute;left:0pt;margin-left:116.0pt;margin-top:757.0pt;height:36.0pt;width:154.0pt;z-index:639009376191062545;mso-width-relative:page;mso-height-relative:page;mso-position-vertical-relative:page;mso-position-horizontal-relative:page;" coordsize="21600,21600" o:spid="_x0000_s71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00" w:right="1240" w:bottom="1200" w:left="1240" w:header="0" w:footer="1200"/>
          <w:pgSz w:w="11900" w:h="16840" w:orient="portrait"/>
          <w:headerReference w:type="default" r:id="Rfabc33f617c94c65"/>
          <w:footerReference w:type="default" r:id="R7c8817e9d5594fad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1219200</wp:posOffset>
                </wp:positionV>
                <wp:extent cx="5549900" cy="8382000"/>
                <wp:effectExtent l="0" t="0" r="635" b="14605"/>
                <wp:wrapSquare wrapText="bothSides"/>
                <wp:docPr id="71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曰：“我欲载之空言，不如见之于行事之深切著明也。”·······《春秋》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旨趣既如此，则窃比《春秋》之《史记》可知。故迁《报任安书》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云：“欲以究天人之际，通古今之变，成一家之言。”《自序》亦云：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“略以拾遗补艺，成一家之言。厥协六经异传，整齐百家杂语。藏诸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名山，副在京师，俟后世圣人君子。”由此观之，其著书最大目的，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乃在发表司马氏“一家之言”，与荀卿著《荀子》，董生著《春秋繁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露》，性质正同。不过其“一家之言”，乃借史的形式以发表耳。故仅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以近世史的观念读《史记》，非能知《史记》者也。（《要籍解题及其读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法·史记》第三四-三六页）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【魏元旷】故太史公之于道也，盖闻而知之者也。其书虽史，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实非朝家史体。孟子之后，秦火之余，大道阁没，用是祗惧，乃约二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千年之事为书，以示其归，故曰其志则孔子约六经明王道也。秦汉之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书称贤者必曰孔墨。汉初，天下皆尚黄老，鲁恭王至坏孔子宅以益宫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室，孔子之道不著甚矣。董仲舒始推尊孔氏，黜抑百家，太史公独尊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异孔子，列之世家，且赞曰可谓至圣，虽不能尔，然心向往之，盖即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孟子愿学之意也。墨子则屏之不列传，并不得与管、晏、孙、吴、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秦、仪、鞅、轸比，其黜异端，可谓之至矣。其传老子以天下治之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众，人君丞相皆以为治天下之要，乃列之与申韩同传。夫申韩天下皆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知为治道之贼，又断之曰“申子卑卑，施于名实，韩子引绳墨，切事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情，其极惨礉少恩，皆原于道德之意”，黜老子未有若是之严者也。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非其知道之深，亦不能辨晰至此也。盖欲以破天下之惑而救其治也。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《五帝本纪》虽始黄帝，然《自序》则曰“卒述陶唐以来”，明唐虞之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前虽有述不足信。不足信何必述之？史者纪载之书，文字者纪载之权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舆，黄帝始创文字，故以托始。班固乃谓其论大道则先黄老而后六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经，此岂先黄老者哉？固之言盖因其《论六家要指》独尊道家。夫六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家要指之论，乃其父司马谈之言，谈固习道论，然其论列五家之短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长，皆确不可易。其论道家，盖择其纯而可用以出治者，亦可谓善述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其先人也。五家以用言，故各有短长，道家以体言，故无短长。体尊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13" style="position:absolute;left:0pt;margin-left:76.0pt;margin-top:96.0pt;height:660.0pt;width:437.0pt;z-index:639009376191735494;mso-width-relative:page;mso-height-relative:page;mso-position-vertical-relative:page;mso-position-horizontal-relative:page;" coordsize="21600,21600" o:spid="_x0000_s71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曰：“我欲载之空言，不如见之于行事之深切著明也。”·······《春秋》</w:t>
                      </w:r>
                      <w:r>
                        <w:rPr>
                          <w:sz w:val="26"/>
                          <w:color w:val="000000"/>
                        </w:rPr>
                        <w:t xml:space="preserve">旨趣既如此，则窃比《春秋》之《史记》可知。故迁《报任安书》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云：“欲以究天人之际，通古今之变，成一家之言。”《自序》亦云：</w:t>
                      </w:r>
                      <w:r>
                        <w:rPr>
                          <w:sz w:val="26"/>
                          <w:color w:val="000000"/>
                        </w:rPr>
                        <w:t xml:space="preserve">“略以拾遗补艺，成一家之言。厥协六经异传，整齐百家杂语。藏诸</w:t>
                      </w:r>
                      <w:r>
                        <w:rPr>
                          <w:sz w:val="26"/>
                          <w:color w:val="000000"/>
                        </w:rPr>
                        <w:t xml:space="preserve">名山，副在京师，俟后世圣人君子。”由此观之，其著书最大目的，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乃在发表司马氏“一家之言”，与荀卿著《荀子》，董生著《春秋繁</w:t>
                      </w:r>
                      <w:r>
                        <w:rPr>
                          <w:sz w:val="26"/>
                          <w:color w:val="000000"/>
                        </w:rPr>
                        <w:t xml:space="preserve">露》，性质正同。不过其“一家之言”，乃借史的形式以发表耳。故仅</w:t>
                      </w:r>
                      <w:r>
                        <w:rPr>
                          <w:sz w:val="26"/>
                          <w:color w:val="000000"/>
                        </w:rPr>
                        <w:t xml:space="preserve">以近世史的观念读《史记》，非能知《史记》者也。（《要籍解题及其读</w:t>
                      </w:r>
                      <w:r>
                        <w:rPr>
                          <w:sz w:val="26"/>
                          <w:color w:val="000000"/>
                        </w:rPr>
                        <w:t xml:space="preserve">法·史记》第三四-三六页）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【魏元旷】故太史公之于道也，盖闻而知之者也。其书虽史，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实非朝家史体。孟子之后，秦火之余，大道阁没，用是祗惧，乃约二</w:t>
                      </w:r>
                      <w:r>
                        <w:rPr>
                          <w:sz w:val="26"/>
                          <w:color w:val="000000"/>
                        </w:rPr>
                        <w:t xml:space="preserve">千年之事为书，以示其归，故曰其志则孔子约六经明王道也。秦汉之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书称贤者必曰孔墨。汉初，天下皆尚黄老，鲁恭王至坏孔子宅以益宫</w:t>
                      </w:r>
                      <w:r>
                        <w:rPr>
                          <w:sz w:val="26"/>
                          <w:color w:val="000000"/>
                        </w:rPr>
                        <w:t xml:space="preserve">室，孔子之道不著甚矣。董仲舒始推尊孔氏，黜抑百家，太史公独尊</w:t>
                      </w:r>
                      <w:r>
                        <w:rPr>
                          <w:sz w:val="26"/>
                          <w:color w:val="000000"/>
                        </w:rPr>
                        <w:t xml:space="preserve">异孔子，列之世家，且赞曰可谓至圣，虽不能尔，然心向往之，盖即</w:t>
                      </w:r>
                      <w:r>
                        <w:rPr>
                          <w:sz w:val="26"/>
                          <w:color w:val="000000"/>
                        </w:rPr>
                        <w:t xml:space="preserve">孟子愿学之意也。墨子则屏之不列传，并不得与管、晏、孙、吴、</w:t>
                      </w:r>
                      <w:r>
                        <w:rPr>
                          <w:sz w:val="26"/>
                          <w:color w:val="000000"/>
                        </w:rPr>
                        <w:t xml:space="preserve">秦、仪、鞅、轸比，其黜异端，可谓之至矣。其传老子以天下治之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众，人君丞相皆以为治天下之要，乃列之与申韩同传。夫申韩天下皆</w:t>
                      </w:r>
                      <w:r>
                        <w:rPr>
                          <w:sz w:val="26"/>
                          <w:color w:val="000000"/>
                        </w:rPr>
                        <w:t xml:space="preserve">知为治道之贼，又断之曰“申子卑卑，施于名实，韩子引绳墨，切事</w:t>
                      </w:r>
                      <w:r>
                        <w:rPr>
                          <w:sz w:val="26"/>
                          <w:color w:val="000000"/>
                        </w:rPr>
                        <w:t xml:space="preserve">情，其极惨礉少恩，皆原于道德之意”，黜老子未有若是之严者也。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非其知道之深，亦不能辨晰至此也。盖欲以破天下之惑而救其治也。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《五帝本纪》虽始黄帝，然《自序》则曰“卒述陶唐以来”，明唐虞之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前虽有述不足信。不足信何必述之？史者纪载之书，文字者纪载之权</w:t>
                      </w:r>
                      <w:r>
                        <w:rPr>
                          <w:sz w:val="26"/>
                          <w:color w:val="000000"/>
                        </w:rPr>
                        <w:t xml:space="preserve">舆，黄帝始创文字，故以托始。班固乃谓其论大道则先黄老而后六</w:t>
                      </w:r>
                      <w:r>
                        <w:rPr>
                          <w:sz w:val="26"/>
                          <w:color w:val="000000"/>
                        </w:rPr>
                        <w:t xml:space="preserve">经，此岂先黄老者哉？固之言盖因其《论六家要指》独尊道家。夫六</w:t>
                      </w:r>
                      <w:r>
                        <w:rPr>
                          <w:sz w:val="26"/>
                          <w:color w:val="000000"/>
                        </w:rPr>
                        <w:t xml:space="preserve">家要指之论，乃其父司马谈之言，谈固习道论，然其论列五家之短</w:t>
                      </w:r>
                      <w:r>
                        <w:rPr>
                          <w:sz w:val="26"/>
                          <w:color w:val="000000"/>
                        </w:rPr>
                        <w:t xml:space="preserve">长，皆确不可易。其论道家，盖择其纯而可用以出治者，亦可谓善述</w:t>
                      </w:r>
                      <w:r>
                        <w:rPr>
                          <w:sz w:val="26"/>
                          <w:color w:val="000000"/>
                        </w:rPr>
                        <w:t xml:space="preserve">其先人也。五家以用言，故各有短长，道家以体言，故无短长。体尊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4216400</wp:posOffset>
                </wp:positionH>
                <wp:positionV relativeFrom="page">
                  <wp:posOffset>9613900</wp:posOffset>
                </wp:positionV>
                <wp:extent cx="5194300" cy="469900"/>
                <wp:effectExtent l="0" t="0" r="635" b="14605"/>
                <wp:wrapSquare wrapText="bothSides"/>
                <wp:docPr id="71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15" style="position:absolute;left:0pt;margin-left:332.0pt;margin-top:757.0pt;height:37.0pt;width:409.0pt;z-index:639009376191735987;mso-width-relative:page;mso-height-relative:page;mso-position-vertical-relative:page;mso-position-horizontal-relative:page;" coordsize="21600,21600" o:spid="_x0000_s71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6019800</wp:posOffset>
                </wp:positionH>
                <wp:positionV relativeFrom="page">
                  <wp:posOffset>9664700</wp:posOffset>
                </wp:positionV>
                <wp:extent cx="520700" cy="406400"/>
                <wp:effectExtent l="0" t="0" r="635" b="14605"/>
                <wp:wrapSquare wrapText="bothSides"/>
                <wp:docPr id="7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71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16" name="New Bitmap Image.jpg"/>
                                          <pic:cNvPicPr/>
                                        </pic:nvPicPr>
                                        <pic:blipFill>
                                          <a:blip r:embed="R86a0864e0c864ae1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18" style="position:absolute;left:0pt;margin-left:474.0pt;margin-top:761.0pt;height:32.0pt;width:41.0pt;z-index:639009376191737414;mso-width-relative:page;mso-height-relative:page;mso-position-vertical-relative:page;mso-position-horizontal-relative:page;" coordsize="21600,21600" o:spid="_x0000_s71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71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16" name="New Bitmap Image.jpg"/>
                                    <pic:cNvPicPr/>
                                  </pic:nvPicPr>
                                  <pic:blipFill>
                                    <a:blip r:embed="R86a0864e0c864ae1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5549900</wp:posOffset>
                </wp:positionH>
                <wp:positionV relativeFrom="page">
                  <wp:posOffset>787400</wp:posOffset>
                </wp:positionV>
                <wp:extent cx="1092200" cy="266700"/>
                <wp:effectExtent l="0" t="0" r="635" b="14605"/>
                <wp:wrapSquare wrapText="bothSides"/>
                <wp:docPr id="71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论学术思想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20" style="position:absolute;left:0pt;margin-left:437.0pt;margin-top:62.0pt;height:21.0pt;width:86.0pt;z-index:639009376191737877;mso-width-relative:page;mso-height-relative:page;mso-position-vertical-relative:page;mso-position-horizontal-relative:page;" coordsize="21600,21600" o:spid="_x0000_s72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0"/>
                          <w:color w:val="000000"/>
                        </w:rPr>
                        <w:t xml:space="preserve">论学术思想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40" w:bottom="1320" w:left="1240" w:header="1260" w:footer="1320"/>
          <w:pgSz w:w="11900" w:h="16840" w:orient="portrait"/>
          <w:headerReference w:type="default" r:id="R05466c69655e4cd5"/>
          <w:footerReference w:type="default" r:id="R93a6fc7582a54b22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1231900</wp:posOffset>
                </wp:positionV>
                <wp:extent cx="5511800" cy="8394700"/>
                <wp:effectExtent l="0" t="0" r="635" b="14605"/>
                <wp:wrapSquare wrapText="bothSides"/>
                <wp:docPr id="72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15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于用，故道家独尊。夫能述六经之言，守六经之迹，而不能通其意，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不谓之儒不可也。故儒有君子小人，不得凡言儒即以当孔子之道。圣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人纩以塞耳，旒以蔽目，道家之旨，非必不出于此。夫圣人之道，不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得以一家言也。曰“六家要指”，则道家虽尊，固与五家齐等矣。圣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人之道，乃包万家而用其长者也。太史公之旨亦若是而已矣。班固为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一朝之史，而立《古今人物表》，刘子元讥之，固之不知史体不至于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是也。固之书虽因《史记》，然定朝家之史体实自班固始。顾周秦以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来，无统一之记载，《史记》复为一家之言，故作十志，皆备述源流，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兼存周秦三代至千余年来之人物，亦无统记，不可不有以著见，乃立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此表，但分等以第其品概高下，不得同《史记》列传，正以其一朝之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史，未可以病固，他史若效而为之则缪也。惟其表中所列之人与所分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之等，高下多失当，则以固独有史才而不知道，宜其不足知太史公之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书也。孔子既没，明孔子之道者独有孟子，周秦迄汉，孟子之书未尊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显于世，太史公即信用其说，屏杨朱与墨子皆不列传，周末诸子著书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论说者无虑百家，皆屏之不列传，独传孟子，且首发其不言利之旨，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终言其述唐虞三代之德，是以所如不合，而驺衍、淳于髡、慎到之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徒，阿世俗苟合，皆游诸侯，尊礼筑宫侧席，获安车驾驷，束帛加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璧，命曰列大夫，开第康庄之衢，高门大屋，曰：“岂与孔子菜色陈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蔡，孟轲困于齐梁同乎哉？”荀卿则称其嫉浊世之政，不遂大道，著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书推论儒墨道德行事兴坏，亦谗废而卒明儒者之道，孟子而外独荀卿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犹可附以传焉。故题曰《孟子荀卿列传》。孟子独不名，其尊孟子崇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儒术至矣。而黜抑百家，吾未见董生之能或先也。（《史记达旨》）</w:t>
                            </w:r>
                          </w:p>
                          <w:p>
                            <w:pPr>
                              <w:spacing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【杨启高】中国历史思想，约有三期：天神之思想，一也；天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神与人类之思想，二也；人类之思想，三也。《诗经》、《尚书》属于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一；盖其多言天为主宰，人反若受其护使者然，如《诗经》“维天之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命”，《尚书》“钦若昊天”皆是。《春秋》、《左传》属于二，盖其多言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天与人共为主宰，天之尊严似稍降，如“天方授楚”，“《春秋》上明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三王之道，下辨人事之纪”，皆是。《太史公书》属于三。司马迁虽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22" style="position:absolute;left:0pt;margin-left:71.0pt;margin-top:97.0pt;height:661.0pt;width:434.0pt;z-index:639009376192416330;mso-width-relative:page;mso-height-relative:page;mso-position-vertical-relative:page;mso-position-horizontal-relative:page;" coordsize="21600,21600" o:spid="_x0000_s72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15" w:line="420" w:lineRule="exact"/>
                        <w:ind w:firstLine="0"/>
                        <w:jc w:val="both"/>
                      </w:pPr>
                      <w:r>
                        <w:rPr>
                          <w:sz w:val="27"/>
                          <w:color w:val="000000"/>
                        </w:rPr>
                        <w:t xml:space="preserve">于用，故道家独尊。夫能述六经之言，守六经之迹，而不能通其意，</w:t>
                      </w:r>
                      <w:r>
                        <w:rPr>
                          <w:sz w:val="27"/>
                          <w:color w:val="000000"/>
                        </w:rPr>
                        <w:t xml:space="preserve">不谓之儒不可也。故儒有君子小人，不得凡言儒即以当孔子之道。圣</w:t>
                      </w:r>
                      <w:r>
                        <w:rPr>
                          <w:sz w:val="27"/>
                          <w:color w:val="000000"/>
                        </w:rPr>
                        <w:t xml:space="preserve">人纩以塞耳，旒以蔽目，道家之旨，非必不出于此。夫圣人之道，不</w:t>
                      </w:r>
                      <w:r>
                        <w:rPr>
                          <w:sz w:val="27"/>
                          <w:color w:val="000000"/>
                        </w:rPr>
                        <w:t xml:space="preserve">得以一家言也。曰“六家要指”，则道家虽尊，固与五家齐等矣。圣</w:t>
                      </w:r>
                      <w:r>
                        <w:rPr>
                          <w:sz w:val="27"/>
                          <w:color w:val="000000"/>
                        </w:rPr>
                        <w:t xml:space="preserve">人之道，乃包万家而用其长者也。太史公之旨亦若是而已矣。班固为</w:t>
                      </w:r>
                      <w:r>
                        <w:rPr>
                          <w:sz w:val="27"/>
                          <w:color w:val="000000"/>
                        </w:rPr>
                        <w:t xml:space="preserve">一朝之史，而立《古今人物表》，刘子元讥之，固之不知史体不至于</w:t>
                      </w:r>
                      <w:r>
                        <w:rPr>
                          <w:sz w:val="27"/>
                          <w:color w:val="000000"/>
                        </w:rPr>
                        <w:t xml:space="preserve">是也。固之书虽因《史记》，然定朝家之史体实自班固始。顾周秦以</w:t>
                      </w:r>
                      <w:r>
                        <w:rPr>
                          <w:sz w:val="27"/>
                          <w:color w:val="000000"/>
                        </w:rPr>
                        <w:t xml:space="preserve">来，无统一之记载，《史记》复为一家之言，故作十志，皆备述源流，</w:t>
                      </w:r>
                      <w:r>
                        <w:rPr>
                          <w:sz w:val="27"/>
                          <w:color w:val="000000"/>
                        </w:rPr>
                        <w:t xml:space="preserve">兼存周秦三代至千余年来之人物，亦无统记，不可不有以著见，乃立</w:t>
                      </w:r>
                      <w:r>
                        <w:rPr>
                          <w:sz w:val="27"/>
                          <w:color w:val="000000"/>
                        </w:rPr>
                        <w:t xml:space="preserve">此表，但分等以第其品概高下，不得同《史记》列传，正以其一朝之</w:t>
                      </w:r>
                      <w:r>
                        <w:rPr>
                          <w:sz w:val="27"/>
                          <w:color w:val="000000"/>
                        </w:rPr>
                        <w:t xml:space="preserve">史，未可以病固，他史若效而为之则缪也。惟其表中所列之人与所分</w:t>
                      </w:r>
                      <w:r>
                        <w:rPr>
                          <w:sz w:val="27"/>
                          <w:color w:val="000000"/>
                        </w:rPr>
                        <w:t xml:space="preserve">之等，高下多失当，则以固独有史才而不知道，宜其不足知太史公之</w:t>
                      </w:r>
                      <w:r>
                        <w:rPr>
                          <w:sz w:val="27"/>
                          <w:color w:val="000000"/>
                        </w:rPr>
                        <w:t xml:space="preserve">书也。孔子既没，明孔子之道者独有孟子，周秦迄汉，孟子之书未尊</w:t>
                      </w:r>
                      <w:r>
                        <w:rPr>
                          <w:sz w:val="27"/>
                          <w:color w:val="000000"/>
                        </w:rPr>
                        <w:t xml:space="preserve">显于世，太史公即信用其说，屏杨朱与墨子皆不列传，周末诸子著书</w:t>
                      </w:r>
                      <w:r>
                        <w:rPr>
                          <w:sz w:val="27"/>
                          <w:color w:val="000000"/>
                        </w:rPr>
                        <w:t xml:space="preserve">论说者无虑百家，皆屏之不列传，独传孟子，且首发其不言利之旨，</w:t>
                      </w:r>
                      <w:r>
                        <w:rPr>
                          <w:sz w:val="27"/>
                          <w:color w:val="000000"/>
                        </w:rPr>
                        <w:t xml:space="preserve">终言其述唐虞三代之德，是以所如不合，而驺衍、淳于髡、慎到之</w:t>
                      </w:r>
                      <w:r>
                        <w:rPr>
                          <w:sz w:val="27"/>
                          <w:color w:val="000000"/>
                        </w:rPr>
                        <w:t xml:space="preserve">徒，阿世俗苟合，皆游诸侯，尊礼筑宫侧席，获安车驾驷，束帛加</w:t>
                      </w:r>
                      <w:r>
                        <w:rPr>
                          <w:sz w:val="27"/>
                          <w:color w:val="000000"/>
                        </w:rPr>
                        <w:t xml:space="preserve">璧，命曰列大夫，开第康庄之衢，高门大屋，曰：“岂与孔子菜色陈</w:t>
                      </w:r>
                      <w:r>
                        <w:rPr>
                          <w:sz w:val="27"/>
                          <w:color w:val="000000"/>
                        </w:rPr>
                        <w:t xml:space="preserve">蔡，孟轲困于齐梁同乎哉？”荀卿则称其嫉浊世之政，不遂大道，著</w:t>
                      </w:r>
                      <w:r>
                        <w:rPr>
                          <w:sz w:val="27"/>
                          <w:color w:val="000000"/>
                        </w:rPr>
                        <w:t xml:space="preserve">书推论儒墨道德行事兴坏，亦谗废而卒明儒者之道，孟子而外独荀卿</w:t>
                      </w:r>
                      <w:r>
                        <w:rPr>
                          <w:sz w:val="27"/>
                          <w:color w:val="000000"/>
                        </w:rPr>
                        <w:t xml:space="preserve">犹可附以传焉。故题曰《孟子荀卿列传》。孟子独不名，其尊孟子崇</w:t>
                      </w:r>
                      <w:r>
                        <w:rPr>
                          <w:sz w:val="27"/>
                          <w:color w:val="000000"/>
                        </w:rPr>
                        <w:t xml:space="preserve">儒术至矣。而黜抑百家，吾未见董生之能或先也。（《史记达旨》）</w:t>
                      </w:r>
                    </w:p>
                    <w:p>
                      <w:pPr>
                        <w:spacing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【杨启高】中国历史思想，约有三期：天神之思想，一也；天</w:t>
                      </w:r>
                      <w:r>
                        <w:rPr>
                          <w:sz w:val="26"/>
                          <w:color w:val="000000"/>
                        </w:rPr>
                        <w:t xml:space="preserve">神与人类之思想，二也；人类之思想，三也。《诗经》、《尚书》属于</w:t>
                      </w:r>
                      <w:r>
                        <w:rPr>
                          <w:sz w:val="26"/>
                          <w:color w:val="000000"/>
                        </w:rPr>
                        <w:t xml:space="preserve">一；盖其多言天为主宰，人反若受其护使者然，如《诗经》“维天之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命”，《尚书》“钦若昊天”皆是。《春秋》、《左传》属于二，盖其多言</w:t>
                      </w:r>
                      <w:r>
                        <w:rPr>
                          <w:sz w:val="26"/>
                          <w:color w:val="000000"/>
                        </w:rPr>
                        <w:t xml:space="preserve">天与人共为主宰，天之尊严似稍降，如“天方授楚”，“《春秋》上明</w:t>
                      </w:r>
                      <w:r>
                        <w:rPr>
                          <w:sz w:val="26"/>
                          <w:color w:val="000000"/>
                        </w:rPr>
                        <w:t xml:space="preserve">三王之道，下辨人事之纪”，皆是。《太史公书》属于三。司马迁虽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9690100</wp:posOffset>
                </wp:positionV>
                <wp:extent cx="508000" cy="393700"/>
                <wp:effectExtent l="0" t="0" r="635" b="14605"/>
                <wp:wrapSquare wrapText="bothSides"/>
                <wp:docPr id="72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41300"/>
                                  <wp:effectExtent l="0" t="0" r="0" b="0"/>
                                  <wp:docPr id="72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23" name="New Bitmap Image.jpg"/>
                                          <pic:cNvPicPr/>
                                        </pic:nvPicPr>
                                        <pic:blipFill>
                                          <a:blip r:embed="R1f5c43e9f5a24db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25" style="position:absolute;left:0pt;margin-left:72.0pt;margin-top:763.0pt;height:31.0pt;width:40.0pt;z-index:639009376192417441;mso-width-relative:page;mso-height-relative:page;mso-position-vertical-relative:page;mso-position-horizontal-relative:page;" coordsize="21600,21600" o:spid="_x0000_s72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41300"/>
                            <wp:effectExtent l="0" t="0" r="0" b="0"/>
                            <wp:docPr id="72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23" name="New Bitmap Image.jpg"/>
                                    <pic:cNvPicPr/>
                                  </pic:nvPicPr>
                                  <pic:blipFill>
                                    <a:blip r:embed="R1f5c43e9f5a24db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1422400</wp:posOffset>
                </wp:positionH>
                <wp:positionV relativeFrom="page">
                  <wp:posOffset>9639300</wp:posOffset>
                </wp:positionV>
                <wp:extent cx="1943100" cy="457200"/>
                <wp:effectExtent l="0" t="0" r="635" b="14605"/>
                <wp:wrapSquare wrapText="bothSides"/>
                <wp:docPr id="72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27" style="position:absolute;left:0pt;margin-left:112.0pt;margin-top:759.0pt;height:36.0pt;width:153.0pt;z-index:639009376192417844;mso-width-relative:page;mso-height-relative:page;mso-position-vertical-relative:page;mso-position-horizontal-relative:page;" coordsize="21600,21600" o:spid="_x0000_s72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812800</wp:posOffset>
                </wp:positionH>
                <wp:positionV relativeFrom="page">
                  <wp:posOffset>800100</wp:posOffset>
                </wp:positionV>
                <wp:extent cx="1727200" cy="292100"/>
                <wp:effectExtent l="0" t="0" r="635" b="14605"/>
                <wp:wrapSquare wrapText="bothSides"/>
                <wp:docPr id="72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29" style="position:absolute;left:0pt;margin-left:64.0pt;margin-top:63.0pt;height:23.0pt;width:136.0pt;z-index:639009376192418253;mso-width-relative:page;mso-height-relative:page;mso-position-vertical-relative:page;mso-position-horizontal-relative:page;" coordsize="21600,21600" o:spid="_x0000_s72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上编《史记》总论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80" w:bottom="1300" w:left="1280" w:header="1280" w:footer="1300"/>
          <w:pgSz w:w="11900" w:h="16840" w:orient="portrait"/>
          <w:headerReference w:type="default" r:id="R8d6e8dc014fe4424"/>
          <w:footerReference w:type="default" r:id="R2966b9d981914d69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1231900</wp:posOffset>
                </wp:positionV>
                <wp:extent cx="5549900" cy="8382000"/>
                <wp:effectExtent l="0" t="0" r="635" b="14605"/>
                <wp:wrapSquare wrapText="bothSides"/>
                <wp:docPr id="73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云：“究天人之际，通古今之变”，当其“通古今之变”，毕竟重于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“究天人之际”，观全书而知其然也。（《史记通论》第二六八页《类聚·史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学》）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【施章】司马迁崇拜的是为人类的正义而奋斗的人物，同时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也可以看出司马迁的人生观是一种奋斗的人生观。功名著于《春秋》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的卿相，他的奋斗精神固是值得钦佩；而特立独行如季次、原宪等不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随世俗浮沉的穷士，他的奋斗精神比之卿相，又岂有逊色！至于功见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言信的侠客，他的奋斗精神是超出功名俱著于《春秋》的卿相之上。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总之司马迁的人生观彻头彻尾是一种奋斗的人生观。这种人生观，就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是形成他的悲剧人生的根芽。（《史记新论》第八页）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只要人间有特殊的生活现象，他（司马迁）都把他叙述出来，描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写出来，而且分类的叙述或描写。如《刺客列传》、《游侠列传》、《滑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稽列传》、《货殖列传》、《扁鹊仓公列传》等，既与帝王无关，司马迁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特别以长篇大文表章之，这都是处处表现着司马迁不偏重帝王的精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神，可以表示《史记》不是帝王的家谱，只是伟人的记载。而是以社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会的整个生活为对象，用平等的眼光来叙述，他以整个的社会人生为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对象，给以平等的眼光而作价值的叙述和描写。所以《史记》一书可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谓具有社会性的大众生活的历史。虽然他的本纪、世家、列传，往往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是以描写个人为中心，而由个人上面，即可把当时的社会背景表现出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来。若以现代文化以大众生活为主的眼光观之，则《史记》在文化史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上的地位更为重要。（《史记新论》第二页《史记史学的研究》）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【刘咸炘】自昔曲说是书为愤辞者，皆止《游侠》、《货殖》耳，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曾氏（编者按：指曾国藩）乃滥及各篇，可谓颟顸矣。其说之非且勿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论，七十篇才说数篇耳，余又何说乎？王若虚有言，“史非一已之书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也，岂所以发私愤者哉？”不知诸曲解者将何以答之也。二曰讥刺武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帝。自王允以是书为谤书，而后世沿之，说多泛滥，几无一篇非讥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刺。不思此乃黄帝至汉武之通史，非为武帝而作之谏书也，述往思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31" style="position:absolute;left:0pt;margin-left:71.0pt;margin-top:97.0pt;height:660.0pt;width:437.0pt;z-index:639009376193101022;mso-width-relative:page;mso-height-relative:page;mso-position-vertical-relative:page;mso-position-horizontal-relative:page;" coordsize="21600,21600" o:spid="_x0000_s73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云：“究天人之际，通古今之变”，当其“通古今之变”，毕竟重于</w:t>
                      </w:r>
                      <w:r>
                        <w:rPr>
                          <w:sz w:val="26"/>
                          <w:color w:val="000000"/>
                        </w:rPr>
                        <w:t xml:space="preserve">“究天人之际”，观全书而知其然也。（《史记通论》第二六八页《类聚·史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学》）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【施章】司马迁崇拜的是为人类的正义而奋斗的人物，同时</w:t>
                      </w:r>
                      <w:r>
                        <w:rPr>
                          <w:sz w:val="26"/>
                          <w:color w:val="000000"/>
                        </w:rPr>
                        <w:t xml:space="preserve">也可以看出司马迁的人生观是一种奋斗的人生观。功名著于《春秋》</w:t>
                      </w:r>
                      <w:r>
                        <w:rPr>
                          <w:sz w:val="26"/>
                          <w:color w:val="000000"/>
                        </w:rPr>
                        <w:t xml:space="preserve">的卿相，他的奋斗精神固是值得钦佩；而特立独行如季次、原宪等不</w:t>
                      </w:r>
                      <w:r>
                        <w:rPr>
                          <w:sz w:val="26"/>
                          <w:color w:val="000000"/>
                        </w:rPr>
                        <w:t xml:space="preserve">随世俗浮沉的穷士，他的奋斗精神比之卿相，又岂有逊色！至于功见</w:t>
                      </w:r>
                      <w:r>
                        <w:rPr>
                          <w:sz w:val="26"/>
                          <w:color w:val="000000"/>
                        </w:rPr>
                        <w:t xml:space="preserve">言信的侠客，他的奋斗精神是超出功名俱著于《春秋》的卿相之上。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总之司马迁的人生观彻头彻尾是一种奋斗的人生观。这种人生观，就</w:t>
                      </w:r>
                      <w:r>
                        <w:rPr>
                          <w:sz w:val="26"/>
                          <w:color w:val="000000"/>
                        </w:rPr>
                        <w:t xml:space="preserve">是形成他的悲剧人生的根芽。（《史记新论》第八页）</w:t>
                      </w:r>
                    </w:p>
                    <w:p>
                      <w:pPr>
                        <w:spacing w:after="30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只要人间有特殊的生活现象，他（司马迁）都把他叙述出来，描</w:t>
                      </w:r>
                      <w:r>
                        <w:rPr>
                          <w:sz w:val="26"/>
                          <w:color w:val="000000"/>
                        </w:rPr>
                        <w:t xml:space="preserve">写出来，而且分类的叙述或描写。如《刺客列传》、《游侠列传》、《滑</w:t>
                      </w:r>
                      <w:r>
                        <w:rPr>
                          <w:sz w:val="26"/>
                          <w:color w:val="000000"/>
                        </w:rPr>
                        <w:t xml:space="preserve">稽列传》、《货殖列传》、《扁鹊仓公列传》等，既与帝王无关，司马迁</w:t>
                      </w:r>
                      <w:r>
                        <w:rPr>
                          <w:sz w:val="26"/>
                          <w:color w:val="000000"/>
                        </w:rPr>
                        <w:t xml:space="preserve">特别以长篇大文表章之，这都是处处表现着司马迁不偏重帝王的精</w:t>
                      </w:r>
                      <w:r>
                        <w:rPr>
                          <w:sz w:val="26"/>
                          <w:color w:val="000000"/>
                        </w:rPr>
                        <w:t xml:space="preserve">神，可以表示《史记》不是帝王的家谱，只是伟人的记载。而是以社</w:t>
                      </w:r>
                      <w:r>
                        <w:rPr>
                          <w:sz w:val="26"/>
                          <w:color w:val="000000"/>
                        </w:rPr>
                        <w:t xml:space="preserve">会的整个生活为对象，用平等的眼光来叙述，他以整个的社会人生为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对象，给以平等的眼光而作价值的叙述和描写。所以《史记》一书可</w:t>
                      </w:r>
                      <w:r>
                        <w:rPr>
                          <w:sz w:val="26"/>
                          <w:color w:val="000000"/>
                        </w:rPr>
                        <w:t xml:space="preserve">谓具有社会性的大众生活的历史。虽然他的本纪、世家、列传，往往</w:t>
                      </w:r>
                      <w:r>
                        <w:rPr>
                          <w:sz w:val="26"/>
                          <w:color w:val="000000"/>
                        </w:rPr>
                        <w:t xml:space="preserve">是以描写个人为中心，而由个人上面，即可把当时的社会背景表现出</w:t>
                      </w:r>
                      <w:r>
                        <w:rPr>
                          <w:sz w:val="26"/>
                          <w:color w:val="000000"/>
                        </w:rPr>
                        <w:t xml:space="preserve">来。若以现代文化以大众生活为主的眼光观之，则《史记》在文化史</w:t>
                      </w:r>
                      <w:r>
                        <w:rPr>
                          <w:sz w:val="26"/>
                          <w:color w:val="000000"/>
                        </w:rPr>
                        <w:t xml:space="preserve">上的地位更为重要。（《史记新论》第二页《史记史学的研究》）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【刘咸炘】自昔曲说是书为愤辞者，皆止《游侠》、《货殖》耳，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曾氏（编者按：指曾国藩）乃滥及各篇，可谓颟顸矣。其说之非且勿</w:t>
                      </w:r>
                      <w:r>
                        <w:rPr>
                          <w:sz w:val="26"/>
                          <w:color w:val="000000"/>
                        </w:rPr>
                        <w:t xml:space="preserve">论，七十篇才说数篇耳，余又何说乎？王若虚有言，“史非一已之书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也，岂所以发私愤者哉？”不知诸曲解者将何以答之也。二曰讥刺武</w:t>
                      </w:r>
                      <w:r>
                        <w:rPr>
                          <w:sz w:val="26"/>
                          <w:color w:val="000000"/>
                        </w:rPr>
                        <w:t xml:space="preserve">帝。自王允以是书为谤书，而后世沿之，说多泛滥，几无一篇非讥</w:t>
                      </w:r>
                      <w:r>
                        <w:rPr>
                          <w:sz w:val="26"/>
                          <w:color w:val="000000"/>
                        </w:rPr>
                        <w:t xml:space="preserve">刺。不思此乃黄帝至汉武之通史，非为武帝而作之谏书也，述往思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4152900</wp:posOffset>
                </wp:positionH>
                <wp:positionV relativeFrom="page">
                  <wp:posOffset>9613900</wp:posOffset>
                </wp:positionV>
                <wp:extent cx="5194300" cy="457200"/>
                <wp:effectExtent l="0" t="0" r="635" b="14605"/>
                <wp:wrapSquare wrapText="bothSides"/>
                <wp:docPr id="73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33" style="position:absolute;left:0pt;margin-left:327.0pt;margin-top:757.0pt;height:36.0pt;width:409.0pt;z-index:639009376193101415;mso-width-relative:page;mso-height-relative:page;mso-position-vertical-relative:page;mso-position-horizontal-relative:page;" coordsize="21600,21600" o:spid="_x0000_s73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5969000</wp:posOffset>
                </wp:positionH>
                <wp:positionV relativeFrom="page">
                  <wp:posOffset>9652000</wp:posOffset>
                </wp:positionV>
                <wp:extent cx="508000" cy="419100"/>
                <wp:effectExtent l="0" t="0" r="635" b="14605"/>
                <wp:wrapSquare wrapText="bothSides"/>
                <wp:docPr id="73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73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34" name="New Bitmap Image.jpg"/>
                                          <pic:cNvPicPr/>
                                        </pic:nvPicPr>
                                        <pic:blipFill>
                                          <a:blip r:embed="R64f6adc13c4043c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36" style="position:absolute;left:0pt;margin-left:470.0pt;margin-top:760.0pt;height:33.0pt;width:40.0pt;z-index:639009376193102492;mso-width-relative:page;mso-height-relative:page;mso-position-vertical-relative:page;mso-position-horizontal-relative:page;" coordsize="21600,21600" o:spid="_x0000_s73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73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34" name="New Bitmap Image.jpg"/>
                                    <pic:cNvPicPr/>
                                  </pic:nvPicPr>
                                  <pic:blipFill>
                                    <a:blip r:embed="R64f6adc13c4043c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5511800</wp:posOffset>
                </wp:positionH>
                <wp:positionV relativeFrom="page">
                  <wp:posOffset>787400</wp:posOffset>
                </wp:positionV>
                <wp:extent cx="1066800" cy="292100"/>
                <wp:effectExtent l="0" t="0" r="635" b="14605"/>
                <wp:wrapSquare wrapText="bothSides"/>
                <wp:docPr id="73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论学术思想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38" style="position:absolute;left:0pt;margin-left:434.0pt;margin-top:62.0pt;height:23.0pt;width:84.0pt;z-index:639009376193102940;mso-width-relative:page;mso-height-relative:page;mso-position-vertical-relative:page;mso-position-horizontal-relative:page;" coordsize="21600,21600" o:spid="_x0000_s73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论学术思想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80" w:footer="1320"/>
          <w:pgSz w:w="11900" w:h="16840" w:orient="portrait"/>
          <w:headerReference w:type="default" r:id="Rdc461febf1af454e"/>
          <w:footerReference w:type="default" r:id="Rc5cb58babfbc447e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1231900</wp:posOffset>
                </wp:positionV>
                <wp:extent cx="5562600" cy="8382000"/>
                <wp:effectExtent l="0" t="0" r="635" b="14605"/>
                <wp:wrapSquare wrapText="bothSides"/>
                <wp:docPr id="73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来，非陈古刺今也。是故全书有讥刺之篇，而非篇篇皆刺讥，《平准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书》、《匈奴传》以下则诚刺讥也，余则非也。何乃谓《黄帝本纪》、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《老子列传》为讥求仙邪？一篇有刺讥之节，而非节节皆刺讥。《封禅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书》、《货殖传》中载武帝事者则诚刺讥也，余则非也。何乃谓述古封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禅、郊祀、灾祥、货殖之事皆反映武帝耶？故吾谓后之论者皆未熟记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“黄帝以来，迄于麟止”八字耳（以上二说章实斋《史德》篇曾辨之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而未圆足。）（《太史公书知意·序论》）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马氏网罗六艺以外之遗闻，辨正其讹，故以“考信六艺，折衷孔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子”八字为主旨。帝王之道，至秦、汉而大变，人也亦天也，故以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“究天人之际，通古今之变”十字为主旨。大约古今风气为缓柔、急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刚二大类。政急则人柔，政缓则人刚。太史学本道家，值景、武政急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之际，故颇主刚，贬乡愿而赞狂狷，西汉末之柔弊，彼见之矣。班氏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学本儒家，当章、和政缓之际，故颇主柔，提中行以贬狂狷，东汉末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之刚弊，彼见之矣。二人有本学，善观变，知流弊，所以为良史。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（《治史绪论》中篇）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《记》曰：“疏通知远书教也。”“疏通知远”即察势观风也。孟子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之论世，太史之“通古今之变”，即此道也。······凡一事有一风，马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书之分篇，实约以一事。如马书之《万石张叔传》，即严治时所生柔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退之风也······此岂分类专门之体所能明乎？（《治史绪论》中篇）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【张森楷】太史公承累世家学，重以周南之命，毅然以修旧起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废自任，于是论其先人所次旧闻，采经摭传，齐百家异语，浩博至不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可涯涘。而综其大趣，要以发明明主贤相忠臣谊士昭示来世者为多。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（《史记新校注·自序》）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【周容】至于司马迁作《史记》的目的，又不仅止于“整齐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其世传”，他是要“考之行事，稽其成败兴坏之理，······欲以究天人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之际，通古今之变，成一家之言。”他作史的目光不仅是在记载史事，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并且另有一番论史的创见和许多不平之气在他的《史记》中流露出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40" style="position:absolute;left:0pt;margin-left:70.0pt;margin-top:97.0pt;height:660.0pt;width:438.0pt;z-index:639009376193797537;mso-width-relative:page;mso-height-relative:page;mso-position-vertical-relative:page;mso-position-horizontal-relative:page;" coordsize="21600,21600" o:spid="_x0000_s74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来，非陈古刺今也。是故全书有讥刺之篇，而非篇篇皆刺讥，《平准</w:t>
                      </w:r>
                      <w:r>
                        <w:rPr>
                          <w:sz w:val="26"/>
                          <w:color w:val="000000"/>
                        </w:rPr>
                        <w:t xml:space="preserve">书》、《匈奴传》以下则诚刺讥也，余则非也。何乃谓《黄帝本纪》、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《老子列传》为讥求仙邪？一篇有刺讥之节，而非节节皆刺讥。《封禅</w:t>
                      </w:r>
                      <w:r>
                        <w:rPr>
                          <w:sz w:val="26"/>
                          <w:color w:val="000000"/>
                        </w:rPr>
                        <w:t xml:space="preserve">书》、《货殖传》中载武帝事者则诚刺讥也，余则非也。何乃谓述古封</w:t>
                      </w:r>
                      <w:r>
                        <w:rPr>
                          <w:sz w:val="26"/>
                          <w:color w:val="000000"/>
                        </w:rPr>
                        <w:t xml:space="preserve">禅、郊祀、灾祥、货殖之事皆反映武帝耶？故吾谓后之论者皆未熟记</w:t>
                      </w:r>
                      <w:r>
                        <w:rPr>
                          <w:sz w:val="26"/>
                          <w:color w:val="000000"/>
                        </w:rPr>
                        <w:t xml:space="preserve">“黄帝以来，迄于麟止”八字耳（以上二说章实斋《史德》篇曾辨之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而未圆足。）（《太史公书知意·序论》）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马氏网罗六艺以外之遗闻，辨正其讹，故以“考信六艺，折衷孔</w:t>
                      </w:r>
                      <w:r>
                        <w:rPr>
                          <w:sz w:val="26"/>
                          <w:color w:val="000000"/>
                        </w:rPr>
                        <w:t xml:space="preserve">子”八字为主旨。帝王之道，至秦、汉而大变，人也亦天也，故以</w:t>
                      </w:r>
                      <w:r>
                        <w:rPr>
                          <w:sz w:val="26"/>
                          <w:color w:val="000000"/>
                        </w:rPr>
                        <w:t xml:space="preserve">“究天人之际，通古今之变”十字为主旨。大约古今风气为缓柔、急</w:t>
                      </w:r>
                      <w:r>
                        <w:rPr>
                          <w:sz w:val="26"/>
                          <w:color w:val="000000"/>
                        </w:rPr>
                        <w:t xml:space="preserve">刚二大类。政急则人柔，政缓则人刚。太史学本道家，值景、武政急</w:t>
                      </w:r>
                      <w:r>
                        <w:rPr>
                          <w:sz w:val="26"/>
                          <w:color w:val="000000"/>
                        </w:rPr>
                        <w:t xml:space="preserve">之际，故颇主刚，贬乡愿而赞狂狷，西汉末之柔弊，彼见之矣。班氏</w:t>
                      </w:r>
                      <w:r>
                        <w:rPr>
                          <w:sz w:val="26"/>
                          <w:color w:val="000000"/>
                        </w:rPr>
                        <w:t xml:space="preserve">学本儒家，当章、和政缓之际，故颇主柔，提中行以贬狂狷，东汉末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之刚弊，彼见之矣。二人有本学，善观变，知流弊，所以为良史。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（《治史绪论》中篇）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《记》曰：“疏通知远书教也。”“疏通知远”即察势观风也。孟子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之论世，太史之“通古今之变”，即此道也。······凡一事有一风，马</w:t>
                      </w:r>
                      <w:r>
                        <w:rPr>
                          <w:sz w:val="26"/>
                          <w:color w:val="000000"/>
                        </w:rPr>
                        <w:t xml:space="preserve">书之分篇，实约以一事。如马书之《万石张叔传》，即严治时所生柔</w:t>
                      </w:r>
                      <w:r>
                        <w:rPr>
                          <w:sz w:val="26"/>
                          <w:color w:val="000000"/>
                        </w:rPr>
                        <w:t xml:space="preserve">退之风也······此岂分类专门之体所能明乎？（《治史绪论》中篇）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【张森楷】太史公承累世家学，重以周南之命，毅然以修旧起</w:t>
                      </w:r>
                      <w:r>
                        <w:rPr>
                          <w:sz w:val="26"/>
                          <w:color w:val="000000"/>
                        </w:rPr>
                        <w:t xml:space="preserve">废自任，于是论其先人所次旧闻，采经摭传，齐百家异语，浩博至不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可涯涘。而综其大趣，要以发明明主贤相忠臣谊士昭示来世者为多。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（《史记新校注·自序》）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【周容】至于司马迁作《史记》的目的，又不仅止于“整齐</w:t>
                      </w:r>
                      <w:r>
                        <w:rPr>
                          <w:sz w:val="26"/>
                          <w:color w:val="000000"/>
                        </w:rPr>
                        <w:t xml:space="preserve">其世传”，他是要“考之行事，稽其成败兴坏之理，······欲以究天人</w:t>
                      </w:r>
                      <w:r>
                        <w:rPr>
                          <w:sz w:val="26"/>
                          <w:color w:val="000000"/>
                        </w:rPr>
                        <w:t xml:space="preserve">之际，通古今之变，成一家之言。”他作史的目光不仅是在记载史事，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并且另有一番论史的创见和许多不平之气在他的《史记》中流露出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9664700</wp:posOffset>
                </wp:positionV>
                <wp:extent cx="520700" cy="419100"/>
                <wp:effectExtent l="0" t="0" r="635" b="14605"/>
                <wp:wrapSquare wrapText="bothSides"/>
                <wp:docPr id="74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74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41" name="New Bitmap Image.jpg"/>
                                          <pic:cNvPicPr/>
                                        </pic:nvPicPr>
                                        <pic:blipFill>
                                          <a:blip r:embed="R04dd8077abd444f3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43" style="position:absolute;left:0pt;margin-left:74.0pt;margin-top:761.0pt;height:33.0pt;width:41.0pt;z-index:639009376193798668;mso-width-relative:page;mso-height-relative:page;mso-position-vertical-relative:page;mso-position-horizontal-relative:page;" coordsize="21600,21600" o:spid="_x0000_s74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74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41" name="New Bitmap Image.jpg"/>
                                    <pic:cNvPicPr/>
                                  </pic:nvPicPr>
                                  <pic:blipFill>
                                    <a:blip r:embed="R04dd8077abd444f3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1460500</wp:posOffset>
                </wp:positionH>
                <wp:positionV relativeFrom="page">
                  <wp:posOffset>9626600</wp:posOffset>
                </wp:positionV>
                <wp:extent cx="1955800" cy="457200"/>
                <wp:effectExtent l="0" t="0" r="635" b="14605"/>
                <wp:wrapSquare wrapText="bothSides"/>
                <wp:docPr id="74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45" style="position:absolute;left:0pt;margin-left:115.0pt;margin-top:758.0pt;height:36.0pt;width:154.0pt;z-index:639009376193799045;mso-width-relative:page;mso-height-relative:page;mso-position-vertical-relative:page;mso-position-horizontal-relative:page;" coordsize="21600,21600" o:spid="_x0000_s74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787400</wp:posOffset>
                </wp:positionV>
                <wp:extent cx="1701800" cy="304800"/>
                <wp:effectExtent l="0" t="0" r="635" b="14605"/>
                <wp:wrapSquare wrapText="bothSides"/>
                <wp:docPr id="74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47" style="position:absolute;left:0pt;margin-left:69.0pt;margin-top:62.0pt;height:24.0pt;width:134.0pt;z-index:639009376193799448;mso-width-relative:page;mso-height-relative:page;mso-position-vertical-relative:page;mso-position-horizontal-relative:page;" coordsize="21600,21600" o:spid="_x0000_s74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上编《史记》总论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40" w:bottom="1300" w:left="1240" w:header="1280" w:footer="1300"/>
          <w:pgSz w:w="11900" w:h="16840" w:orient="portrait"/>
          <w:headerReference w:type="default" r:id="R636d9d0513744467"/>
          <w:footerReference w:type="default" r:id="Rde46633a4b104492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1270000</wp:posOffset>
                </wp:positionV>
                <wp:extent cx="5562600" cy="8382000"/>
                <wp:effectExtent l="0" t="0" r="635" b="14605"/>
                <wp:wrapSquare wrapText="bothSides"/>
                <wp:docPr id="74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来。他因为上书替友人李陵剖白，受了腐刑，对于当时君主的专制不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无反感，所以他在七十列传之中有《游侠列传》、《酷吏列传》的创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作，以泄其不平之气。项羽本是一个失败的豪杰，他竟大胆替项羽作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本纪，与汉高祖并列，并且把项羽写得极有生色，论赞里说：“舜目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盖重瞳子，······近古以来，未之有也。”他这样推崇项羽，也是轻视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汉高祖的反面文章。李方叔说：“《秦始皇本纪》，皆讥武帝也。”（见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《文献通考》经籍史部。）却有几分相似，因为汉武的穷兵黩武好大喜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功也不减于始皇，再看他的《太史公自序》和《报任少卿书》，他对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于当时君主专制的愤慨是很明显的。（《史学通论》第三七-三八页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《汉之史学》）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【吴贯因】司马迁因受腐刑之辱，对于汉家诸帝，皆有微词，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其可见为借以泄忿者，尤在其力攻诸帝之好色。且以男女关系，乃人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之常经，于是不攻其好女色，而攻其好男色，犹之武帝之罪迁，不治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以他刑，而治以宫刑；皆别开生面之妙法也。《史记·佞幸传》称：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“非独女以色媚，······宦者则李延年。”其纪汉初诸帝好男色事，凡属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于事实者，迁能直笔，吾固无间然。虽然，迁因好记猥亵之事，又有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故意诬蔑，出于情理之外者焉。《史记·周仁传》称：“仁常衣敝补衣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溺袴······仁常在旁。”夫以衣补衣溺袴，故为不清洁之人，寻常之士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犹将退避三舍，而谓为帝王者，后宫之中，佳丽如云，媚臣成列，乃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复别有嗜好，宠爱此不修边幅仪容可憎之人，甚至后宫秘戏，亦令参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加，天下岂有此人情乎？又《佞幸传》载：“李延年与上卧起，甚贵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幸······卫青、霍去病，亦以外戚贵幸。”而《卫青霍去病传》亦称：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“青以和柔自媚于上”。又称：“去病年十八，幸为天子侍中。”观其语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气，又骎骎乎欲置卫、霍于佞幸之列焉。夫卫青、霍去病，骁勇绝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伦，身经百战，叠建奇功，其喑噁叱咤之气概，视《佞幸传》中所称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鹅蚁傅粉之辈，判若天渊，武帝即好色，自有妃嫔谐臣在，何至嬖及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此赳赳武夫耶？《佞幸传》又称：“高祖时籍孺以佞幸，孝惠时有闳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孺”；而《朱建列传》中则称：“孝惠幸臣闳籍孺”。闳籍系两人？抑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49" style="position:absolute;left:0pt;margin-left:67.0pt;margin-top:100.0pt;height:660.0pt;width:438.0pt;z-index:639009376194535534;mso-width-relative:page;mso-height-relative:page;mso-position-vertical-relative:page;mso-position-horizontal-relative:page;" coordsize="21600,21600" o:spid="_x0000_s74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来。他因为上书替友人李陵剖白，受了腐刑，对于当时君主的专制不</w:t>
                      </w:r>
                      <w:r>
                        <w:rPr>
                          <w:sz w:val="28"/>
                          <w:color w:val="000000"/>
                        </w:rPr>
                        <w:t xml:space="preserve">无反感，所以他在七十列传之中有《游侠列传》、《酷吏列传》的创</w:t>
                      </w:r>
                      <w:r>
                        <w:rPr>
                          <w:sz w:val="28"/>
                          <w:color w:val="000000"/>
                        </w:rPr>
                        <w:t xml:space="preserve">作，以泄其不平之气。项羽本是一个失败的豪杰，他竟大胆替项羽作</w:t>
                      </w:r>
                      <w:r>
                        <w:rPr>
                          <w:sz w:val="28"/>
                          <w:color w:val="000000"/>
                        </w:rPr>
                        <w:t xml:space="preserve">本纪，与汉高祖并列，并且把项羽写得极有生色，论赞里说：“舜目</w:t>
                      </w:r>
                      <w:r>
                        <w:rPr>
                          <w:sz w:val="28"/>
                          <w:color w:val="000000"/>
                        </w:rPr>
                        <w:t xml:space="preserve">盖重瞳子，······近古以来，未之有也。”他这样推崇项羽，也是轻视</w:t>
                      </w:r>
                      <w:r>
                        <w:rPr>
                          <w:sz w:val="28"/>
                          <w:color w:val="000000"/>
                        </w:rPr>
                        <w:t xml:space="preserve">汉高祖的反面文章。李方叔说：“《秦始皇本纪》，皆讥武帝也。”（见</w:t>
                      </w:r>
                      <w:r>
                        <w:rPr>
                          <w:sz w:val="28"/>
                          <w:color w:val="000000"/>
                        </w:rPr>
                        <w:t xml:space="preserve">《文献通考》经籍史部。）却有几分相似，因为汉武的穷兵黩武好大喜</w:t>
                      </w:r>
                      <w:r>
                        <w:rPr>
                          <w:sz w:val="28"/>
                          <w:color w:val="000000"/>
                        </w:rPr>
                        <w:t xml:space="preserve">功也不减于始皇，再看他的《太史公自序》和《报任少卿书》，他对</w:t>
                      </w:r>
                      <w:r>
                        <w:rPr>
                          <w:sz w:val="28"/>
                          <w:color w:val="000000"/>
                        </w:rPr>
                        <w:t xml:space="preserve">于当时君主专制的愤慨是很明显的。（《史学通论》第三七-三八页</w:t>
                      </w:r>
                      <w:r>
                        <w:rPr>
                          <w:sz w:val="28"/>
                          <w:color w:val="000000"/>
                        </w:rPr>
                        <w:t xml:space="preserve">《汉之史学》）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【吴贯因】司马迁因受腐刑之辱，对于汉家诸帝，皆有微词，</w:t>
                      </w:r>
                      <w:r>
                        <w:rPr>
                          <w:sz w:val="28"/>
                          <w:color w:val="000000"/>
                        </w:rPr>
                        <w:t xml:space="preserve">其可见为借以泄忿者，尤在其力攻诸帝之好色。且以男女关系，乃人</w:t>
                      </w:r>
                      <w:r>
                        <w:rPr>
                          <w:sz w:val="28"/>
                          <w:color w:val="000000"/>
                        </w:rPr>
                        <w:t xml:space="preserve">之常经，于是不攻其好女色，而攻其好男色，犹之武帝之罪迁，不治</w:t>
                      </w:r>
                      <w:r>
                        <w:rPr>
                          <w:sz w:val="28"/>
                          <w:color w:val="000000"/>
                        </w:rPr>
                        <w:t xml:space="preserve">以他刑，而治以宫刑；皆别开生面之妙法也。《史记·佞幸传》称：</w:t>
                      </w:r>
                      <w:r>
                        <w:rPr>
                          <w:sz w:val="28"/>
                          <w:color w:val="000000"/>
                        </w:rPr>
                        <w:t xml:space="preserve">“非独女以色媚，······宦者则李延年。”其纪汉初诸帝好男色事，凡属</w:t>
                      </w:r>
                      <w:r>
                        <w:rPr>
                          <w:sz w:val="28"/>
                          <w:color w:val="000000"/>
                        </w:rPr>
                        <w:t xml:space="preserve">于事实者，迁能直笔，吾固无间然。虽然，迁因好记猥亵之事，又有</w:t>
                      </w:r>
                      <w:r>
                        <w:rPr>
                          <w:sz w:val="28"/>
                          <w:color w:val="000000"/>
                        </w:rPr>
                        <w:t xml:space="preserve">故意诬蔑，出于情理之外者焉。《史记·周仁传》称：“仁常衣敝补衣</w:t>
                      </w:r>
                      <w:r>
                        <w:rPr>
                          <w:sz w:val="28"/>
                          <w:color w:val="000000"/>
                        </w:rPr>
                        <w:t xml:space="preserve">溺袴······仁常在旁。”夫以衣补衣溺袴，故为不清洁之人，寻常之士</w:t>
                      </w:r>
                      <w:r>
                        <w:rPr>
                          <w:sz w:val="28"/>
                          <w:color w:val="000000"/>
                        </w:rPr>
                        <w:t xml:space="preserve">犹将退避三舍，而谓为帝王者，后宫之中，佳丽如云，媚臣成列，乃</w:t>
                      </w:r>
                      <w:r>
                        <w:rPr>
                          <w:sz w:val="28"/>
                          <w:color w:val="000000"/>
                        </w:rPr>
                        <w:t xml:space="preserve">复别有嗜好，宠爱此不修边幅仪容可憎之人，甚至后宫秘戏，亦令参</w:t>
                      </w:r>
                      <w:r>
                        <w:rPr>
                          <w:sz w:val="28"/>
                          <w:color w:val="000000"/>
                        </w:rPr>
                        <w:t xml:space="preserve">加，天下岂有此人情乎？又《佞幸传》载：“李延年与上卧起，甚贵</w:t>
                      </w:r>
                      <w:r>
                        <w:rPr>
                          <w:sz w:val="28"/>
                          <w:color w:val="000000"/>
                        </w:rPr>
                        <w:t xml:space="preserve">幸······卫青、霍去病，亦以外戚贵幸。”而《卫青霍去病传》亦称：</w:t>
                      </w:r>
                      <w:r>
                        <w:rPr>
                          <w:sz w:val="28"/>
                          <w:color w:val="000000"/>
                        </w:rPr>
                        <w:t xml:space="preserve">“青以和柔自媚于上”。又称：“去病年十八，幸为天子侍中。”观其语</w:t>
                      </w:r>
                      <w:r>
                        <w:rPr>
                          <w:sz w:val="28"/>
                          <w:color w:val="000000"/>
                        </w:rPr>
                        <w:t xml:space="preserve">气，又骎骎乎欲置卫、霍于佞幸之列焉。夫卫青、霍去病，骁勇绝</w:t>
                      </w:r>
                      <w:r>
                        <w:rPr>
                          <w:sz w:val="28"/>
                          <w:color w:val="000000"/>
                        </w:rPr>
                        <w:t xml:space="preserve">伦，身经百战，叠建奇功，其喑噁叱咤之气概，视《佞幸传》中所称</w:t>
                      </w:r>
                      <w:r>
                        <w:rPr>
                          <w:sz w:val="28"/>
                          <w:color w:val="000000"/>
                        </w:rPr>
                        <w:t xml:space="preserve">鹅蚁傅粉之辈，判若天渊，武帝即好色，自有妃嫔谐臣在，何至嬖及</w:t>
                      </w:r>
                      <w:r>
                        <w:rPr>
                          <w:sz w:val="28"/>
                          <w:color w:val="000000"/>
                        </w:rPr>
                        <w:t xml:space="preserve">此赳赳武夫耶？《佞幸传》又称：“高祖时籍孺以佞幸，孝惠时有闳</w:t>
                      </w:r>
                      <w:r>
                        <w:rPr>
                          <w:sz w:val="28"/>
                          <w:color w:val="000000"/>
                        </w:rPr>
                        <w:t xml:space="preserve">孺”；而《朱建列传》中则称：“孝惠幸臣闳籍孺”。闳籍系两人？抑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4114800</wp:posOffset>
                </wp:positionH>
                <wp:positionV relativeFrom="page">
                  <wp:posOffset>9652000</wp:posOffset>
                </wp:positionV>
                <wp:extent cx="5207000" cy="457200"/>
                <wp:effectExtent l="0" t="0" r="635" b="14605"/>
                <wp:wrapSquare wrapText="bothSides"/>
                <wp:docPr id="75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51" style="position:absolute;left:0pt;margin-left:324.0pt;margin-top:760.0pt;height:36.0pt;width:410.0pt;z-index:639009376194536003;mso-width-relative:page;mso-height-relative:page;mso-position-vertical-relative:page;mso-position-horizontal-relative:page;" coordsize="21600,21600" o:spid="_x0000_s75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5930900</wp:posOffset>
                </wp:positionH>
                <wp:positionV relativeFrom="page">
                  <wp:posOffset>9677400</wp:posOffset>
                </wp:positionV>
                <wp:extent cx="508000" cy="419100"/>
                <wp:effectExtent l="0" t="0" r="635" b="14605"/>
                <wp:wrapSquare wrapText="bothSides"/>
                <wp:docPr id="75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75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52" name="New Bitmap Image.jpg"/>
                                          <pic:cNvPicPr/>
                                        </pic:nvPicPr>
                                        <pic:blipFill>
                                          <a:blip r:embed="R5bb0a1be1d404c2d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54" style="position:absolute;left:0pt;margin-left:467.0pt;margin-top:762.0pt;height:33.0pt;width:40.0pt;z-index:639009376194537330;mso-width-relative:page;mso-height-relative:page;mso-position-vertical-relative:page;mso-position-horizontal-relative:page;" coordsize="21600,21600" o:spid="_x0000_s75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75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52" name="New Bitmap Image.jpg"/>
                                    <pic:cNvPicPr/>
                                  </pic:nvPicPr>
                                  <pic:blipFill>
                                    <a:blip r:embed="R5bb0a1be1d404c2d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5435600</wp:posOffset>
                </wp:positionH>
                <wp:positionV relativeFrom="page">
                  <wp:posOffset>812800</wp:posOffset>
                </wp:positionV>
                <wp:extent cx="1092200" cy="254000"/>
                <wp:effectExtent l="0" t="0" r="635" b="14605"/>
                <wp:wrapSquare wrapText="bothSides"/>
                <wp:docPr id="75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论学术思想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56" style="position:absolute;left:0pt;margin-left:428.0pt;margin-top:64.0pt;height:20.0pt;width:86.0pt;z-index:639009376194537816;mso-width-relative:page;mso-height-relative:page;mso-position-vertical-relative:page;mso-position-horizontal-relative:page;" coordsize="21600,21600" o:spid="_x0000_s75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0"/>
                          <w:color w:val="000000"/>
                        </w:rPr>
                        <w:t xml:space="preserve">论学术思想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20" w:bottom="1300" w:left="1220" w:header="1280" w:footer="1300"/>
          <w:pgSz w:w="11900" w:h="16840" w:orient="portrait"/>
          <w:headerReference w:type="default" r:id="R27f175f121e64520"/>
          <w:footerReference w:type="default" r:id="Ra88ce6866bfd4b3e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1231900</wp:posOffset>
                </wp:positionV>
                <wp:extent cx="5588000" cy="8394700"/>
                <wp:effectExtent l="0" t="0" r="635" b="14605"/>
                <wp:wrapSquare wrapText="bothSides"/>
                <wp:docPr id="75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8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系一人？语虽不分明，要之籍孺在高祖时为幸臣，在孝惠时亦为幸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臣，是父子同嬖一人也。然孝惠登位时，年仅十七，而籍孺至此，年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必不小，以十七岁之青年皇帝，选色征声，何求不得，乃偏狎一色衰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年老之先朝旧幸臣，岂果惠帝别有嗜痂之癖，其色情与常人殊，毋亦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《史记》之故作蜚语耳。而司马迁信口捏诬，绝未尝计及两人之年龄，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考证之疏，竟至于此，以是而求成信史，讵可得乎？（《史之梯》第二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三-二四页《史学与考证学》）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【罗元鲲】	（《史记》）纪传之各有命意-本纪之托始尧舜也，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世家之托始太伯也，列传之托始伯夷也，皆贵其让国让天下，以诛夫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民贼之产业天下也。陈涉而世家也，项羽而本纪也，尊革命之首功，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不以成败论人也。孔子而世家也，仲尼弟子而列传也，尊学统也。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《孟荀列传》而包含余子也，著两大师以明群学末流之分合也。老子、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韩非同传，明道法二家之关系也。游侠有传，刺客有传，奖尚武之精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神也。龟策有传，日者有传，破迷信也。货殖有传，明生计之切人用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也。故《史记》诚我国二千年来第一绝作也。（《史学概要》第一四O页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《西汉之史学》）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【程金造】今分析《史记》书中，得史公论断，尚好，摈斥之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言论，而归纳之，足证其思想实偏重于道家者，约有数项，述之于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左：（一）主自然······（二）斥法令······（三）轻名利······（四）戒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杀戮······（五）贬儒术······（《师大月刊》一九三三年第二期《司马迁崇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尚道家说》）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【陈柱】太史公为道家而兼儒家者，故于法家之学多致不满。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所为商君、李斯两法家之传，皆以见专任法家之祸败。传商君载赵良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之说而赞复讥其不听赵良之言，传李斯载其引韩非之书，而赞讥其不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能用六艺之学，皆以见其不用儒术之过。而传申韩则讥申子卑卑，施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于名实。韩子引绳墨，切事情，其极惨礉少恩，而叹老子之深远，是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58" style="position:absolute;left:0pt;margin-left:75.0pt;margin-top:97.0pt;height:661.0pt;width:440.0pt;z-index:639009376195247192;mso-width-relative:page;mso-height-relative:page;mso-position-vertical-relative:page;mso-position-horizontal-relative:page;" coordsize="21600,21600" o:spid="_x0000_s75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8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系一人？语虽不分明，要之籍孺在高祖时为幸臣，在孝惠时亦为幸</w:t>
                      </w:r>
                      <w:r>
                        <w:rPr>
                          <w:sz w:val="26"/>
                          <w:color w:val="000000"/>
                        </w:rPr>
                        <w:t xml:space="preserve">臣，是父子同嬖一人也。然孝惠登位时，年仅十七，而籍孺至此，年</w:t>
                      </w:r>
                      <w:r>
                        <w:rPr>
                          <w:sz w:val="26"/>
                          <w:color w:val="000000"/>
                        </w:rPr>
                        <w:t xml:space="preserve">必不小，以十七岁之青年皇帝，选色征声，何求不得，乃偏狎一色衰</w:t>
                      </w:r>
                      <w:r>
                        <w:rPr>
                          <w:sz w:val="26"/>
                          <w:color w:val="000000"/>
                        </w:rPr>
                        <w:t xml:space="preserve">年老之先朝旧幸臣，岂果惠帝别有嗜痂之癖，其色情与常人殊，毋亦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《史记》之故作蜚语耳。而司马迁信口捏诬，绝未尝计及两人之年龄，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考证之疏，竟至于此，以是而求成信史，讵可得乎？（《史之梯》第二</w:t>
                      </w:r>
                      <w:r>
                        <w:rPr>
                          <w:sz w:val="26"/>
                          <w:color w:val="000000"/>
                        </w:rPr>
                        <w:t xml:space="preserve">三-二四页《史学与考证学》）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【罗元鲲】	（《史记》）纪传之各有命意-本纪之托始尧舜也，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世家之托始太伯也，列传之托始伯夷也，皆贵其让国让天下，以诛夫</w:t>
                      </w:r>
                      <w:r>
                        <w:rPr>
                          <w:sz w:val="26"/>
                          <w:color w:val="000000"/>
                        </w:rPr>
                        <w:t xml:space="preserve">民贼之产业天下也。陈涉而世家也，项羽而本纪也，尊革命之首功，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不以成败论人也。孔子而世家也，仲尼弟子而列传也，尊学统也。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《孟荀列传》而包含余子也，著两大师以明群学末流之分合也。老子、</w:t>
                      </w:r>
                      <w:r>
                        <w:rPr>
                          <w:sz w:val="26"/>
                          <w:color w:val="000000"/>
                        </w:rPr>
                        <w:t xml:space="preserve">韩非同传，明道法二家之关系也。游侠有传，刺客有传，奖尚武之精</w:t>
                      </w:r>
                      <w:r>
                        <w:rPr>
                          <w:sz w:val="26"/>
                          <w:color w:val="000000"/>
                        </w:rPr>
                        <w:t xml:space="preserve">神也。龟策有传，日者有传，破迷信也。货殖有传，明生计之切人用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也。故《史记》诚我国二千年来第一绝作也。（《史学概要》第一四O页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《西汉之史学》）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【程金造】今分析《史记》书中，得史公论断，尚好，摈斥之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言论，而归纳之，足证其思想实偏重于道家者，约有数项，述之于</w:t>
                      </w:r>
                      <w:r>
                        <w:rPr>
                          <w:sz w:val="26"/>
                          <w:color w:val="000000"/>
                        </w:rPr>
                        <w:t xml:space="preserve">左：（一）主自然······（二）斥法令······（三）轻名利······（四）戒</w:t>
                      </w:r>
                      <w:r>
                        <w:rPr>
                          <w:sz w:val="26"/>
                          <w:color w:val="000000"/>
                        </w:rPr>
                        <w:t xml:space="preserve">杀戮······（五）贬儒术······（《师大月刊》一九三三年第二期《司马迁崇</w:t>
                      </w:r>
                      <w:r>
                        <w:rPr>
                          <w:sz w:val="26"/>
                          <w:color w:val="000000"/>
                        </w:rPr>
                        <w:t xml:space="preserve">尚道家说》）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【陈柱】太史公为道家而兼儒家者，故于法家之学多致不满。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所为商君、李斯两法家之传，皆以见专任法家之祸败。传商君载赵良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之说而赞复讥其不听赵良之言，传李斯载其引韩非之书，而赞讥其不</w:t>
                      </w:r>
                      <w:r>
                        <w:rPr>
                          <w:sz w:val="26"/>
                          <w:color w:val="000000"/>
                        </w:rPr>
                        <w:t xml:space="preserve">能用六艺之学，皆以见其不用儒术之过。而传申韩则讥申子卑卑，施</w:t>
                      </w:r>
                      <w:r>
                        <w:rPr>
                          <w:sz w:val="26"/>
                          <w:color w:val="000000"/>
                        </w:rPr>
                        <w:t xml:space="preserve">于名实。韩子引绳墨，切事情，其极惨礉少恩，而叹老子之深远，是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1028700</wp:posOffset>
                </wp:positionH>
                <wp:positionV relativeFrom="page">
                  <wp:posOffset>9690100</wp:posOffset>
                </wp:positionV>
                <wp:extent cx="508000" cy="406400"/>
                <wp:effectExtent l="0" t="0" r="635" b="14605"/>
                <wp:wrapSquare wrapText="bothSides"/>
                <wp:docPr id="76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75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59" name="New Bitmap Image.jpg"/>
                                          <pic:cNvPicPr/>
                                        </pic:nvPicPr>
                                        <pic:blipFill>
                                          <a:blip r:embed="R6e8a94a139584ce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61" style="position:absolute;left:0pt;margin-left:81.0pt;margin-top:763.0pt;height:32.0pt;width:40.0pt;z-index:639009376195248591;mso-width-relative:page;mso-height-relative:page;mso-position-vertical-relative:page;mso-position-horizontal-relative:page;" coordsize="21600,21600" o:spid="_x0000_s76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75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59" name="New Bitmap Image.jpg"/>
                                    <pic:cNvPicPr/>
                                  </pic:nvPicPr>
                                  <pic:blipFill>
                                    <a:blip r:embed="R6e8a94a139584ce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1536700</wp:posOffset>
                </wp:positionH>
                <wp:positionV relativeFrom="page">
                  <wp:posOffset>9652000</wp:posOffset>
                </wp:positionV>
                <wp:extent cx="1955800" cy="457200"/>
                <wp:effectExtent l="0" t="0" r="635" b="14605"/>
                <wp:wrapSquare wrapText="bothSides"/>
                <wp:docPr id="76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63" style="position:absolute;left:0pt;margin-left:121.0pt;margin-top:760.0pt;height:36.0pt;width:154.0pt;z-index:639009376195249013;mso-width-relative:page;mso-height-relative:page;mso-position-vertical-relative:page;mso-position-horizontal-relative:page;" coordsize="21600,21600" o:spid="_x0000_s76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774700</wp:posOffset>
                </wp:positionV>
                <wp:extent cx="1701800" cy="330200"/>
                <wp:effectExtent l="0" t="0" r="635" b="14605"/>
                <wp:wrapSquare wrapText="bothSides"/>
                <wp:docPr id="76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65" style="position:absolute;left:0pt;margin-left:72.0pt;margin-top:61.0pt;height:26.0pt;width:134.0pt;z-index:639009376195249417;mso-width-relative:page;mso-height-relative:page;mso-position-vertical-relative:page;mso-position-horizontal-relative:page;" coordsize="21600,21600" o:spid="_x0000_s76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上编《史记》总论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20" w:bottom="1300" w:left="1220" w:header="1260" w:footer="1300"/>
          <w:pgSz w:w="11900" w:h="16840" w:orient="portrait"/>
          <w:headerReference w:type="default" r:id="Rae309a0bd1164e58"/>
          <w:footerReference w:type="default" r:id="R5bff8c2b560d44f2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1244600</wp:posOffset>
                </wp:positionV>
                <wp:extent cx="5651500" cy="8394700"/>
                <wp:effectExtent l="0" t="0" r="635" b="14605"/>
                <wp:wrapSquare wrapText="bothSides"/>
                <wp:docPr id="76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又惜韩非不能如道家之学，卒以亡其身也。（《学术世界》一九三六年，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第一卷第十期《李斯列传讲记》）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【李澍】抑思王治无不贯，司徒兴六行兼及任邱，《洪范》数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八政，首重食货，百家皆六经支流余裔，固未可崇彼而独绌此也。故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术无论纯驳，业无论高卑，有过人之才而能拔出于俦类之中者，皆足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以有利于国家，在后世治天下者善用之耳。此史公立儒林、游侠、货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殖三传之微意也。（《学术世界》一九三六年，一卷十二期《史记立儒林游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侠货殖三传论》）</w:t>
                            </w:r>
                          </w:p>
                          <w:p>
                            <w:pPr>
                              <w:spacing w:after="33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【王玉璋】《后汉书·班彪传》评《史记》谓其“议论浅而不笃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······所以遇极刑之咎也”。此论也固为有见而发，然总不免以今非古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之讥。盖汉兴承秦之弊，刘项战争之余，天下涂炭，疲弊已极，曹参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之徒，盖公之辈，执黄老之道，以救时弊，休养生息，衰运渐转，国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家元气，亦渐恢复。武帝承之，宫庭之用渐奢，国用亦侈，又欲复九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世之仇，连年用兵，天下又为大困。复行罢黜百家，独尊儒术。迁适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生此转变期间，前瞻黄老治术当道时之渐治，人民之安乐，近察武帝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变政以来民生之艰苦，焉有不歆羡黄老，而加以崇敬欤！至于叙货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殖，自当以货殖为重而轻贫贱也。且迁遭李陵之祸，身受腐刑，以无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财自赎，不免于难，其忌世愤俗，当如何也。故云“千金之子，不死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于市”。又恨无郭解之为人，仗义而起以救己之难。况游侠在当时，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仍为社会上承前代之余光未曾完全消沈之人物。仗义击仇，纠世俗愤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奸慝，可以匹夫而威天下者。故司马公多有称扬，屡为道及，可见共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激愤者深，其标榜者高，其奖掖者厚也。大蔽伤道何有哉？（《中国史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学史概论》第一二九页）</w:t>
                            </w:r>
                          </w:p>
                          <w:p>
                            <w:pPr>
                              <w:spacing w:line="46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【柳诒征】司马迁于六艺，屡言不一言，而所举有别义，有通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义。《自序》称“《易》著天地阴阳四时五行······拨乱世反之正，莫近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于《春秋》”。历举六艺，分两层说明，而归重于《春秋》，此别义也。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67" style="position:absolute;left:0pt;margin-left:74.0pt;margin-top:98.0pt;height:661.0pt;width:445.0pt;z-index:639009376195965826;mso-width-relative:page;mso-height-relative:page;mso-position-vertical-relative:page;mso-position-horizontal-relative:page;" coordsize="21600,21600" o:spid="_x0000_s76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又惜韩非不能如道家之学，卒以亡其身也。（《学术世界》一九三六年，</w:t>
                      </w:r>
                    </w:p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第一卷第十期《李斯列传讲记》）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【李澍】抑思王治无不贯，司徒兴六行兼及任邱，《洪范》数</w:t>
                      </w:r>
                      <w:r>
                        <w:rPr>
                          <w:sz w:val="26"/>
                          <w:color w:val="000000"/>
                        </w:rPr>
                        <w:t xml:space="preserve">八政，首重食货，百家皆六经支流余裔，固未可崇彼而独绌此也。故</w:t>
                      </w:r>
                      <w:r>
                        <w:rPr>
                          <w:sz w:val="26"/>
                          <w:color w:val="000000"/>
                        </w:rPr>
                        <w:t xml:space="preserve">术无论纯驳，业无论高卑，有过人之才而能拔出于俦类之中者，皆足</w:t>
                      </w:r>
                      <w:r>
                        <w:rPr>
                          <w:sz w:val="26"/>
                          <w:color w:val="000000"/>
                        </w:rPr>
                        <w:t xml:space="preserve">以有利于国家，在后世治天下者善用之耳。此史公立儒林、游侠、货</w:t>
                      </w:r>
                      <w:r>
                        <w:rPr>
                          <w:sz w:val="26"/>
                          <w:color w:val="000000"/>
                        </w:rPr>
                        <w:t xml:space="preserve">殖三传之微意也。（《学术世界》一九三六年，一卷十二期《史记立儒林游</w:t>
                      </w:r>
                      <w:r>
                        <w:rPr>
                          <w:sz w:val="26"/>
                          <w:color w:val="000000"/>
                        </w:rPr>
                        <w:t xml:space="preserve">侠货殖三传论》）</w:t>
                      </w:r>
                    </w:p>
                    <w:p>
                      <w:pPr>
                        <w:spacing w:after="33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【王玉璋】《后汉书·班彪传》评《史记》谓其“议论浅而不笃</w:t>
                      </w:r>
                      <w:r>
                        <w:rPr>
                          <w:sz w:val="26"/>
                          <w:color w:val="000000"/>
                        </w:rPr>
                        <w:t xml:space="preserve">······所以遇极刑之咎也”。此论也固为有见而发，然总不免以今非古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之讥。盖汉兴承秦之弊，刘项战争之余，天下涂炭，疲弊已极，曹参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之徒，盖公之辈，执黄老之道，以救时弊，休养生息，衰运渐转，国</w:t>
                      </w:r>
                      <w:r>
                        <w:rPr>
                          <w:sz w:val="26"/>
                          <w:color w:val="000000"/>
                        </w:rPr>
                        <w:t xml:space="preserve">家元气，亦渐恢复。武帝承之，宫庭之用渐奢，国用亦侈，又欲复九</w:t>
                      </w:r>
                      <w:r>
                        <w:rPr>
                          <w:sz w:val="26"/>
                          <w:color w:val="000000"/>
                        </w:rPr>
                        <w:t xml:space="preserve">世之仇，连年用兵，天下又为大困。复行罢黜百家，独尊儒术。迁适</w:t>
                      </w:r>
                      <w:r>
                        <w:rPr>
                          <w:sz w:val="26"/>
                          <w:color w:val="000000"/>
                        </w:rPr>
                        <w:t xml:space="preserve">生此转变期间，前瞻黄老治术当道时之渐治，人民之安乐，近察武帝</w:t>
                      </w:r>
                      <w:r>
                        <w:rPr>
                          <w:sz w:val="26"/>
                          <w:color w:val="000000"/>
                        </w:rPr>
                        <w:t xml:space="preserve">变政以来民生之艰苦，焉有不歆羡黄老，而加以崇敬欤！至于叙货</w:t>
                      </w:r>
                      <w:r>
                        <w:rPr>
                          <w:sz w:val="26"/>
                          <w:color w:val="000000"/>
                        </w:rPr>
                        <w:t xml:space="preserve">殖，自当以货殖为重而轻贫贱也。且迁遭李陵之祸，身受腐刑，以无</w:t>
                      </w:r>
                      <w:r>
                        <w:rPr>
                          <w:sz w:val="26"/>
                          <w:color w:val="000000"/>
                        </w:rPr>
                        <w:t xml:space="preserve">财自赎，不免于难，其忌世愤俗，当如何也。故云“千金之子，不死</w:t>
                      </w:r>
                      <w:r>
                        <w:rPr>
                          <w:sz w:val="26"/>
                          <w:color w:val="000000"/>
                        </w:rPr>
                        <w:t xml:space="preserve">于市”。又恨无郭解之为人，仗义而起以救己之难。况游侠在当时，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仍为社会上承前代之余光未曾完全消沈之人物。仗义击仇，纠世俗愤</w:t>
                      </w:r>
                      <w:r>
                        <w:rPr>
                          <w:sz w:val="26"/>
                          <w:color w:val="000000"/>
                        </w:rPr>
                        <w:t xml:space="preserve">奸慝，可以匹夫而威天下者。故司马公多有称扬，屡为道及，可见共</w:t>
                      </w:r>
                      <w:r>
                        <w:rPr>
                          <w:sz w:val="26"/>
                          <w:color w:val="000000"/>
                        </w:rPr>
                        <w:t xml:space="preserve">激愤者深，其标榜者高，其奖掖者厚也。大蔽伤道何有哉？（《中国史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学史概论》第一二九页）</w:t>
                      </w:r>
                    </w:p>
                    <w:p>
                      <w:pPr>
                        <w:spacing w:line="460" w:lineRule="exact"/>
                        <w:ind w:firstLine="5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【柳诒征】司马迁于六艺，屡言不一言，而所举有别义，有通</w:t>
                      </w:r>
                      <w:r>
                        <w:rPr>
                          <w:sz w:val="28"/>
                          <w:color w:val="000000"/>
                        </w:rPr>
                        <w:t xml:space="preserve">义。《自序》称“《易》著天地阴阳四时五行······拨乱世反之正，莫近</w:t>
                      </w:r>
                      <w:r>
                        <w:rPr>
                          <w:sz w:val="28"/>
                          <w:color w:val="000000"/>
                        </w:rPr>
                        <w:t xml:space="preserve">于《春秋》”。历举六艺，分两层说明，而归重于《春秋》，此别义也。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4191000</wp:posOffset>
                </wp:positionH>
                <wp:positionV relativeFrom="page">
                  <wp:posOffset>9652000</wp:posOffset>
                </wp:positionV>
                <wp:extent cx="5194300" cy="431800"/>
                <wp:effectExtent l="0" t="0" r="635" b="14605"/>
                <wp:wrapSquare wrapText="bothSides"/>
                <wp:docPr id="76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69" style="position:absolute;left:0pt;margin-left:330.0pt;margin-top:760.0pt;height:34.0pt;width:409.0pt;z-index:639009376195966213;mso-width-relative:page;mso-height-relative:page;mso-position-vertical-relative:page;mso-position-horizontal-relative:page;" coordsize="21600,21600" o:spid="_x0000_s76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6019800</wp:posOffset>
                </wp:positionH>
                <wp:positionV relativeFrom="page">
                  <wp:posOffset>9677400</wp:posOffset>
                </wp:positionV>
                <wp:extent cx="508000" cy="406400"/>
                <wp:effectExtent l="0" t="0" r="635" b="14605"/>
                <wp:wrapSquare wrapText="bothSides"/>
                <wp:docPr id="77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77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70" name="New Bitmap Image.jpg"/>
                                          <pic:cNvPicPr/>
                                        </pic:nvPicPr>
                                        <pic:blipFill>
                                          <a:blip r:embed="R700503d84ef94e71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72" style="position:absolute;left:0pt;margin-left:474.0pt;margin-top:762.0pt;height:32.0pt;width:40.0pt;z-index:639009376195967395;mso-width-relative:page;mso-height-relative:page;mso-position-vertical-relative:page;mso-position-horizontal-relative:page;" coordsize="21600,21600" o:spid="_x0000_s77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77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70" name="New Bitmap Image.jpg"/>
                                    <pic:cNvPicPr/>
                                  </pic:nvPicPr>
                                  <pic:blipFill>
                                    <a:blip r:embed="R700503d84ef94e71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5524500</wp:posOffset>
                </wp:positionH>
                <wp:positionV relativeFrom="page">
                  <wp:posOffset>774700</wp:posOffset>
                </wp:positionV>
                <wp:extent cx="1066800" cy="304800"/>
                <wp:effectExtent l="0" t="0" r="635" b="14605"/>
                <wp:wrapSquare wrapText="bothSides"/>
                <wp:docPr id="77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论学术思想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74" style="position:absolute;left:0pt;margin-left:435.0pt;margin-top:61.0pt;height:24.0pt;width:84.0pt;z-index:639009376195967853;mso-width-relative:page;mso-height-relative:page;mso-position-vertical-relative:page;mso-position-horizontal-relative:page;" coordsize="21600,21600" o:spid="_x0000_s77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论学术思想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20" w:bottom="1300" w:left="1220" w:header="1260" w:footer="1300"/>
          <w:pgSz w:w="11900" w:h="16840" w:orient="portrait"/>
          <w:headerReference w:type="default" r:id="R3f317873ad2945a8"/>
          <w:footerReference w:type="default" r:id="R7a144e319aa64b61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1219200</wp:posOffset>
                </wp:positionV>
                <wp:extent cx="5600700" cy="8407400"/>
                <wp:effectExtent l="0" t="0" r="635" b="14605"/>
                <wp:wrapSquare wrapText="bothSides"/>
                <wp:docPr id="77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5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《滑稽列传·序》：“孔子曰：六艺于治一也······谈言微中，亦可以解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纷。”其文若与《自序》重复，实则举孔子之言，以明其通义也。六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艺之形式不同，然其义理之关于政治则一，故曰“六艺于治一也”。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不知此义，不能知中国史学之根本，亦即不知中国一切学术之根本。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故史公一再言之。而其通义不发于他传，独于《滑稽列传》发之，最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为可以注意。滑稽者最无关于政治者矣。史公以为世变迁流，有国者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已不知正义，故不可以庄语，而仅可以谈笑讽之，其于政化何如哉！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即为此传，恐学者不喻其义，特举孔子之言，庄严郑重而出之，所以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示学者治史宜观其通也。然犹不独此也。《司马相如传·赞》曰：“《春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秋》推见至隐·······其合德一也。”则更明白表示《诗》、《易》与《春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秋》之义相通，不可泥于形式。观王公大人之言，可以推之黎庶，观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小己之得失，可以知政教之迁流，其言何等显豁呈露！······合《司马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相如传·赞》与《滑稽列传·序》观之，始可以悟史公郑重说明六艺通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义，在即小以见大，举此以例彼。治经史者由此悟入，则知类通达，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不为形类所囿矣。（《国史要义》第一二三-一三四页）</w:t>
                            </w:r>
                          </w:p>
                          <w:p>
                            <w:pPr>
                              <w:spacing w:after="270" w:line="46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【方壮猷】《史记》之作，虽承受有自，而著者之抱负，则欲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于史事加以分析综合研究，期于史实中发现历史进化之原则，以为人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类活动之指针，故自称“仆窃不逊，近自托于无能之辞，罗网天下放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失旧闻，考之行事，稽其成败兴坏之理······欲以究天人之际，通古今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之变，成一家之言”。由此可知司马迁作书之本意，实有一种历史哲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学存焉。（《中国史学概要》第二三页《史记》）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【朱希祖】史学要义，以最近者宜最详，良以当代各事，皆由最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近历史递嬗而来，其关系尤为密切。吾国史家，颇明斯义。司马迁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《史记》百三十篇，自上古至秦汉之际，年代绵邈，仅占其半；记载汉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事，亦占其半（《史记》一书，本纪十二篇，汉占其五；表十篇，汉占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其六；书八篇，汉约占其四；世家三十篇，汉占其十二；列传七十篇，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汉占其三十八。故自黄帝至秦楚之际，约六十五篇，汉亦有六十五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76" style="position:absolute;left:0pt;margin-left:67.0pt;margin-top:96.0pt;height:662.0pt;width:441.0pt;z-index:639009376196691127;mso-width-relative:page;mso-height-relative:page;mso-position-vertical-relative:page;mso-position-horizontal-relative:page;" coordsize="21600,21600" o:spid="_x0000_s77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50" w:line="42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《滑稽列传·序》：“孔子曰：六艺于治一也······谈言微中，亦可以解</w:t>
                      </w:r>
                      <w:r>
                        <w:rPr>
                          <w:sz w:val="24"/>
                          <w:color w:val="000000"/>
                        </w:rPr>
                        <w:t xml:space="preserve">纷。”其文若与《自序》重复，实则举孔子之言，以明其通义也。六</w:t>
                      </w:r>
                      <w:r>
                        <w:rPr>
                          <w:sz w:val="24"/>
                          <w:color w:val="000000"/>
                        </w:rPr>
                        <w:t xml:space="preserve">艺之形式不同，然其义理之关于政治则一，故曰“六艺于治一也”。</w:t>
                      </w:r>
                      <w:r>
                        <w:rPr>
                          <w:sz w:val="24"/>
                          <w:color w:val="000000"/>
                        </w:rPr>
                        <w:t xml:space="preserve">不知此义，不能知中国史学之根本，亦即不知中国一切学术之根本。</w:t>
                      </w:r>
                      <w:r>
                        <w:rPr>
                          <w:sz w:val="24"/>
                          <w:color w:val="000000"/>
                        </w:rPr>
                        <w:t xml:space="preserve">故史公一再言之。而其通义不发于他传，独于《滑稽列传》发之，最</w:t>
                      </w:r>
                      <w:r>
                        <w:rPr>
                          <w:sz w:val="24"/>
                          <w:color w:val="000000"/>
                        </w:rPr>
                        <w:t xml:space="preserve">为可以注意。滑稽者最无关于政治者矣。史公以为世变迁流，有国者</w:t>
                      </w:r>
                      <w:r>
                        <w:rPr>
                          <w:sz w:val="24"/>
                          <w:color w:val="000000"/>
                        </w:rPr>
                        <w:t xml:space="preserve">已不知正义，故不可以庄语，而仅可以谈笑讽之，其于政化何如哉！</w:t>
                      </w:r>
                      <w:r>
                        <w:rPr>
                          <w:sz w:val="24"/>
                          <w:color w:val="000000"/>
                        </w:rPr>
                        <w:t xml:space="preserve">即为此传，恐学者不喻其义，特举孔子之言，庄严郑重而出之，所以</w:t>
                      </w:r>
                      <w:r>
                        <w:rPr>
                          <w:sz w:val="24"/>
                          <w:color w:val="000000"/>
                        </w:rPr>
                        <w:t xml:space="preserve">示学者治史宜观其通也。然犹不独此也。《司马相如传·赞》曰：“《春</w:t>
                      </w:r>
                      <w:r>
                        <w:rPr>
                          <w:sz w:val="24"/>
                          <w:color w:val="000000"/>
                        </w:rPr>
                        <w:t xml:space="preserve">秋》推见至隐·······其合德一也。”则更明白表示《诗》、《易》与《春</w:t>
                      </w:r>
                      <w:r>
                        <w:rPr>
                          <w:sz w:val="24"/>
                          <w:color w:val="000000"/>
                        </w:rPr>
                        <w:t xml:space="preserve">秋》之义相通，不可泥于形式。观王公大人之言，可以推之黎庶，观</w:t>
                      </w:r>
                      <w:r>
                        <w:rPr>
                          <w:sz w:val="24"/>
                          <w:color w:val="000000"/>
                        </w:rPr>
                        <w:t xml:space="preserve">小己之得失，可以知政教之迁流，其言何等显豁呈露！······合《司马</w:t>
                      </w:r>
                      <w:r>
                        <w:rPr>
                          <w:sz w:val="24"/>
                          <w:color w:val="000000"/>
                        </w:rPr>
                        <w:t xml:space="preserve">相如传·赞》与《滑稽列传·序》观之，始可以悟史公郑重说明六艺通</w:t>
                      </w:r>
                      <w:r>
                        <w:rPr>
                          <w:sz w:val="24"/>
                          <w:color w:val="000000"/>
                        </w:rPr>
                        <w:t xml:space="preserve">义，在即小以见大，举此以例彼。治经史者由此悟入，则知类通达，</w:t>
                      </w:r>
                      <w:r>
                        <w:rPr>
                          <w:sz w:val="24"/>
                          <w:color w:val="000000"/>
                        </w:rPr>
                        <w:t xml:space="preserve">不为形类所囿矣。（《国史要义》第一二三-一三四页）</w:t>
                      </w:r>
                    </w:p>
                    <w:p>
                      <w:pPr>
                        <w:spacing w:after="270" w:line="46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【方壮猷】《史记》之作，虽承受有自，而著者之抱负，则欲</w:t>
                      </w:r>
                      <w:r>
                        <w:rPr>
                          <w:sz w:val="26"/>
                          <w:color w:val="000000"/>
                        </w:rPr>
                        <w:t xml:space="preserve">于史事加以分析综合研究，期于史实中发现历史进化之原则，以为人</w:t>
                      </w:r>
                      <w:r>
                        <w:rPr>
                          <w:sz w:val="26"/>
                          <w:color w:val="000000"/>
                        </w:rPr>
                        <w:t xml:space="preserve">类活动之指针，故自称“仆窃不逊，近自托于无能之辞，罗网天下放</w:t>
                      </w:r>
                      <w:r>
                        <w:rPr>
                          <w:sz w:val="26"/>
                          <w:color w:val="000000"/>
                        </w:rPr>
                        <w:t xml:space="preserve">失旧闻，考之行事，稽其成败兴坏之理······欲以究天人之际，通古今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之变，成一家之言”。由此可知司马迁作书之本意，实有一种历史哲</w:t>
                      </w:r>
                      <w:r>
                        <w:rPr>
                          <w:sz w:val="26"/>
                          <w:color w:val="000000"/>
                        </w:rPr>
                        <w:t xml:space="preserve">学存焉。（《中国史学概要》第二三页《史记》）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【朱希祖】史学要义，以最近者宜最详，良以当代各事，皆由最</w:t>
                      </w:r>
                      <w:r>
                        <w:rPr>
                          <w:sz w:val="24"/>
                          <w:color w:val="000000"/>
                        </w:rPr>
                        <w:t xml:space="preserve">近历史递嬗而来，其关系尤为密切。吾国史家，颇明斯义。司马迁</w:t>
                      </w:r>
                      <w:r>
                        <w:rPr>
                          <w:sz w:val="24"/>
                          <w:color w:val="000000"/>
                        </w:rPr>
                        <w:t xml:space="preserve">《史记》百三十篇，自上古至秦汉之际，年代绵邈，仅占其半；记载汉</w:t>
                      </w:r>
                      <w:r>
                        <w:rPr>
                          <w:sz w:val="24"/>
                          <w:color w:val="000000"/>
                        </w:rPr>
                        <w:t xml:space="preserve">事，亦占其半（《史记》一书，本纪十二篇，汉占其五；表十篇，汉占</w:t>
                      </w:r>
                      <w:r>
                        <w:rPr>
                          <w:sz w:val="24"/>
                          <w:color w:val="000000"/>
                        </w:rPr>
                        <w:t xml:space="preserve">其六；书八篇，汉约占其四；世家三十篇，汉占其十二；列传七十篇，</w:t>
                      </w:r>
                      <w:r>
                        <w:rPr>
                          <w:sz w:val="24"/>
                          <w:color w:val="000000"/>
                        </w:rPr>
                        <w:t xml:space="preserve">汉占其三十八。故自黄帝至秦楚之际，约六十五篇，汉亦有六十五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9690100</wp:posOffset>
                </wp:positionV>
                <wp:extent cx="520700" cy="419100"/>
                <wp:effectExtent l="0" t="0" r="635" b="14605"/>
                <wp:wrapSquare wrapText="bothSides"/>
                <wp:docPr id="77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77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77" name="New Bitmap Image.jpg"/>
                                          <pic:cNvPicPr/>
                                        </pic:nvPicPr>
                                        <pic:blipFill>
                                          <a:blip r:embed="R632c8f08e02048ab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79" style="position:absolute;left:0pt;margin-left:73.0pt;margin-top:763.0pt;height:33.0pt;width:41.0pt;z-index:639009376196692262;mso-width-relative:page;mso-height-relative:page;mso-position-vertical-relative:page;mso-position-horizontal-relative:page;" coordsize="21600,21600" o:spid="_x0000_s77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77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77" name="New Bitmap Image.jpg"/>
                                    <pic:cNvPicPr/>
                                  </pic:nvPicPr>
                                  <pic:blipFill>
                                    <a:blip r:embed="R632c8f08e02048ab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1435100</wp:posOffset>
                </wp:positionH>
                <wp:positionV relativeFrom="page">
                  <wp:posOffset>9639300</wp:posOffset>
                </wp:positionV>
                <wp:extent cx="1968500" cy="457200"/>
                <wp:effectExtent l="0" t="0" r="635" b="14605"/>
                <wp:wrapSquare wrapText="bothSides"/>
                <wp:docPr id="78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81" style="position:absolute;left:0pt;margin-left:113.0pt;margin-top:759.0pt;height:36.0pt;width:155.0pt;z-index:639009376196692627;mso-width-relative:page;mso-height-relative:page;mso-position-vertical-relative:page;mso-position-horizontal-relative:page;" coordsize="21600,21600" o:spid="_x0000_s78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812800</wp:posOffset>
                </wp:positionH>
                <wp:positionV relativeFrom="page">
                  <wp:posOffset>812800</wp:posOffset>
                </wp:positionV>
                <wp:extent cx="1727200" cy="254000"/>
                <wp:effectExtent l="0" t="0" r="635" b="14605"/>
                <wp:wrapSquare wrapText="bothSides"/>
                <wp:docPr id="78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83" style="position:absolute;left:0pt;margin-left:64.0pt;margin-top:64.0pt;height:20.0pt;width:136.0pt;z-index:639009376196693026;mso-width-relative:page;mso-height-relative:page;mso-position-vertical-relative:page;mso-position-horizontal-relative:page;" coordsize="21600,21600" o:spid="_x0000_s78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上编《史记》总论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280" w:footer="1280"/>
          <w:pgSz w:w="11900" w:h="16840" w:orient="portrait"/>
          <w:headerReference w:type="default" r:id="Reb95ca8daacb4f0c"/>
          <w:footerReference w:type="default" r:id="Rc49f16f620db470e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1219200</wp:posOffset>
                </wp:positionV>
                <wp:extent cx="5588000" cy="8115300"/>
                <wp:effectExtent l="0" t="0" r="635" b="14605"/>
                <wp:wrapSquare wrapText="bothSides"/>
                <wp:docPr id="78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篇。）而汉五世（高、惠、文、景、武），武帝时事，载之尤详，约占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五分之二（汉六十五篇，而武帝时事约二十六篇），可谓最近而最详者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矣。（《中国史学通论》第七七页《正史》）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【蔡尚思】吾认过去中国，史家虽多，但如谈到社会眼光，结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果却只有二人。例如：（一）司马迁的《史记》：（1）把刘邦和项羽二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人同列本纪，是成败平等；（2）把高祖和吕后二人同列本纪，是男女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平等；（3）把孔子和鲁君等同列世家，是学政平等；（4）老韩孟荀等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哲学家和医生（扁仓）、滑稽、日者等，在其书中同有地位，是技术平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等；（5）其书有《龟策列传》，是人物平等。刘知几讥其“以物并人”，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实非真知迁者。······（三）司马迁、李贽同倾向经济史观，此点已另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详于拙著《中国思想研究法·哲学史学社会科学之原因》文中《经济的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力量》一节。可惜上述迁、贽二子的各种精意高见，至今还未被人发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现出来（以上系以拙编《中国哲学史》《中国史学史》两种讲义中的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“历史哲学”节出）。（《中国历史新研究法》第七八-七九页）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【齐树楷】共和行政，实太史公最为欣慕者。不特诸侯世家多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半记之，即《三代世表》亦讫共和。《十二诸侯年表》起于共和。虽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为时不过十四年，行之不过周、召二相，而其神往于是，乃如千载一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时。盖其崇重尧舜、伯夷、吴太伯之让，有其似之，则称道不衰，庄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子所谓见似人者而喜。史公之意，愈可知矣。（《史记意·周本纪第三》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“共和”条）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史公作史，稽成败兴坏之纪也。然其法有二。一曰“考其行事”。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后世史论诸家，大抵考行事而为言者。一曰“究其终始”。近人拟编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新历史，标揭此义。前之纪事本末，则分事究之，未得其全。盖不考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行事，则鉴戒之义不彰，不究终始，虽成败兴坏，事迹显然，而于行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事之合否，有不能明者。二者，有独用，有兼用也。（《史记意·史记读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法二》）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85" style="position:absolute;left:0pt;margin-left:70.0pt;margin-top:96.0pt;height:639.0pt;width:440.0pt;z-index:639009376197425576;mso-width-relative:page;mso-height-relative:page;mso-position-vertical-relative:page;mso-position-horizontal-relative:page;" coordsize="21600,21600" o:spid="_x0000_s78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篇。）而汉五世（高、惠、文、景、武），武帝时事，载之尤详，约占</w:t>
                      </w:r>
                      <w:r>
                        <w:rPr>
                          <w:sz w:val="26"/>
                          <w:color w:val="000000"/>
                        </w:rPr>
                        <w:t xml:space="preserve">五分之二（汉六十五篇，而武帝时事约二十六篇），可谓最近而最详者</w:t>
                      </w:r>
                      <w:r>
                        <w:rPr>
                          <w:sz w:val="26"/>
                          <w:color w:val="000000"/>
                        </w:rPr>
                        <w:t xml:space="preserve">矣。（《中国史学通论》第七七页《正史》）</w:t>
                      </w:r>
                    </w:p>
                    <w:p>
                      <w:pPr>
                        <w:spacing w:after="28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【蔡尚思】吾认过去中国，史家虽多，但如谈到社会眼光，结</w:t>
                      </w:r>
                      <w:r>
                        <w:rPr>
                          <w:sz w:val="26"/>
                          <w:color w:val="000000"/>
                        </w:rPr>
                        <w:t xml:space="preserve">果却只有二人。例如：（一）司马迁的《史记》：（1）把刘邦和项羽二</w:t>
                      </w:r>
                      <w:r>
                        <w:rPr>
                          <w:sz w:val="26"/>
                          <w:color w:val="000000"/>
                        </w:rPr>
                        <w:t xml:space="preserve">人同列本纪，是成败平等；（2）把高祖和吕后二人同列本纪，是男女</w:t>
                      </w:r>
                      <w:r>
                        <w:rPr>
                          <w:sz w:val="26"/>
                          <w:color w:val="000000"/>
                        </w:rPr>
                        <w:t xml:space="preserve">平等；（3）把孔子和鲁君等同列世家，是学政平等；（4）老韩孟荀等</w:t>
                      </w:r>
                      <w:r>
                        <w:rPr>
                          <w:sz w:val="26"/>
                          <w:color w:val="000000"/>
                        </w:rPr>
                        <w:t xml:space="preserve">哲学家和医生（扁仓）、滑稽、日者等，在其书中同有地位，是技术平</w:t>
                      </w:r>
                      <w:r>
                        <w:rPr>
                          <w:sz w:val="26"/>
                          <w:color w:val="000000"/>
                        </w:rPr>
                        <w:t xml:space="preserve">等；（5）其书有《龟策列传》，是人物平等。刘知几讥其“以物并人”，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实非真知迁者。······（三）司马迁、李贽同倾向经济史观，此点已另</w:t>
                      </w:r>
                      <w:r>
                        <w:rPr>
                          <w:sz w:val="26"/>
                          <w:color w:val="000000"/>
                        </w:rPr>
                        <w:t xml:space="preserve">详于拙著《中国思想研究法·哲学史学社会科学之原因》文中《经济的</w:t>
                      </w:r>
                      <w:r>
                        <w:rPr>
                          <w:sz w:val="26"/>
                          <w:color w:val="000000"/>
                        </w:rPr>
                        <w:t xml:space="preserve">力量》一节。可惜上述迁、贽二子的各种精意高见，至今还未被人发</w:t>
                      </w:r>
                      <w:r>
                        <w:rPr>
                          <w:sz w:val="26"/>
                          <w:color w:val="000000"/>
                        </w:rPr>
                        <w:t xml:space="preserve">现出来（以上系以拙编《中国哲学史》《中国史学史》两种讲义中的</w:t>
                      </w:r>
                      <w:r>
                        <w:rPr>
                          <w:sz w:val="26"/>
                          <w:color w:val="000000"/>
                        </w:rPr>
                        <w:t xml:space="preserve">“历史哲学”节出）。（《中国历史新研究法》第七八-七九页）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【齐树楷】共和行政，实太史公最为欣慕者。不特诸侯世家多</w:t>
                      </w:r>
                      <w:r>
                        <w:rPr>
                          <w:sz w:val="26"/>
                          <w:color w:val="000000"/>
                        </w:rPr>
                        <w:t xml:space="preserve">半记之，即《三代世表》亦讫共和。《十二诸侯年表》起于共和。虽</w:t>
                      </w:r>
                      <w:r>
                        <w:rPr>
                          <w:sz w:val="26"/>
                          <w:color w:val="000000"/>
                        </w:rPr>
                        <w:t xml:space="preserve">为时不过十四年，行之不过周、召二相，而其神往于是，乃如千载一</w:t>
                      </w:r>
                      <w:r>
                        <w:rPr>
                          <w:sz w:val="26"/>
                          <w:color w:val="000000"/>
                        </w:rPr>
                        <w:t xml:space="preserve">时。盖其崇重尧舜、伯夷、吴太伯之让，有其似之，则称道不衰，庄</w:t>
                      </w:r>
                      <w:r>
                        <w:rPr>
                          <w:sz w:val="26"/>
                          <w:color w:val="000000"/>
                        </w:rPr>
                        <w:t xml:space="preserve">子所谓见似人者而喜。史公之意，愈可知矣。（《史记意·周本纪第三》</w:t>
                      </w:r>
                      <w:r>
                        <w:rPr>
                          <w:sz w:val="26"/>
                          <w:color w:val="000000"/>
                        </w:rPr>
                        <w:t xml:space="preserve">“共和”条）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史公作史，稽成败兴坏之纪也。然其法有二。一曰“考其行事”。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后世史论诸家，大抵考行事而为言者。一曰“究其终始”。近人拟编</w:t>
                      </w:r>
                      <w:r>
                        <w:rPr>
                          <w:sz w:val="26"/>
                          <w:color w:val="000000"/>
                        </w:rPr>
                        <w:t xml:space="preserve">新历史，标揭此义。前之纪事本末，则分事究之，未得其全。盖不考</w:t>
                      </w:r>
                      <w:r>
                        <w:rPr>
                          <w:sz w:val="26"/>
                          <w:color w:val="000000"/>
                        </w:rPr>
                        <w:t xml:space="preserve">行事，则鉴戒之义不彰，不究终始，虽成败兴坏，事迹显然，而于行</w:t>
                      </w:r>
                      <w:r>
                        <w:rPr>
                          <w:sz w:val="26"/>
                          <w:color w:val="000000"/>
                        </w:rPr>
                        <w:t xml:space="preserve">事之合否，有不能明者。二者，有独用，有兼用也。（《史记意·史记读</w:t>
                      </w:r>
                      <w:r>
                        <w:rPr>
                          <w:sz w:val="26"/>
                          <w:color w:val="000000"/>
                        </w:rPr>
                        <w:t xml:space="preserve">法二》）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4165600</wp:posOffset>
                </wp:positionH>
                <wp:positionV relativeFrom="page">
                  <wp:posOffset>9601200</wp:posOffset>
                </wp:positionV>
                <wp:extent cx="5219700" cy="482600"/>
                <wp:effectExtent l="0" t="0" r="635" b="14605"/>
                <wp:wrapSquare wrapText="bothSides"/>
                <wp:docPr id="78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00" w:line="38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87" style="position:absolute;left:0pt;margin-left:328.0pt;margin-top:756.0pt;height:38.0pt;width:411.0pt;z-index:639009376197425960;mso-width-relative:page;mso-height-relative:page;mso-position-vertical-relative:page;mso-position-horizontal-relative:page;" coordsize="21600,21600" o:spid="_x0000_s78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00" w:line="38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5981700</wp:posOffset>
                </wp:positionH>
                <wp:positionV relativeFrom="page">
                  <wp:posOffset>9639300</wp:posOffset>
                </wp:positionV>
                <wp:extent cx="508000" cy="431800"/>
                <wp:effectExtent l="0" t="0" r="635" b="14605"/>
                <wp:wrapSquare wrapText="bothSides"/>
                <wp:docPr id="78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79400"/>
                                  <wp:effectExtent l="0" t="0" r="0" b="0"/>
                                  <wp:docPr id="78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88" name="New Bitmap Image.jpg"/>
                                          <pic:cNvPicPr/>
                                        </pic:nvPicPr>
                                        <pic:blipFill>
                                          <a:blip r:embed="Rf560734023ab4728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79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90" style="position:absolute;left:0pt;margin-left:471.0pt;margin-top:759.0pt;height:34.0pt;width:40.0pt;z-index:639009376197427054;mso-width-relative:page;mso-height-relative:page;mso-position-vertical-relative:page;mso-position-horizontal-relative:page;" coordsize="21600,21600" o:spid="_x0000_s79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79400"/>
                            <wp:effectExtent l="0" t="0" r="0" b="0"/>
                            <wp:docPr id="78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88" name="New Bitmap Image.jpg"/>
                                    <pic:cNvPicPr/>
                                  </pic:nvPicPr>
                                  <pic:blipFill>
                                    <a:blip r:embed="Rf560734023ab4728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79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5473700</wp:posOffset>
                </wp:positionH>
                <wp:positionV relativeFrom="page">
                  <wp:posOffset>787400</wp:posOffset>
                </wp:positionV>
                <wp:extent cx="1092200" cy="266700"/>
                <wp:effectExtent l="0" t="0" r="635" b="14605"/>
                <wp:wrapSquare wrapText="bothSides"/>
                <wp:docPr id="79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论学术思想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92" style="position:absolute;left:0pt;margin-left:431.0pt;margin-top:62.0pt;height:21.0pt;width:86.0pt;z-index:639009376197427505;mso-width-relative:page;mso-height-relative:page;mso-position-vertical-relative:page;mso-position-horizontal-relative:page;" coordsize="21600,21600" o:spid="_x0000_s79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0"/>
                          <w:color w:val="000000"/>
                        </w:rPr>
                        <w:t xml:space="preserve">论学术思想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00" w:bottom="1320" w:left="1200" w:header="1240" w:footer="1320"/>
          <w:pgSz w:w="11900" w:h="16840" w:orient="portrait"/>
          <w:headerReference w:type="default" r:id="Rd35f99e10b004685"/>
          <w:footerReference w:type="default" r:id="R8b357d01d6b24814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749300</wp:posOffset>
                </wp:positionV>
                <wp:extent cx="5676900" cy="8826500"/>
                <wp:effectExtent l="0" t="0" r="635" b="14605"/>
                <wp:wrapSquare wrapText="bothSides"/>
                <wp:docPr id="79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10"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上</w:t>
                            </w:r>
                            <w:r>
                              <w:rPr>
                                <w:sz w:val="30"/>
                                <w:color w:val="000000"/>
                                <w:u w:val="single"/>
                              </w:rPr>
                              <w:t xml:space="preserve">编《史记》总论										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【李长之】也只有站在反功利上，才明白司马迁为什么在列传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之中先叙述的是伯夷（《自序》上称他：末世争利，维彼奔义），才明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白司马迁为什么把布衣的孔子升入了世家，才明白司马迁为什么很感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慨地叙述了刎颈交的张耳、陈余终于以利相仇，才明白司马迁为什么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很赏识商鞅、李斯的才干，却只因为他们主张不坚定（商鞅对孝公既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说王道，又改霸道，李斯则惧祸重爵，苟合赵高），只因为他们单为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现实而求售，而取容，遂不能不放在一个较低的估评而鄙夷着了。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（《司马迁之人格与风格》第五三页）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在司马迁觉得，《春秋》原来代表一种政变。你看他在《自序》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里说：“桀纣失其道而汤武作，周失其道而《春秋》作，秦失其政而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陈涉发迹，诸侯作难。”原来这部《春秋》是和打倒桀纣的汤武，打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倒秦始皇的陈涉同类的，那末，它已不止是一部空洞的书册了，却是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一种行动，孔子也不止是一个文化领袖了，而且是一个政治领袖-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开国的帝王了！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必须在这个意义下，才能了解《春秋》在孔子整个人格中的关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系，也必须在这个意义下，才能了解司马迁寄托于《史记》中者之深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远。（《司马迁之人格与风格》第六四-六五页）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司马迁是一个有史观的人，换言之，他有他对历史的一贯的看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法，他有他的历史哲学。假若说他的历史意识，是在所谓“通古今之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变”上，那末他的历史哲学，就是在“究天人之际”上。天人之际是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什么？用现在的话讲，就是客观力量和主观行为的消长结果。因为他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看重客观力量，所以也可以说他的史观乃是唯物史观。在客观力量之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中，更重经济力量，这是我们已经说过的了。同时他所认识的客观力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量并不是死的，而是在一种动态之中的，这动态却又有一种法则可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寻，那就是盛衰循环，近于一种辩证法。（《司马迁之人格与风格》第二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三五页）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自然无为就是老学的真精神。所谓自然，用现在的话讲，就是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“顺其自然”，因为顺其自然，不加人力，所以也可以称为“无为”。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无为就是不勉强的做。这里边也就包括一个前提，这就是承认客观的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94" style="position:absolute;left:0pt;margin-left:70.0pt;margin-top:59.0pt;height:695.0pt;width:447.0pt;z-index:639009376198215191;mso-width-relative:page;mso-height-relative:page;mso-position-vertical-relative:page;mso-position-horizontal-relative:page;" coordsize="21600,21600" o:spid="_x0000_s79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10" w:line="48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上</w:t>
                      </w:r>
                      <w:r>
                        <w:rPr>
                          <w:sz w:val="30"/>
                          <w:color w:val="000000"/>
                          <w:u w:val="single"/>
                        </w:rPr>
                        <w:t xml:space="preserve">编《史记》总论										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【李长之】也只有站在反功利上，才明白司马迁为什么在列传</w:t>
                      </w:r>
                      <w:r>
                        <w:rPr>
                          <w:sz w:val="26"/>
                          <w:color w:val="000000"/>
                        </w:rPr>
                        <w:t xml:space="preserve">之中先叙述的是伯夷（《自序》上称他：末世争利，维彼奔义），才明</w:t>
                      </w:r>
                      <w:r>
                        <w:rPr>
                          <w:sz w:val="26"/>
                          <w:color w:val="000000"/>
                        </w:rPr>
                        <w:t xml:space="preserve">白司马迁为什么把布衣的孔子升入了世家，才明白司马迁为什么很感</w:t>
                      </w:r>
                      <w:r>
                        <w:rPr>
                          <w:sz w:val="26"/>
                          <w:color w:val="000000"/>
                        </w:rPr>
                        <w:t xml:space="preserve">慨地叙述了刎颈交的张耳、陈余终于以利相仇，才明白司马迁为什么</w:t>
                      </w:r>
                      <w:r>
                        <w:rPr>
                          <w:sz w:val="26"/>
                          <w:color w:val="000000"/>
                        </w:rPr>
                        <w:t xml:space="preserve">很赏识商鞅、李斯的才干，却只因为他们主张不坚定（商鞅对孝公既</w:t>
                      </w:r>
                      <w:r>
                        <w:rPr>
                          <w:sz w:val="26"/>
                          <w:color w:val="000000"/>
                        </w:rPr>
                        <w:t xml:space="preserve">说王道，又改霸道，李斯则惧祸重爵，苟合赵高），只因为他们单为</w:t>
                      </w:r>
                      <w:r>
                        <w:rPr>
                          <w:sz w:val="26"/>
                          <w:color w:val="000000"/>
                        </w:rPr>
                        <w:t xml:space="preserve">现实而求售，而取容，遂不能不放在一个较低的估评而鄙夷着了。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（《司马迁之人格与风格》第五三页）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在司马迁觉得，《春秋》原来代表一种政变。你看他在《自序》</w:t>
                      </w:r>
                      <w:r>
                        <w:rPr>
                          <w:sz w:val="26"/>
                          <w:color w:val="000000"/>
                        </w:rPr>
                        <w:t xml:space="preserve">里说：“桀纣失其道而汤武作，周失其道而《春秋》作，秦失其政而</w:t>
                      </w:r>
                      <w:r>
                        <w:rPr>
                          <w:sz w:val="26"/>
                          <w:color w:val="000000"/>
                        </w:rPr>
                        <w:t xml:space="preserve">陈涉发迹，诸侯作难。”原来这部《春秋》是和打倒桀纣的汤武，打</w:t>
                      </w:r>
                      <w:r>
                        <w:rPr>
                          <w:sz w:val="26"/>
                          <w:color w:val="000000"/>
                        </w:rPr>
                        <w:t xml:space="preserve">倒秦始皇的陈涉同类的，那末，它已不止是一部空洞的书册了，却是</w:t>
                      </w:r>
                      <w:r>
                        <w:rPr>
                          <w:sz w:val="26"/>
                          <w:color w:val="000000"/>
                        </w:rPr>
                        <w:t xml:space="preserve">一种行动，孔子也不止是一个文化领袖了，而且是一个政治领袖-</w:t>
                      </w:r>
                      <w:r>
                        <w:rPr>
                          <w:sz w:val="26"/>
                          <w:color w:val="000000"/>
                        </w:rPr>
                        <w:t xml:space="preserve">开国的帝王了！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必须在这个意义下，才能了解《春秋》在孔子整个人格中的关</w:t>
                      </w:r>
                      <w:r>
                        <w:rPr>
                          <w:sz w:val="26"/>
                          <w:color w:val="000000"/>
                        </w:rPr>
                        <w:t xml:space="preserve">系，也必须在这个意义下，才能了解司马迁寄托于《史记》中者之深</w:t>
                      </w:r>
                      <w:r>
                        <w:rPr>
                          <w:sz w:val="26"/>
                          <w:color w:val="000000"/>
                        </w:rPr>
                        <w:t xml:space="preserve">远。（《司马迁之人格与风格》第六四-六五页）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司马迁是一个有史观的人，换言之，他有他对历史的一贯的看</w:t>
                      </w:r>
                      <w:r>
                        <w:rPr>
                          <w:sz w:val="26"/>
                          <w:color w:val="000000"/>
                        </w:rPr>
                        <w:t xml:space="preserve">法，他有他的历史哲学。假若说他的历史意识，是在所谓“通古今之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变”上，那末他的历史哲学，就是在“究天人之际”上。天人之际是</w:t>
                      </w:r>
                      <w:r>
                        <w:rPr>
                          <w:sz w:val="26"/>
                          <w:color w:val="000000"/>
                        </w:rPr>
                        <w:t xml:space="preserve">什么？用现在的话讲，就是客观力量和主观行为的消长结果。因为他</w:t>
                      </w:r>
                      <w:r>
                        <w:rPr>
                          <w:sz w:val="26"/>
                          <w:color w:val="000000"/>
                        </w:rPr>
                        <w:t xml:space="preserve">看重客观力量，所以也可以说他的史观乃是唯物史观。在客观力量之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中，更重经济力量，这是我们已经说过的了。同时他所认识的客观力</w:t>
                      </w:r>
                      <w:r>
                        <w:rPr>
                          <w:sz w:val="26"/>
                          <w:color w:val="000000"/>
                        </w:rPr>
                        <w:t xml:space="preserve">量并不是死的，而是在一种动态之中的，这动态却又有一种法则可</w:t>
                      </w:r>
                      <w:r>
                        <w:rPr>
                          <w:sz w:val="26"/>
                          <w:color w:val="000000"/>
                        </w:rPr>
                        <w:t xml:space="preserve">寻，那就是盛衰循环，近于一种辩证法。（《司马迁之人格与风格》第二</w:t>
                      </w:r>
                      <w:r>
                        <w:rPr>
                          <w:sz w:val="26"/>
                          <w:color w:val="000000"/>
                        </w:rPr>
                        <w:t xml:space="preserve">三五页）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自然无为就是老学的真精神。所谓自然，用现在的话讲，就是</w:t>
                      </w:r>
                      <w:r>
                        <w:rPr>
                          <w:sz w:val="26"/>
                          <w:color w:val="000000"/>
                        </w:rPr>
                        <w:t xml:space="preserve">“顺其自然”，因为顺其自然，不加人力，所以也可以称为“无为”。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无为就是不勉强的做。这里边也就包括一个前提，这就是承认客观的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9664700</wp:posOffset>
                </wp:positionV>
                <wp:extent cx="520700" cy="393700"/>
                <wp:effectExtent l="0" t="0" r="635" b="14605"/>
                <wp:wrapSquare wrapText="bothSides"/>
                <wp:docPr id="79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41300"/>
                                  <wp:effectExtent l="0" t="0" r="0" b="0"/>
                                  <wp:docPr id="79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95" name="New Bitmap Image.jpg"/>
                                          <pic:cNvPicPr/>
                                        </pic:nvPicPr>
                                        <pic:blipFill>
                                          <a:blip r:embed="Rd9ffa94b6cd048a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97" style="position:absolute;left:0pt;margin-left:76.0pt;margin-top:761.0pt;height:31.0pt;width:41.0pt;z-index:639009376198216595;mso-width-relative:page;mso-height-relative:page;mso-position-vertical-relative:page;mso-position-horizontal-relative:page;" coordsize="21600,21600" o:spid="_x0000_s79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41300"/>
                            <wp:effectExtent l="0" t="0" r="0" b="0"/>
                            <wp:docPr id="79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95" name="New Bitmap Image.jpg"/>
                                    <pic:cNvPicPr/>
                                  </pic:nvPicPr>
                                  <pic:blipFill>
                                    <a:blip r:embed="Rd9ffa94b6cd048a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1485900</wp:posOffset>
                </wp:positionH>
                <wp:positionV relativeFrom="page">
                  <wp:posOffset>9601200</wp:posOffset>
                </wp:positionV>
                <wp:extent cx="1955800" cy="482600"/>
                <wp:effectExtent l="0" t="0" r="635" b="14605"/>
                <wp:wrapSquare wrapText="bothSides"/>
                <wp:docPr id="79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99" style="position:absolute;left:0pt;margin-left:117.0pt;margin-top:756.0pt;height:38.0pt;width:154.0pt;z-index:639009376198217030;mso-width-relative:page;mso-height-relative:page;mso-position-vertical-relative:page;mso-position-horizontal-relative:page;" coordsize="21600,21600" o:spid="_x0000_s79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20" w:bottom="1220" w:left="1220" w:header="0" w:footer="1220"/>
          <w:pgSz w:w="11900" w:h="16840" w:orient="portrait"/>
          <w:headerReference w:type="default" r:id="R760f226246f54c47"/>
          <w:footerReference w:type="default" r:id="R07087b86cc914726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1244600</wp:posOffset>
                </wp:positionV>
                <wp:extent cx="5588000" cy="8382000"/>
                <wp:effectExtent l="0" t="0" r="635" b="14605"/>
                <wp:wrapSquare wrapText="bothSides"/>
                <wp:docPr id="80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6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力量。所谓客观的力量，也便是一种“势”。-这是物质的自然和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人为的（文化的，历史的）活动所加在一起而构成的一种趋势（ten-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dency）。所以这里边虽然不是纯粹的西洋所谓自然主义（naturalism），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然而实在以自然主义为基本出发点。-这可以说是司马迁的思想之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哲学基础。（《司马迁之人格与风格》第二一九页）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【翦伯赞】玄学史观与神学史观在本质上并没有什么不同；所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不同的，就是在形式上，玄学史观把“上帝”这个名词，换成“永恒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真理”这个观念的术语。在以观念构成的历史来代替具体的确实历史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这一根本出发点上，他们完全一致的。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玄学史观以为历史就是观念的实现，观念经过了各种不同的阶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段，历史上的民族和时代，都是观念之部分的体化。统一与进步，这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是这种见解的逻辑之结论。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······中国也一样经过了这一历史科学之玄学史观的过程，从司马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迁的《史记》，以至杜佑的《通典》，郑樵的《通志》，马端临的《通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考》，他们虽然已经在历史学上应用初步分类的逻辑学，但主要的出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发点，是以玄学为根据的。虽然，司马迁诚不愧为中国史学的开山，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他开始打破帝王家谱式的历史叙述法，不但以锐利的眼光，注视着社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会经济方面而写成其有名的《货殖列传》，并且同时为“游侠”“日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者”作“列传”。可惜他未能进一步的以社会经济作为全部中国历史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事实的根基，对中国历史展开其全面的研究，也未能从社会各阶层与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各阶级间之相互的矛盾上去指出历史运动的法则，依旧只从政治的表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层形式去说明历史，所以在究极上，他和杜佑等人一样，并没有逃去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玄学史观的漩涡，都是以儒家的伦理主义，贯穿中国的历史。（《历史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哲学教程·编论》第八-九页）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【常乃德】中国历史家中懂得史学的意义的恐怕只有司马迁一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人，他的《史记》是“欲以究天人之故，通古今之变”的一家言，所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以他的《史记》，并不是单纯的事实记录，而是和儒、道、墨、法诸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01" style="position:absolute;left:0pt;margin-left:71.0pt;margin-top:98.0pt;height:660.0pt;width:440.0pt;z-index:639009376198966721;mso-width-relative:page;mso-height-relative:page;mso-position-vertical-relative:page;mso-position-horizontal-relative:page;" coordsize="21600,21600" o:spid="_x0000_s80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6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力量。所谓客观的力量，也便是一种“势”。-这是物质的自然和</w:t>
                      </w:r>
                      <w:r>
                        <w:rPr>
                          <w:sz w:val="26"/>
                          <w:color w:val="000000"/>
                        </w:rPr>
                        <w:t xml:space="preserve">人为的（文化的，历史的）活动所加在一起而构成的一种趋势（ten-</w:t>
                      </w:r>
                      <w:r>
                        <w:rPr>
                          <w:sz w:val="26"/>
                          <w:color w:val="000000"/>
                        </w:rPr>
                        <w:t xml:space="preserve">dency）。所以这里边虽然不是纯粹的西洋所谓自然主义（naturalism），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然而实在以自然主义为基本出发点。-这可以说是司马迁的思想之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哲学基础。（《司马迁之人格与风格》第二一九页）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【翦伯赞】玄学史观与神学史观在本质上并没有什么不同；所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不同的，就是在形式上，玄学史观把“上帝”这个名词，换成“永恒</w:t>
                      </w:r>
                      <w:r>
                        <w:rPr>
                          <w:sz w:val="26"/>
                          <w:color w:val="000000"/>
                        </w:rPr>
                        <w:t xml:space="preserve">真理”这个观念的术语。在以观念构成的历史来代替具体的确实历史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这一根本出发点上，他们完全一致的。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玄学史观以为历史就是观念的实现，观念经过了各种不同的阶</w:t>
                      </w:r>
                      <w:r>
                        <w:rPr>
                          <w:sz w:val="26"/>
                          <w:color w:val="000000"/>
                        </w:rPr>
                        <w:t xml:space="preserve">段，历史上的民族和时代，都是观念之部分的体化。统一与进步，这</w:t>
                      </w:r>
                      <w:r>
                        <w:rPr>
                          <w:sz w:val="26"/>
                          <w:color w:val="000000"/>
                        </w:rPr>
                        <w:t xml:space="preserve">是这种见解的逻辑之结论。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······中国也一样经过了这一历史科学之玄学史观的过程，从司马</w:t>
                      </w:r>
                      <w:r>
                        <w:rPr>
                          <w:sz w:val="26"/>
                          <w:color w:val="000000"/>
                        </w:rPr>
                        <w:t xml:space="preserve">迁的《史记》，以至杜佑的《通典》，郑樵的《通志》，马端临的《通</w:t>
                      </w:r>
                      <w:r>
                        <w:rPr>
                          <w:sz w:val="26"/>
                          <w:color w:val="000000"/>
                        </w:rPr>
                        <w:t xml:space="preserve">考》，他们虽然已经在历史学上应用初步分类的逻辑学，但主要的出</w:t>
                      </w:r>
                      <w:r>
                        <w:rPr>
                          <w:sz w:val="26"/>
                          <w:color w:val="000000"/>
                        </w:rPr>
                        <w:t xml:space="preserve">发点，是以玄学为根据的。虽然，司马迁诚不愧为中国史学的开山，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他开始打破帝王家谱式的历史叙述法，不但以锐利的眼光，注视着社</w:t>
                      </w:r>
                      <w:r>
                        <w:rPr>
                          <w:sz w:val="26"/>
                          <w:color w:val="000000"/>
                        </w:rPr>
                        <w:t xml:space="preserve">会经济方面而写成其有名的《货殖列传》，并且同时为“游侠”“日</w:t>
                      </w:r>
                      <w:r>
                        <w:rPr>
                          <w:sz w:val="26"/>
                          <w:color w:val="000000"/>
                        </w:rPr>
                        <w:t xml:space="preserve">者”作“列传”。可惜他未能进一步的以社会经济作为全部中国历史</w:t>
                      </w:r>
                      <w:r>
                        <w:rPr>
                          <w:sz w:val="26"/>
                          <w:color w:val="000000"/>
                        </w:rPr>
                        <w:t xml:space="preserve">事实的根基，对中国历史展开其全面的研究，也未能从社会各阶层与</w:t>
                      </w:r>
                      <w:r>
                        <w:rPr>
                          <w:sz w:val="26"/>
                          <w:color w:val="000000"/>
                        </w:rPr>
                        <w:t xml:space="preserve">各阶级间之相互的矛盾上去指出历史运动的法则，依旧只从政治的表</w:t>
                      </w:r>
                      <w:r>
                        <w:rPr>
                          <w:sz w:val="26"/>
                          <w:color w:val="000000"/>
                        </w:rPr>
                        <w:t xml:space="preserve">层形式去说明历史，所以在究极上，他和杜佑等人一样，并没有逃去</w:t>
                      </w:r>
                      <w:r>
                        <w:rPr>
                          <w:sz w:val="26"/>
                          <w:color w:val="000000"/>
                        </w:rPr>
                        <w:t xml:space="preserve">玄学史观的漩涡，都是以儒家的伦理主义，贯穿中国的历史。（《历史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哲学教程·编论》第八-九页）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【常乃德】中国历史家中懂得史学的意义的恐怕只有司马迁一</w:t>
                      </w:r>
                      <w:r>
                        <w:rPr>
                          <w:sz w:val="26"/>
                          <w:color w:val="000000"/>
                        </w:rPr>
                        <w:t xml:space="preserve">人，他的《史记》是“欲以究天人之故，通古今之变”的一家言，所</w:t>
                      </w:r>
                      <w:r>
                        <w:rPr>
                          <w:sz w:val="26"/>
                          <w:color w:val="000000"/>
                        </w:rPr>
                        <w:t xml:space="preserve">以他的《史记》，并不是单纯的事实记录，而是和儒、道、墨、法诸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4178300</wp:posOffset>
                </wp:positionH>
                <wp:positionV relativeFrom="page">
                  <wp:posOffset>9626600</wp:posOffset>
                </wp:positionV>
                <wp:extent cx="5232400" cy="457200"/>
                <wp:effectExtent l="0" t="0" r="635" b="14605"/>
                <wp:wrapSquare wrapText="bothSides"/>
                <wp:docPr id="80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03" style="position:absolute;left:0pt;margin-left:329.0pt;margin-top:758.0pt;height:36.0pt;width:412.0pt;z-index:639009376198967229;mso-width-relative:page;mso-height-relative:page;mso-position-vertical-relative:page;mso-position-horizontal-relative:page;" coordsize="21600,21600" o:spid="_x0000_s80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5994400</wp:posOffset>
                </wp:positionH>
                <wp:positionV relativeFrom="page">
                  <wp:posOffset>9664700</wp:posOffset>
                </wp:positionV>
                <wp:extent cx="520700" cy="419100"/>
                <wp:effectExtent l="0" t="0" r="635" b="14605"/>
                <wp:wrapSquare wrapText="bothSides"/>
                <wp:docPr id="80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80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804" name="New Bitmap Image.jpg"/>
                                          <pic:cNvPicPr/>
                                        </pic:nvPicPr>
                                        <pic:blipFill>
                                          <a:blip r:embed="R3c0debf42d7542f4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06" style="position:absolute;left:0pt;margin-left:472.0pt;margin-top:761.0pt;height:33.0pt;width:41.0pt;z-index:639009376198968674;mso-width-relative:page;mso-height-relative:page;mso-position-vertical-relative:page;mso-position-horizontal-relative:page;" coordsize="21600,21600" o:spid="_x0000_s80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80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804" name="New Bitmap Image.jpg"/>
                                    <pic:cNvPicPr/>
                                  </pic:nvPicPr>
                                  <pic:blipFill>
                                    <a:blip r:embed="R3c0debf42d7542f4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5499100</wp:posOffset>
                </wp:positionH>
                <wp:positionV relativeFrom="page">
                  <wp:posOffset>800100</wp:posOffset>
                </wp:positionV>
                <wp:extent cx="1079500" cy="292100"/>
                <wp:effectExtent l="0" t="0" r="635" b="14605"/>
                <wp:wrapSquare wrapText="bothSides"/>
                <wp:docPr id="80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论学术思想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08" style="position:absolute;left:0pt;margin-left:433.0pt;margin-top:63.0pt;height:23.0pt;width:85.0pt;z-index:639009376198969151;mso-width-relative:page;mso-height-relative:page;mso-position-vertical-relative:page;mso-position-horizontal-relative:page;" coordsize="21600,21600" o:spid="_x0000_s80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论学术思想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00" w:bottom="1300" w:left="1200" w:header="1300" w:footer="1300"/>
          <w:pgSz w:w="11900" w:h="16840" w:orient="portrait"/>
          <w:headerReference w:type="default" r:id="Ra2435915c5104750"/>
          <w:footerReference w:type="default" r:id="R995e11893c0440e4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1244600</wp:posOffset>
                </wp:positionV>
                <wp:extent cx="5575300" cy="6997700"/>
                <wp:effectExtent l="0" t="0" r="635" b="14605"/>
                <wp:wrapSquare wrapText="bothSides"/>
                <wp:docPr id="80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家著作同等的系统哲学。不过他不用抽象的玄想，而用实际的事实材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料，来建筑他的一家之学，比周秦诸子更进步。可惜后来的历史家无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人能够懂得他的意思，所以尽管出了许多模仿的正史、别史，而却没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有一部配得上称为一家言的。（《历史哲学论丛》第七页）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【管听石】随着时代的进步，封建性的历史学也起了进步的变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化。周朝分权封建的形式转进而为秦、汉集权封建的形式，这是由于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生产力已有了质量的变化。那表现了历史学一方面的，是《春秋》的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历史方式变化而为《史记》的历史方式。这在量的方面，是由简略的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条记式的仅只几万字的编年历史，进步而为详述始末洋洋数万言的记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传历史，在质的方面，则以周王的岁月作为提纲絜领而表示尊王的大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一统的名义，进步而以本纪为纲、世家列传为辅的君权集中的实质，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仅以一字作为褒贬而极其零碎散漫的《春秋》，进步而以论赞为殿有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整个系统的《史记》。这都可以看出作史者的意识也随社会而进步而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转变了。所以孔子的意识是初期封建社会转变期一般较进步的封建地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主的意识，《春秋》实足以代表它。《史记》的作者司马迁的意识是封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建社会王权集中初期士大夫阶层的意识，《史记》实足以代表它。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但我们不能因《史记》已较《春秋》有了相对性的进步，而错认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《史记》为合理的非封建的作品。要知《史记》与《春秋》是同样的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以尊君抑臣为主旨，同样的为封建主子辩护，同样的不许小民有犯上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作乱的行为。虽然司马迁曾经遭受了腐刑，在文字上不无怨怼之语；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但他确自认是孔子的继承者，且默许《史记》是上承《春秋》。所以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自整个性质上言，《史记》与《春秋》仍是一样的封建性的不合理的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历史。（《中国史读法》第八-九页）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10" style="position:absolute;left:0pt;margin-left:71.0pt;margin-top:98.0pt;height:551.0pt;width:439.0pt;z-index:639009376199735443;mso-width-relative:page;mso-height-relative:page;mso-position-vertical-relative:page;mso-position-horizontal-relative:page;" coordsize="21600,21600" o:spid="_x0000_s81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家著作同等的系统哲学。不过他不用抽象的玄想，而用实际的事实材</w:t>
                      </w:r>
                      <w:r>
                        <w:rPr>
                          <w:sz w:val="26"/>
                          <w:color w:val="000000"/>
                        </w:rPr>
                        <w:t xml:space="preserve">料，来建筑他的一家之学，比周秦诸子更进步。可惜后来的历史家无</w:t>
                      </w:r>
                      <w:r>
                        <w:rPr>
                          <w:sz w:val="26"/>
                          <w:color w:val="000000"/>
                        </w:rPr>
                        <w:t xml:space="preserve">人能够懂得他的意思，所以尽管出了许多模仿的正史、别史，而却没</w:t>
                      </w:r>
                      <w:r>
                        <w:rPr>
                          <w:sz w:val="26"/>
                          <w:color w:val="000000"/>
                        </w:rPr>
                        <w:t xml:space="preserve">有一部配得上称为一家言的。（《历史哲学论丛》第七页）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【管听石】随着时代的进步，封建性的历史学也起了进步的变</w:t>
                      </w:r>
                      <w:r>
                        <w:rPr>
                          <w:sz w:val="26"/>
                          <w:color w:val="000000"/>
                        </w:rPr>
                        <w:t xml:space="preserve">化。周朝分权封建的形式转进而为秦、汉集权封建的形式，这是由于</w:t>
                      </w:r>
                      <w:r>
                        <w:rPr>
                          <w:sz w:val="26"/>
                          <w:color w:val="000000"/>
                        </w:rPr>
                        <w:t xml:space="preserve">生产力已有了质量的变化。那表现了历史学一方面的，是《春秋》的</w:t>
                      </w:r>
                      <w:r>
                        <w:rPr>
                          <w:sz w:val="26"/>
                          <w:color w:val="000000"/>
                        </w:rPr>
                        <w:t xml:space="preserve">历史方式变化而为《史记》的历史方式。这在量的方面，是由简略的</w:t>
                      </w:r>
                      <w:r>
                        <w:rPr>
                          <w:sz w:val="26"/>
                          <w:color w:val="000000"/>
                        </w:rPr>
                        <w:t xml:space="preserve">条记式的仅只几万字的编年历史，进步而为详述始末洋洋数万言的记</w:t>
                      </w:r>
                      <w:r>
                        <w:rPr>
                          <w:sz w:val="26"/>
                          <w:color w:val="000000"/>
                        </w:rPr>
                        <w:t xml:space="preserve">传历史，在质的方面，则以周王的岁月作为提纲絜领而表示尊王的大</w:t>
                      </w:r>
                      <w:r>
                        <w:rPr>
                          <w:sz w:val="26"/>
                          <w:color w:val="000000"/>
                        </w:rPr>
                        <w:t xml:space="preserve">一统的名义，进步而以本纪为纲、世家列传为辅的君权集中的实质，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仅以一字作为褒贬而极其零碎散漫的《春秋》，进步而以论赞为殿有</w:t>
                      </w:r>
                      <w:r>
                        <w:rPr>
                          <w:sz w:val="26"/>
                          <w:color w:val="000000"/>
                        </w:rPr>
                        <w:t xml:space="preserve">整个系统的《史记》。这都可以看出作史者的意识也随社会而进步而</w:t>
                      </w:r>
                      <w:r>
                        <w:rPr>
                          <w:sz w:val="26"/>
                          <w:color w:val="000000"/>
                        </w:rPr>
                        <w:t xml:space="preserve">转变了。所以孔子的意识是初期封建社会转变期一般较进步的封建地</w:t>
                      </w:r>
                      <w:r>
                        <w:rPr>
                          <w:sz w:val="26"/>
                          <w:color w:val="000000"/>
                        </w:rPr>
                        <w:t xml:space="preserve">主的意识，《春秋》实足以代表它。《史记》的作者司马迁的意识是封</w:t>
                      </w:r>
                      <w:r>
                        <w:rPr>
                          <w:sz w:val="26"/>
                          <w:color w:val="000000"/>
                        </w:rPr>
                        <w:t xml:space="preserve">建社会王权集中初期士大夫阶层的意识，《史记》实足以代表它。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但我们不能因《史记》已较《春秋》有了相对性的进步，而错认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《史记》为合理的非封建的作品。要知《史记》与《春秋》是同样的</w:t>
                      </w:r>
                      <w:r>
                        <w:rPr>
                          <w:sz w:val="26"/>
                          <w:color w:val="000000"/>
                        </w:rPr>
                        <w:t xml:space="preserve">以尊君抑臣为主旨，同样的为封建主子辩护，同样的不许小民有犯上</w:t>
                      </w:r>
                      <w:r>
                        <w:rPr>
                          <w:sz w:val="26"/>
                          <w:color w:val="000000"/>
                        </w:rPr>
                        <w:t xml:space="preserve">作乱的行为。虽然司马迁曾经遭受了腐刑，在文字上不无怨怼之语；</w:t>
                      </w:r>
                      <w:r>
                        <w:rPr>
                          <w:sz w:val="26"/>
                          <w:color w:val="000000"/>
                        </w:rPr>
                        <w:t xml:space="preserve">但他确自认是孔子的继承者，且默许《史记》是上承《春秋》。所以</w:t>
                      </w:r>
                      <w:r>
                        <w:rPr>
                          <w:sz w:val="26"/>
                          <w:color w:val="000000"/>
                        </w:rPr>
                        <w:t xml:space="preserve">自整个性质上言，《史记》与《春秋》仍是一样的封建性的不合理的</w:t>
                      </w:r>
                      <w:r>
                        <w:rPr>
                          <w:sz w:val="26"/>
                          <w:color w:val="000000"/>
                        </w:rPr>
                        <w:t xml:space="preserve">历史。（《中国史读法》第八-九页）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9664700</wp:posOffset>
                </wp:positionV>
                <wp:extent cx="520700" cy="406400"/>
                <wp:effectExtent l="0" t="0" r="635" b="14605"/>
                <wp:wrapSquare wrapText="bothSides"/>
                <wp:docPr id="81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81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811" name="New Bitmap Image.jpg"/>
                                          <pic:cNvPicPr/>
                                        </pic:nvPicPr>
                                        <pic:blipFill>
                                          <a:blip r:embed="R8d5916ca39354a21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13" style="position:absolute;left:0pt;margin-left:76.0pt;margin-top:761.0pt;height:32.0pt;width:41.0pt;z-index:639009376199736811;mso-width-relative:page;mso-height-relative:page;mso-position-vertical-relative:page;mso-position-horizontal-relative:page;" coordsize="21600,21600" o:spid="_x0000_s81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81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811" name="New Bitmap Image.jpg"/>
                                    <pic:cNvPicPr/>
                                  </pic:nvPicPr>
                                  <pic:blipFill>
                                    <a:blip r:embed="R8d5916ca39354a21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1485900</wp:posOffset>
                </wp:positionH>
                <wp:positionV relativeFrom="page">
                  <wp:posOffset>9626600</wp:posOffset>
                </wp:positionV>
                <wp:extent cx="1955800" cy="457200"/>
                <wp:effectExtent l="0" t="0" r="635" b="14605"/>
                <wp:wrapSquare wrapText="bothSides"/>
                <wp:docPr id="81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256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15" style="position:absolute;left:0pt;margin-left:117.0pt;margin-top:758.0pt;height:36.0pt;width:154.0pt;z-index:639009376199737214;mso-width-relative:page;mso-height-relative:page;mso-position-vertical-relative:page;mso-position-horizontal-relative:page;" coordsize="21600,21600" o:spid="_x0000_s81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256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787400</wp:posOffset>
                </wp:positionV>
                <wp:extent cx="1701800" cy="304800"/>
                <wp:effectExtent l="0" t="0" r="635" b="14605"/>
                <wp:wrapSquare wrapText="bothSides"/>
                <wp:docPr id="81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17" style="position:absolute;left:0pt;margin-left:70.0pt;margin-top:62.0pt;height:24.0pt;width:134.0pt;z-index:639009376199737625;mso-width-relative:page;mso-height-relative:page;mso-position-vertical-relative:page;mso-position-horizontal-relative:page;" coordsize="21600,21600" o:spid="_x0000_s81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上编《史记》总论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40" w:bottom="1300" w:left="1240" w:header="1280" w:footer="1300"/>
          <w:pgSz w:w="11900" w:h="16840" w:orient="portrait"/>
          <w:headerReference w:type="default" r:id="Rf042156938514ff8"/>
          <w:footerReference w:type="default" r:id="Re970e53b65f54907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774700</wp:posOffset>
                </wp:positionH>
                <wp:positionV relativeFrom="page">
                  <wp:posOffset>2070100</wp:posOffset>
                </wp:positionV>
                <wp:extent cx="5549900" cy="7594600"/>
                <wp:effectExtent l="0" t="0" r="635" b="14605"/>
                <wp:wrapSquare wrapText="bothSides"/>
                <wp:docPr id="81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</w:pPr>
                            <w:r>
                              <w:drawing>
                                <wp:inline distT="0" distB="0" distL="0" distR="0" wp14:editId="50D07946">
                                  <wp:extent cx="5397500" cy="1384300"/>
                                  <wp:effectExtent l="0" t="0" r="0" b="0"/>
                                  <wp:docPr id="81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818" name="New Bitmap Image.jpg"/>
                                          <pic:cNvPicPr/>
                                        </pic:nvPicPr>
                                        <pic:blipFill>
                                          <a:blip r:embed="Rc50d17336df84c2e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5397500" cy="1384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spacing w:before="2020" w:after="160" w:line="540" w:lineRule="exact"/>
                              <w:ind w:firstLine="3760"/>
                              <w:jc w:val="both"/>
                            </w:pPr>
                            <w:r>
                              <w:rPr>
                                <w:sz w:val="36"/>
                                <w:color w:val="000000"/>
                              </w:rPr>
                              <w:t xml:space="preserve">总论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【班彪】司马迁序帝王则曰本纪，公侯传国则曰世家，卿士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特起则曰列传。又进项羽、陈涉而黜淮南、衡山，细意委曲，条例不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经。若迁之著作，采获古今，贯穿经传，至广博也。一人之精，文重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思烦，故其书刊落不尽，尚有盈辞，多不齐一。若序司马相如，举郡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县，著其字；至萧、曹、陈平之属，及董仲舒并时之人，不记其字，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或县而不郡者，盖不暇也。（《后汉书》卷四O上《班彪列传》）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【魏澹】 壶遂发问，马迁答之，义已尽矣。后之述者，仍未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领悟。董仲舒、司马迁之意，本云《尚书》者，隆平之典，《春秋》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者，拨乱之法，兴衰理异，制作亦殊。治定则直叙钦明，世乱则辞兼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显晦，分路命家，不相依放。故云“周道废，《春秋》作焉；尧、舜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盛，《尚书》载之”是也。“汉兴以来，改正朔，易服色，臣力诵圣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德，仍不能尽。余所谓述故事，而君比之《春秋》，谬哉。”然则纪传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之体出自《尚书》，不学《春秋》，明矣。而范晔云：“《春秋》者，文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既总略，好失事形，今之拟作，所以为短。纪传者，史、班之所变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20" style="position:absolute;left:0pt;margin-left:61.0pt;margin-top:163.0pt;height:598.0pt;width:437.0pt;z-index:639009376200509329;mso-width-relative:page;mso-height-relative:page;mso-position-vertical-relative:page;mso-position-horizontal-relative:page;" coordsize="21600,21600" o:spid="_x0000_s82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left"/>
                      </w:pPr>
                      <w:r>
                        <w:drawing>
                          <wp:inline distT="0" distB="0" distL="0" distR="0" wp14:editId="50D07946">
                            <wp:extent cx="5397500" cy="1384300"/>
                            <wp:effectExtent l="0" t="0" r="0" b="0"/>
                            <wp:docPr id="81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818" name="New Bitmap Image.jpg"/>
                                    <pic:cNvPicPr/>
                                  </pic:nvPicPr>
                                  <pic:blipFill>
                                    <a:blip r:embed="Rc50d17336df84c2e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5397500" cy="1384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spacing w:before="2020" w:after="160" w:line="540" w:lineRule="exact"/>
                        <w:ind w:firstLine="3760"/>
                        <w:jc w:val="both"/>
                      </w:pPr>
                      <w:r>
                        <w:rPr>
                          <w:sz w:val="36"/>
                          <w:color w:val="000000"/>
                        </w:rPr>
                        <w:t xml:space="preserve">总论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【班彪】司马迁序帝王则曰本纪，公侯传国则曰世家，卿士</w:t>
                      </w:r>
                      <w:r>
                        <w:rPr>
                          <w:sz w:val="28"/>
                          <w:color w:val="000000"/>
                        </w:rPr>
                        <w:t xml:space="preserve">特起则曰列传。又进项羽、陈涉而黜淮南、衡山，细意委曲，条例不</w:t>
                      </w:r>
                      <w:r>
                        <w:rPr>
                          <w:sz w:val="28"/>
                          <w:color w:val="000000"/>
                        </w:rPr>
                        <w:t xml:space="preserve">经。若迁之著作，采获古今，贯穿经传，至广博也。一人之精，文重</w:t>
                      </w:r>
                      <w:r>
                        <w:rPr>
                          <w:sz w:val="28"/>
                          <w:color w:val="000000"/>
                        </w:rPr>
                        <w:t xml:space="preserve">思烦，故其书刊落不尽，尚有盈辞，多不齐一。若序司马相如，举郡</w:t>
                      </w:r>
                      <w:r>
                        <w:rPr>
                          <w:sz w:val="28"/>
                          <w:color w:val="000000"/>
                        </w:rPr>
                        <w:t xml:space="preserve">县，著其字；至萧、曹、陈平之属，及董仲舒并时之人，不记其字，</w:t>
                      </w:r>
                      <w:r>
                        <w:rPr>
                          <w:sz w:val="28"/>
                          <w:color w:val="000000"/>
                        </w:rPr>
                        <w:t xml:space="preserve">或县而不郡者，盖不暇也。（《后汉书》卷四O上《班彪列传》）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【魏澹】 壶遂发问，马迁答之，义已尽矣。后之述者，仍未</w:t>
                      </w:r>
                      <w:r>
                        <w:rPr>
                          <w:sz w:val="28"/>
                          <w:color w:val="000000"/>
                        </w:rPr>
                        <w:t xml:space="preserve">领悟。董仲舒、司马迁之意，本云《尚书》者，隆平之典，《春秋》</w:t>
                      </w:r>
                      <w:r>
                        <w:rPr>
                          <w:sz w:val="28"/>
                          <w:color w:val="000000"/>
                        </w:rPr>
                        <w:t xml:space="preserve">者，拨乱之法，兴衰理异，制作亦殊。治定则直叙钦明，世乱则辞兼</w:t>
                      </w:r>
                      <w:r>
                        <w:rPr>
                          <w:sz w:val="28"/>
                          <w:color w:val="000000"/>
                        </w:rPr>
                        <w:t xml:space="preserve">显晦，分路命家，不相依放。故云“周道废，《春秋》作焉；尧、舜</w:t>
                      </w:r>
                      <w:r>
                        <w:rPr>
                          <w:sz w:val="28"/>
                          <w:color w:val="000000"/>
                        </w:rPr>
                        <w:t xml:space="preserve">盛，《尚书》载之”是也。“汉兴以来，改正朔，易服色，臣力诵圣</w:t>
                      </w:r>
                      <w:r>
                        <w:rPr>
                          <w:sz w:val="28"/>
                          <w:color w:val="000000"/>
                        </w:rPr>
                        <w:t xml:space="preserve">德，仍不能尽。余所谓述故事，而君比之《春秋》，谬哉。”然则纪传</w:t>
                      </w:r>
                      <w:r>
                        <w:rPr>
                          <w:sz w:val="28"/>
                          <w:color w:val="000000"/>
                        </w:rPr>
                        <w:t xml:space="preserve">之体出自《尚书》，不学《春秋》，明矣。而范晔云：“《春秋》者，文</w:t>
                      </w:r>
                      <w:r>
                        <w:rPr>
                          <w:sz w:val="28"/>
                          <w:color w:val="000000"/>
                        </w:rPr>
                        <w:t xml:space="preserve">既总略，好失事形，今之拟作，所以为短。纪传者，史、班之所变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3987800</wp:posOffset>
                </wp:positionH>
                <wp:positionV relativeFrom="page">
                  <wp:posOffset>9702800</wp:posOffset>
                </wp:positionV>
                <wp:extent cx="5219700" cy="482600"/>
                <wp:effectExtent l="0" t="0" r="635" b="14605"/>
                <wp:wrapSquare wrapText="bothSides"/>
                <wp:docPr id="82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60" w:line="360" w:lineRule="exact"/>
                              <w:ind w:left="50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22" style="position:absolute;left:0pt;margin-left:314.0pt;margin-top:764.0pt;height:38.0pt;width:411.0pt;z-index:639009376200509739;mso-width-relative:page;mso-height-relative:page;mso-position-vertical-relative:page;mso-position-horizontal-relative:page;" coordsize="21600,21600" o:spid="_x0000_s82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60" w:line="360" w:lineRule="exact"/>
                        <w:ind w:left="50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5816600</wp:posOffset>
                </wp:positionH>
                <wp:positionV relativeFrom="page">
                  <wp:posOffset>9779000</wp:posOffset>
                </wp:positionV>
                <wp:extent cx="495300" cy="419100"/>
                <wp:effectExtent l="0" t="0" r="635" b="14605"/>
                <wp:wrapSquare wrapText="bothSides"/>
                <wp:docPr id="82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66700"/>
                                  <wp:effectExtent l="0" t="0" r="0" b="0"/>
                                  <wp:docPr id="82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823" name="New Bitmap Image.jpg"/>
                                          <pic:cNvPicPr/>
                                        </pic:nvPicPr>
                                        <pic:blipFill>
                                          <a:blip r:embed="R86c19c6b6ca1418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25" style="position:absolute;left:0pt;margin-left:458.0pt;margin-top:770.0pt;height:33.0pt;width:39.0pt;z-index:639009376200510652;mso-width-relative:page;mso-height-relative:page;mso-position-vertical-relative:page;mso-position-horizontal-relative:page;" coordsize="21600,21600" o:spid="_x0000_s82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66700"/>
                            <wp:effectExtent l="0" t="0" r="0" b="0"/>
                            <wp:docPr id="82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823" name="New Bitmap Image.jpg"/>
                                    <pic:cNvPicPr/>
                                  </pic:nvPicPr>
                                  <pic:blipFill>
                                    <a:blip r:embed="R86c19c6b6ca1418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40" w:bottom="1220" w:left="1240" w:header="0" w:footer="1220"/>
          <w:pgSz w:w="11220" w:h="16820" w:orient="portrait"/>
          <w:headerReference w:type="default" r:id="R789c957f9d9f46b6"/>
          <w:footerReference w:type="default" r:id="Ra5b89c3ec3ec4a05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825500</wp:posOffset>
                </wp:positionV>
                <wp:extent cx="5600700" cy="8851900"/>
                <wp:effectExtent l="0" t="0" r="635" b="14605"/>
                <wp:wrapSquare wrapText="bothSides"/>
                <wp:docPr id="82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上编《史记》总论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也，网罗一代，事义周悉，适之后学，此焉为优，故继而述之。”观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晔此言，岂直非圣人之无法，又失马迁之意旨。孙盛自谓钻仰具体而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放之。魏收云：“鲁史既修，达者贻则，子长自拘纪传，不存师表，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盖泉源所由，地非企及。”虽复逊辞畏圣，亦未思纪传所由来也。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（《魏史例》，录自《隋书》卷五八《魏澹传》）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【刘知几】《史记》者，纪以包举大端，传以委曲细事，表以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谱列年爵，志以总括遗漏，逮于天文、地理、国典、朝章，显隐必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该，洪纤靡失，此其所以为长也。若乃同为一事，分在数篇，断续相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离，前后屡出，于《高纪》，则云“语在《项传》”，于《项传》，则云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“事具《高纪》”。又编次同类，不求年月，后生而擢居首帙，先辈而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抑归末章，遂使汉之贾谊将楚屈原同列，鲁之曹沫与燕荆轲并编，此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其所以为短也。（《史通》卷二《二体》）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寻《史记》疆宇辽阔，年月遐长，而分以纪传，散以书表。每论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家国一政，而胡、越相悬，叙君臣一时，而参、商是隔，此其为体之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失者也。兼其所载，多聚旧记，时采杂言，故使览之者事罕异闻，而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语饶重出，此撰录之烦者也。（《史通》卷一《六家》）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夫论者所以辩疑惑，释凝滞。若愚智共了，固无俟商榷。丘明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“君子曰”者，其义实在于斯。司马迁始限以篇终各书一论，必理有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非要，则强生其文，史论之烦，实萌于此。（《史通》卷四《论赞》）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【司马贞】观其本纪十二，象岁星之一周，八书有八篇，法天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时之八节，十表放刚柔十日，三十世家比月有三旬，七十列传取悬车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之暮齿，百三十篇象闰余而成岁。（《补史记序》，录自明黄嘉惠刻本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借如本纪序五帝而缺三皇，世家载列国而有外戚，邾许春秋次国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略而不书，张吴敌国蕃王抑而不载，并编录有缺，窃所未安。又列传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所著有管、晏及老子韩非，管、晏乃齐之贤卿，即如其例，则吴之延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陵，郑之子产，晋之叔向，卫之史鱼，盛德不缺，何为盖阙？伯阳清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27" style="position:absolute;left:0pt;margin-left:71.0pt;margin-top:65.0pt;height:697.0pt;width:441.0pt;z-index:639009376201289176;mso-width-relative:page;mso-height-relative:page;mso-position-vertical-relative:page;mso-position-horizontal-relative:page;" coordsize="21600,21600" o:spid="_x0000_s82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上编《史记》总论</w:t>
                      </w:r>
                    </w:p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也，网罗一代，事义周悉，适之后学，此焉为优，故继而述之。”观</w:t>
                      </w:r>
                      <w:r>
                        <w:rPr>
                          <w:sz w:val="26"/>
                          <w:color w:val="000000"/>
                        </w:rPr>
                        <w:t xml:space="preserve">晔此言，岂直非圣人之无法，又失马迁之意旨。孙盛自谓钻仰具体而</w:t>
                      </w:r>
                      <w:r>
                        <w:rPr>
                          <w:sz w:val="26"/>
                          <w:color w:val="000000"/>
                        </w:rPr>
                        <w:t xml:space="preserve">放之。魏收云：“鲁史既修，达者贻则，子长自拘纪传，不存师表，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盖泉源所由，地非企及。”虽复逊辞畏圣，亦未思纪传所由来也。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（《魏史例》，录自《隋书》卷五八《魏澹传》）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【刘知几】《史记》者，纪以包举大端，传以委曲细事，表以</w:t>
                      </w:r>
                      <w:r>
                        <w:rPr>
                          <w:sz w:val="26"/>
                          <w:color w:val="000000"/>
                        </w:rPr>
                        <w:t xml:space="preserve">谱列年爵，志以总括遗漏，逮于天文、地理、国典、朝章，显隐必</w:t>
                      </w:r>
                      <w:r>
                        <w:rPr>
                          <w:sz w:val="26"/>
                          <w:color w:val="000000"/>
                        </w:rPr>
                        <w:t xml:space="preserve">该，洪纤靡失，此其所以为长也。若乃同为一事，分在数篇，断续相</w:t>
                      </w:r>
                      <w:r>
                        <w:rPr>
                          <w:sz w:val="26"/>
                          <w:color w:val="000000"/>
                        </w:rPr>
                        <w:t xml:space="preserve">离，前后屡出，于《高纪》，则云“语在《项传》”，于《项传》，则云</w:t>
                      </w:r>
                      <w:r>
                        <w:rPr>
                          <w:sz w:val="26"/>
                          <w:color w:val="000000"/>
                        </w:rPr>
                        <w:t xml:space="preserve">“事具《高纪》”。又编次同类，不求年月，后生而擢居首帙，先辈而</w:t>
                      </w:r>
                      <w:r>
                        <w:rPr>
                          <w:sz w:val="26"/>
                          <w:color w:val="000000"/>
                        </w:rPr>
                        <w:t xml:space="preserve">抑归末章，遂使汉之贾谊将楚屈原同列，鲁之曹沫与燕荆轲并编，此</w:t>
                      </w:r>
                      <w:r>
                        <w:rPr>
                          <w:sz w:val="26"/>
                          <w:color w:val="000000"/>
                        </w:rPr>
                        <w:t xml:space="preserve">其所以为短也。（《史通》卷二《二体》）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寻《史记》疆宇辽阔，年月遐长，而分以纪传，散以书表。每论</w:t>
                      </w:r>
                      <w:r>
                        <w:rPr>
                          <w:sz w:val="26"/>
                          <w:color w:val="000000"/>
                        </w:rPr>
                        <w:t xml:space="preserve">家国一政，而胡、越相悬，叙君臣一时，而参、商是隔，此其为体之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失者也。兼其所载，多聚旧记，时采杂言，故使览之者事罕异闻，而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语饶重出，此撰录之烦者也。（《史通》卷一《六家》）</w:t>
                      </w:r>
                    </w:p>
                    <w:p>
                      <w:pPr>
                        <w:spacing w:after="32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夫论者所以辩疑惑，释凝滞。若愚智共了，固无俟商榷。丘明</w:t>
                      </w:r>
                      <w:r>
                        <w:rPr>
                          <w:sz w:val="26"/>
                          <w:color w:val="000000"/>
                        </w:rPr>
                        <w:t xml:space="preserve">“君子曰”者，其义实在于斯。司马迁始限以篇终各书一论，必理有</w:t>
                      </w:r>
                      <w:r>
                        <w:rPr>
                          <w:sz w:val="26"/>
                          <w:color w:val="000000"/>
                        </w:rPr>
                        <w:t xml:space="preserve">非要，则强生其文，史论之烦，实萌于此。（《史通》卷四《论赞》）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【司马贞】观其本纪十二，象岁星之一周，八书有八篇，法天</w:t>
                      </w:r>
                      <w:r>
                        <w:rPr>
                          <w:sz w:val="26"/>
                          <w:color w:val="000000"/>
                        </w:rPr>
                        <w:t xml:space="preserve">时之八节，十表放刚柔十日，三十世家比月有三旬，七十列传取悬车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之暮齿，百三十篇象闰余而成岁。（《补史记序》，录自明黄嘉惠刻本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《史记》）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借如本纪序五帝而缺三皇，世家载列国而有外戚，邾许春秋次国</w:t>
                      </w:r>
                      <w:r>
                        <w:rPr>
                          <w:sz w:val="26"/>
                          <w:color w:val="000000"/>
                        </w:rPr>
                        <w:t xml:space="preserve">略而不书，张吴敌国蕃王抑而不载，并编录有缺，窃所未安。又列传</w:t>
                      </w:r>
                      <w:r>
                        <w:rPr>
                          <w:sz w:val="26"/>
                          <w:color w:val="000000"/>
                        </w:rPr>
                        <w:t xml:space="preserve">所著有管、晏及老子韩非，管、晏乃齐之贤卿，即如其例，则吴之延</w:t>
                      </w:r>
                      <w:r>
                        <w:rPr>
                          <w:sz w:val="26"/>
                          <w:color w:val="000000"/>
                        </w:rPr>
                        <w:t xml:space="preserve">陵，郑之子产，晋之叔向，卫之史鱼，盛德不缺，何为盖阙？伯阳清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990600</wp:posOffset>
                </wp:positionH>
                <wp:positionV relativeFrom="page">
                  <wp:posOffset>9740900</wp:posOffset>
                </wp:positionV>
                <wp:extent cx="508000" cy="419100"/>
                <wp:effectExtent l="0" t="0" r="635" b="14605"/>
                <wp:wrapSquare wrapText="bothSides"/>
                <wp:docPr id="82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82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828" name="New Bitmap Image.jpg"/>
                                          <pic:cNvPicPr/>
                                        </pic:nvPicPr>
                                        <pic:blipFill>
                                          <a:blip r:embed="R3ca88505d6e347f3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30" style="position:absolute;left:0pt;margin-left:78.0pt;margin-top:767.0pt;height:33.0pt;width:40.0pt;z-index:639009376201290596;mso-width-relative:page;mso-height-relative:page;mso-position-vertical-relative:page;mso-position-horizontal-relative:page;" coordsize="21600,21600" o:spid="_x0000_s83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82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828" name="New Bitmap Image.jpg"/>
                                    <pic:cNvPicPr/>
                                  </pic:nvPicPr>
                                  <pic:blipFill>
                                    <a:blip r:embed="R3ca88505d6e347f3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1511300</wp:posOffset>
                </wp:positionH>
                <wp:positionV relativeFrom="page">
                  <wp:posOffset>9690100</wp:posOffset>
                </wp:positionV>
                <wp:extent cx="1955800" cy="482600"/>
                <wp:effectExtent l="0" t="0" r="635" b="14605"/>
                <wp:wrapSquare wrapText="bothSides"/>
                <wp:docPr id="83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32" style="position:absolute;left:0pt;margin-left:119.0pt;margin-top:763.0pt;height:38.0pt;width:154.0pt;z-index:639009376201291043;mso-width-relative:page;mso-height-relative:page;mso-position-vertical-relative:page;mso-position-horizontal-relative:page;" coordsize="21600,21600" o:spid="_x0000_s83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20" w:bottom="1220" w:left="1220" w:header="0" w:footer="1220"/>
          <w:pgSz w:w="11900" w:h="16840" w:orient="portrait"/>
          <w:headerReference w:type="default" r:id="Rb30cc64225154922"/>
          <w:footerReference w:type="default" r:id="R6ba63d27764249b8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1244600</wp:posOffset>
                </wp:positionV>
                <wp:extent cx="5549900" cy="8382000"/>
                <wp:effectExtent l="0" t="0" r="635" b="14605"/>
                <wp:wrapSquare wrapText="bothSides"/>
                <wp:docPr id="83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6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虚为教，韩子峻刻制法，静躁不同，德刑斯舛，今宜柱史共漆园同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传，公子与商君并列，可不善欤！其中远近乖张，词义舛驳，或篇章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倒错，或赞论粗疏，盖由逢遭非罪，有所未暇，故十篇有录无书是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也。然其网络古今，叙述惩劝，异《左氏》之微婉，有南史之典实，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所以扬雄、班固等咸称其有良史之才，盖信乎其然也。（《补史记序》，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录自明黄嘉惠刻本《史记》）</w:t>
                            </w:r>
                          </w:p>
                          <w:p>
                            <w:pPr>
                              <w:spacing w:after="3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【张守节】太史公作《史记》，起黄帝、高阳、高辛、唐尧、虞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舜、夏、殷、周、秦，讫于汉武帝天汉四年，合二千四百一十三年。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作本纪十二，象岁十二月也。作表十，象天之刚柔十日，以纪封建世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代终始也。作书八，象一岁八节，以纪天地日月山川礼乐也。作世家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三十，象一月三十日，三十辐共一毂，以记世禄之家辅弼股肱之臣忠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孝得失也。作列传七十，象一行七十二日，言七十者举全数也，余二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日象闰余也，以记王侯将相英贤略立功名于天下，可序列也。合百三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十篇，象一岁十二月及闰余也。而太史公作此五品，废一不可，以统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理天地，劝奖箴诫，为后之楷模也。（《史记正义·论史例》）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【皇甫湜】论曰：古史编年，至汉史司马迁始更其制，而为纪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传，相承至今，无以移之。历代论者，以迁为率私意，荡古法，纪传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烦漫，不如编年。湜以为合圣人之经者以心不以迹，得良史之体者在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适不在同。编年纪传系于时之所宜，才之所长者耳，何常之有？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夫是非与圣人同，辨善恶，得天下之中，不虚美，不隐恶，则为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纪为传为编年，是皆良史矣。若论不足以析皇极，辞不足以杜无穷，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虽为纪传编年，斯皆罪人。且编年之作，岂非以事系日，以日系月，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以月系时，以时系年者哉！司马氏作纪，以项羽承秦，以吕后接之，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亦以历年不可中废，年不可阙，故书也。观其作传之意，将以包该事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迹，参贯话言，纤悉百代之务，成就一家之说，必新制度而驰才力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焉。又编年纪事，束于次第，牵于混并，必举其大纲，而简于序事，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是以多阙载，多逸文，乃别为著录，以备书之言语而尽事之本末。故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34" style="position:absolute;left:0pt;margin-left:73.0pt;margin-top:98.0pt;height:660.0pt;width:437.0pt;z-index:639009376202332529;mso-width-relative:page;mso-height-relative:page;mso-position-vertical-relative:page;mso-position-horizontal-relative:page;" coordsize="21600,21600" o:spid="_x0000_s83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60"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虚为教，韩子峻刻制法，静躁不同，德刑斯舛，今宜柱史共漆园同</w:t>
                      </w:r>
                      <w:r>
                        <w:rPr>
                          <w:sz w:val="28"/>
                          <w:color w:val="000000"/>
                        </w:rPr>
                        <w:t xml:space="preserve">传，公子与商君并列，可不善欤！其中远近乖张，词义舛驳，或篇章</w:t>
                      </w:r>
                      <w:r>
                        <w:rPr>
                          <w:sz w:val="28"/>
                          <w:color w:val="000000"/>
                        </w:rPr>
                        <w:t xml:space="preserve">倒错，或赞论粗疏，盖由逢遭非罪，有所未暇，故十篇有录无书是</w:t>
                      </w:r>
                      <w:r>
                        <w:rPr>
                          <w:sz w:val="28"/>
                          <w:color w:val="000000"/>
                        </w:rPr>
                        <w:t xml:space="preserve">也。然其网络古今，叙述惩劝，异《左氏》之微婉，有南史之典实，</w:t>
                      </w:r>
                      <w:r>
                        <w:rPr>
                          <w:sz w:val="28"/>
                          <w:color w:val="000000"/>
                        </w:rPr>
                        <w:t xml:space="preserve">所以扬雄、班固等咸称其有良史之才，盖信乎其然也。（《补史记序》，</w:t>
                      </w:r>
                      <w:r>
                        <w:rPr>
                          <w:sz w:val="28"/>
                          <w:color w:val="000000"/>
                        </w:rPr>
                        <w:t xml:space="preserve">录自明黄嘉惠刻本《史记》）</w:t>
                      </w:r>
                    </w:p>
                    <w:p>
                      <w:pPr>
                        <w:spacing w:after="38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【张守节】太史公作《史记》，起黄帝、高阳、高辛、唐尧、虞</w:t>
                      </w:r>
                      <w:r>
                        <w:rPr>
                          <w:sz w:val="28"/>
                          <w:color w:val="000000"/>
                        </w:rPr>
                        <w:t xml:space="preserve">舜、夏、殷、周、秦，讫于汉武帝天汉四年，合二千四百一十三年。</w:t>
                      </w:r>
                      <w:r>
                        <w:rPr>
                          <w:sz w:val="28"/>
                          <w:color w:val="000000"/>
                        </w:rPr>
                        <w:t xml:space="preserve">作本纪十二，象岁十二月也。作表十，象天之刚柔十日，以纪封建世</w:t>
                      </w:r>
                      <w:r>
                        <w:rPr>
                          <w:sz w:val="28"/>
                          <w:color w:val="000000"/>
                        </w:rPr>
                        <w:t xml:space="preserve">代终始也。作书八，象一岁八节，以纪天地日月山川礼乐也。作世家</w:t>
                      </w:r>
                      <w:r>
                        <w:rPr>
                          <w:sz w:val="28"/>
                          <w:color w:val="000000"/>
                        </w:rPr>
                        <w:t xml:space="preserve">三十，象一月三十日，三十辐共一毂，以记世禄之家辅弼股肱之臣忠</w:t>
                      </w:r>
                      <w:r>
                        <w:rPr>
                          <w:sz w:val="28"/>
                          <w:color w:val="000000"/>
                        </w:rPr>
                        <w:t xml:space="preserve">孝得失也。作列传七十，象一行七十二日，言七十者举全数也，余二</w:t>
                      </w:r>
                      <w:r>
                        <w:rPr>
                          <w:sz w:val="28"/>
                          <w:color w:val="000000"/>
                        </w:rPr>
                        <w:t xml:space="preserve">日象闰余也，以记王侯将相英贤略立功名于天下，可序列也。合百三</w:t>
                      </w:r>
                      <w:r>
                        <w:rPr>
                          <w:sz w:val="28"/>
                          <w:color w:val="000000"/>
                        </w:rPr>
                        <w:t xml:space="preserve">十篇，象一岁十二月及闰余也。而太史公作此五品，废一不可，以统</w:t>
                      </w:r>
                      <w:r>
                        <w:rPr>
                          <w:sz w:val="28"/>
                          <w:color w:val="000000"/>
                        </w:rPr>
                        <w:t xml:space="preserve">理天地，劝奖箴诫，为后之楷模也。（《史记正义·论史例》）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【皇甫湜】论曰：古史编年，至汉史司马迁始更其制，而为纪</w:t>
                      </w:r>
                      <w:r>
                        <w:rPr>
                          <w:sz w:val="28"/>
                          <w:color w:val="000000"/>
                        </w:rPr>
                        <w:t xml:space="preserve">传，相承至今，无以移之。历代论者，以迁为率私意，荡古法，纪传</w:t>
                      </w:r>
                      <w:r>
                        <w:rPr>
                          <w:sz w:val="28"/>
                          <w:color w:val="000000"/>
                        </w:rPr>
                        <w:t xml:space="preserve">烦漫，不如编年。湜以为合圣人之经者以心不以迹，得良史之体者在</w:t>
                      </w:r>
                      <w:r>
                        <w:rPr>
                          <w:sz w:val="28"/>
                          <w:color w:val="000000"/>
                        </w:rPr>
                        <w:t xml:space="preserve">适不在同。编年纪传系于时之所宜，才之所长者耳，何常之有？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夫是非与圣人同，辨善恶，得天下之中，不虚美，不隐恶，则为</w:t>
                      </w:r>
                      <w:r>
                        <w:rPr>
                          <w:sz w:val="28"/>
                          <w:color w:val="000000"/>
                        </w:rPr>
                        <w:t xml:space="preserve">纪为传为编年，是皆良史矣。若论不足以析皇极，辞不足以杜无穷，</w:t>
                      </w:r>
                      <w:r>
                        <w:rPr>
                          <w:sz w:val="28"/>
                          <w:color w:val="000000"/>
                        </w:rPr>
                        <w:t xml:space="preserve">虽为纪传编年，斯皆罪人。且编年之作，岂非以事系日，以日系月，</w:t>
                      </w:r>
                      <w:r>
                        <w:rPr>
                          <w:sz w:val="28"/>
                          <w:color w:val="000000"/>
                        </w:rPr>
                        <w:t xml:space="preserve">以月系时，以时系年者哉！司马氏作纪，以项羽承秦，以吕后接之，</w:t>
                      </w:r>
                      <w:r>
                        <w:rPr>
                          <w:sz w:val="28"/>
                          <w:color w:val="000000"/>
                        </w:rPr>
                        <w:t xml:space="preserve">亦以历年不可中废，年不可阙，故书也。观其作传之意，将以包该事</w:t>
                      </w:r>
                      <w:r>
                        <w:rPr>
                          <w:sz w:val="28"/>
                          <w:color w:val="000000"/>
                        </w:rPr>
                        <w:t xml:space="preserve">迹，参贯话言，纤悉百代之务，成就一家之说，必新制度而驰才力</w:t>
                      </w:r>
                      <w:r>
                        <w:rPr>
                          <w:sz w:val="28"/>
                          <w:color w:val="000000"/>
                        </w:rPr>
                        <w:t xml:space="preserve">焉。又编年纪事，束于次第，牵于混并，必举其大纲，而简于序事，</w:t>
                      </w:r>
                      <w:r>
                        <w:rPr>
                          <w:sz w:val="28"/>
                          <w:color w:val="000000"/>
                        </w:rPr>
                        <w:t xml:space="preserve">是以多阙载，多逸文，乃别为著录，以备书之言语而尽事之本末。故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4191000</wp:posOffset>
                </wp:positionH>
                <wp:positionV relativeFrom="page">
                  <wp:posOffset>9639300</wp:posOffset>
                </wp:positionV>
                <wp:extent cx="5207000" cy="457200"/>
                <wp:effectExtent l="0" t="0" r="635" b="14605"/>
                <wp:wrapSquare wrapText="bothSides"/>
                <wp:docPr id="83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36" style="position:absolute;left:0pt;margin-left:330.0pt;margin-top:759.0pt;height:36.0pt;width:410.0pt;z-index:639009376202333021;mso-width-relative:page;mso-height-relative:page;mso-position-vertical-relative:page;mso-position-horizontal-relative:page;" coordsize="21600,21600" o:spid="_x0000_s83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5994400</wp:posOffset>
                </wp:positionH>
                <wp:positionV relativeFrom="page">
                  <wp:posOffset>9664700</wp:posOffset>
                </wp:positionV>
                <wp:extent cx="520700" cy="431800"/>
                <wp:effectExtent l="0" t="0" r="635" b="14605"/>
                <wp:wrapSquare wrapText="bothSides"/>
                <wp:docPr id="83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79400"/>
                                  <wp:effectExtent l="0" t="0" r="0" b="0"/>
                                  <wp:docPr id="83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837" name="New Bitmap Image.jpg"/>
                                          <pic:cNvPicPr/>
                                        </pic:nvPicPr>
                                        <pic:blipFill>
                                          <a:blip r:embed="R41e9958a170044a3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79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39" style="position:absolute;left:0pt;margin-left:472.0pt;margin-top:761.0pt;height:34.0pt;width:41.0pt;z-index:639009376202334732;mso-width-relative:page;mso-height-relative:page;mso-position-vertical-relative:page;mso-position-horizontal-relative:page;" coordsize="21600,21600" o:spid="_x0000_s83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79400"/>
                            <wp:effectExtent l="0" t="0" r="0" b="0"/>
                            <wp:docPr id="83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837" name="New Bitmap Image.jpg"/>
                                    <pic:cNvPicPr/>
                                  </pic:nvPicPr>
                                  <pic:blipFill>
                                    <a:blip r:embed="R41e9958a170044a3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79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5511800</wp:posOffset>
                </wp:positionH>
                <wp:positionV relativeFrom="page">
                  <wp:posOffset>787400</wp:posOffset>
                </wp:positionV>
                <wp:extent cx="1092200" cy="279400"/>
                <wp:effectExtent l="0" t="0" r="635" b="14605"/>
                <wp:wrapSquare wrapText="bothSides"/>
                <wp:docPr id="84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论编纂体例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41" style="position:absolute;left:0pt;margin-left:434.0pt;margin-top:62.0pt;height:22.0pt;width:86.0pt;z-index:639009376202335198;mso-width-relative:page;mso-height-relative:page;mso-position-vertical-relative:page;mso-position-horizontal-relative:page;" coordsize="21600,21600" o:spid="_x0000_s84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right"/>
                      </w:pPr>
                      <w:r>
                        <w:rPr>
                          <w:sz w:val="30"/>
                          <w:color w:val="000000"/>
                        </w:rPr>
                        <w:t xml:space="preserve">论编纂体例</w:t>
                      </w:r>
                    </w:p>
                  </w:txbxContent>
                </v:textbox>
              </v:shape>
            </w:pict>
          </mc:Fallback>
        </mc:AlternateContent>
      </w:r>
    </w:p>
    <w:sectPr>
      <w:headerReference w:type="default" r:id="R581c4ff6d74c4480"/>
      <w:footerReference w:type="default" r:id="R01586cce58b642bb"/>
      <w:titlePg/>
      <w:pgSz w:w="11900" w:h="16840" w:orient="portrait"/>
      <w:pgMar w:top="1300" w:right="1220" w:bottom="1300" w:left="1220" w:header="1260" w:footer="1300"/>
      <w:cols w:space="420"/>
    </w:sectPr>
  </w:body>
</w:document>
</file>

<file path=word/footer1.xml><?xml version="1.0" encoding="utf-8"?>
<w:ftr xmlns:w="http://schemas.openxmlformats.org/wordprocessingml/2006/main">
  <w:p/>
</w:ftr>
</file>

<file path=word/footer10.xml><?xml version="1.0" encoding="utf-8"?>
<w:ftr xmlns:w="http://schemas.openxmlformats.org/wordprocessingml/2006/main">
  <w:p/>
</w:ftr>
</file>

<file path=word/footer11.xml><?xml version="1.0" encoding="utf-8"?>
<w:ftr xmlns:w="http://schemas.openxmlformats.org/wordprocessingml/2006/main">
  <w:p/>
</w:ftr>
</file>

<file path=word/footer12.xml><?xml version="1.0" encoding="utf-8"?>
<w:ftr xmlns:w="http://schemas.openxmlformats.org/wordprocessingml/2006/main">
  <w:p/>
</w:ftr>
</file>

<file path=word/footer13.xml><?xml version="1.0" encoding="utf-8"?>
<w:ftr xmlns:w="http://schemas.openxmlformats.org/wordprocessingml/2006/main">
  <w:p/>
</w:ftr>
</file>

<file path=word/footer14.xml><?xml version="1.0" encoding="utf-8"?>
<w:ftr xmlns:w="http://schemas.openxmlformats.org/wordprocessingml/2006/main">
  <w:p/>
</w:ftr>
</file>

<file path=word/footer15.xml><?xml version="1.0" encoding="utf-8"?>
<w:ftr xmlns:w="http://schemas.openxmlformats.org/wordprocessingml/2006/main">
  <w:p/>
</w:ftr>
</file>

<file path=word/footer16.xml><?xml version="1.0" encoding="utf-8"?>
<w:ftr xmlns:w="http://schemas.openxmlformats.org/wordprocessingml/2006/main">
  <w:p/>
</w:ftr>
</file>

<file path=word/footer17.xml><?xml version="1.0" encoding="utf-8"?>
<w:ftr xmlns:w="http://schemas.openxmlformats.org/wordprocessingml/2006/main">
  <w:p/>
</w:ftr>
</file>

<file path=word/footer18.xml><?xml version="1.0" encoding="utf-8"?>
<w:ftr xmlns:w="http://schemas.openxmlformats.org/wordprocessingml/2006/main">
  <w:p/>
</w:ftr>
</file>

<file path=word/footer19.xml><?xml version="1.0" encoding="utf-8"?>
<w:ftr xmlns:w="http://schemas.openxmlformats.org/wordprocessingml/2006/main">
  <w:p/>
</w:ftr>
</file>

<file path=word/footer2.xml><?xml version="1.0" encoding="utf-8"?>
<w:ftr xmlns:w="http://schemas.openxmlformats.org/wordprocessingml/2006/main">
  <w:p/>
</w:ftr>
</file>

<file path=word/footer20.xml><?xml version="1.0" encoding="utf-8"?>
<w:ftr xmlns:w="http://schemas.openxmlformats.org/wordprocessingml/2006/main">
  <w:p/>
</w:ftr>
</file>

<file path=word/footer21.xml><?xml version="1.0" encoding="utf-8"?>
<w:ftr xmlns:w="http://schemas.openxmlformats.org/wordprocessingml/2006/main">
  <w:p/>
</w:ftr>
</file>

<file path=word/footer22.xml><?xml version="1.0" encoding="utf-8"?>
<w:ftr xmlns:w="http://schemas.openxmlformats.org/wordprocessingml/2006/main">
  <w:p/>
</w:ftr>
</file>

<file path=word/footer23.xml><?xml version="1.0" encoding="utf-8"?>
<w:ftr xmlns:w="http://schemas.openxmlformats.org/wordprocessingml/2006/main">
  <w:p/>
</w:ftr>
</file>

<file path=word/footer24.xml><?xml version="1.0" encoding="utf-8"?>
<w:ftr xmlns:w="http://schemas.openxmlformats.org/wordprocessingml/2006/main">
  <w:p/>
</w:ftr>
</file>

<file path=word/footer25.xml><?xml version="1.0" encoding="utf-8"?>
<w:ftr xmlns:w="http://schemas.openxmlformats.org/wordprocessingml/2006/main">
  <w:p/>
</w:ftr>
</file>

<file path=word/footer26.xml><?xml version="1.0" encoding="utf-8"?>
<w:ftr xmlns:w="http://schemas.openxmlformats.org/wordprocessingml/2006/main">
  <w:p/>
</w:ftr>
</file>

<file path=word/footer27.xml><?xml version="1.0" encoding="utf-8"?>
<w:ftr xmlns:w="http://schemas.openxmlformats.org/wordprocessingml/2006/main">
  <w:p/>
</w:ftr>
</file>

<file path=word/footer28.xml><?xml version="1.0" encoding="utf-8"?>
<w:ftr xmlns:w="http://schemas.openxmlformats.org/wordprocessingml/2006/main">
  <w:p/>
</w:ftr>
</file>

<file path=word/footer29.xml><?xml version="1.0" encoding="utf-8"?>
<w:ftr xmlns:w="http://schemas.openxmlformats.org/wordprocessingml/2006/main">
  <w:p/>
</w:ftr>
</file>

<file path=word/footer3.xml><?xml version="1.0" encoding="utf-8"?>
<w:ftr xmlns:w="http://schemas.openxmlformats.org/wordprocessingml/2006/main">
  <w:p/>
</w:ftr>
</file>

<file path=word/footer30.xml><?xml version="1.0" encoding="utf-8"?>
<w:ftr xmlns:w="http://schemas.openxmlformats.org/wordprocessingml/2006/main">
  <w:p/>
</w:ftr>
</file>

<file path=word/footer31.xml><?xml version="1.0" encoding="utf-8"?>
<w:ftr xmlns:w="http://schemas.openxmlformats.org/wordprocessingml/2006/main">
  <w:p/>
</w:ftr>
</file>

<file path=word/footer32.xml><?xml version="1.0" encoding="utf-8"?>
<w:ftr xmlns:w="http://schemas.openxmlformats.org/wordprocessingml/2006/main">
  <w:p/>
</w:ftr>
</file>

<file path=word/footer33.xml><?xml version="1.0" encoding="utf-8"?>
<w:ftr xmlns:w="http://schemas.openxmlformats.org/wordprocessingml/2006/main">
  <w:p/>
</w:ftr>
</file>

<file path=word/footer34.xml><?xml version="1.0" encoding="utf-8"?>
<w:ftr xmlns:w="http://schemas.openxmlformats.org/wordprocessingml/2006/main">
  <w:p/>
</w:ftr>
</file>

<file path=word/footer35.xml><?xml version="1.0" encoding="utf-8"?>
<w:ftr xmlns:w="http://schemas.openxmlformats.org/wordprocessingml/2006/main">
  <w:p/>
</w:ftr>
</file>

<file path=word/footer36.xml><?xml version="1.0" encoding="utf-8"?>
<w:ftr xmlns:w="http://schemas.openxmlformats.org/wordprocessingml/2006/main">
  <w:p/>
</w:ftr>
</file>

<file path=word/footer37.xml><?xml version="1.0" encoding="utf-8"?>
<w:ftr xmlns:w="http://schemas.openxmlformats.org/wordprocessingml/2006/main">
  <w:p/>
</w:ftr>
</file>

<file path=word/footer38.xml><?xml version="1.0" encoding="utf-8"?>
<w:ftr xmlns:w="http://schemas.openxmlformats.org/wordprocessingml/2006/main">
  <w:p/>
</w:ftr>
</file>

<file path=word/footer39.xml><?xml version="1.0" encoding="utf-8"?>
<w:ftr xmlns:w="http://schemas.openxmlformats.org/wordprocessingml/2006/main">
  <w:p/>
</w:ftr>
</file>

<file path=word/footer4.xml><?xml version="1.0" encoding="utf-8"?>
<w:ftr xmlns:w="http://schemas.openxmlformats.org/wordprocessingml/2006/main">
  <w:p/>
</w:ftr>
</file>

<file path=word/footer40.xml><?xml version="1.0" encoding="utf-8"?>
<w:ftr xmlns:w="http://schemas.openxmlformats.org/wordprocessingml/2006/main">
  <w:p/>
</w:ftr>
</file>

<file path=word/footer41.xml><?xml version="1.0" encoding="utf-8"?>
<w:ftr xmlns:w="http://schemas.openxmlformats.org/wordprocessingml/2006/main">
  <w:p/>
</w:ftr>
</file>

<file path=word/footer42.xml><?xml version="1.0" encoding="utf-8"?>
<w:ftr xmlns:w="http://schemas.openxmlformats.org/wordprocessingml/2006/main">
  <w:p/>
</w:ftr>
</file>

<file path=word/footer43.xml><?xml version="1.0" encoding="utf-8"?>
<w:ftr xmlns:w="http://schemas.openxmlformats.org/wordprocessingml/2006/main">
  <w:p/>
</w:ftr>
</file>

<file path=word/footer44.xml><?xml version="1.0" encoding="utf-8"?>
<w:ftr xmlns:w="http://schemas.openxmlformats.org/wordprocessingml/2006/main">
  <w:p/>
</w:ftr>
</file>

<file path=word/footer45.xml><?xml version="1.0" encoding="utf-8"?>
<w:ftr xmlns:w="http://schemas.openxmlformats.org/wordprocessingml/2006/main">
  <w:p/>
</w:ftr>
</file>

<file path=word/footer46.xml><?xml version="1.0" encoding="utf-8"?>
<w:ftr xmlns:w="http://schemas.openxmlformats.org/wordprocessingml/2006/main">
  <w:p/>
</w:ftr>
</file>

<file path=word/footer47.xml><?xml version="1.0" encoding="utf-8"?>
<w:ftr xmlns:w="http://schemas.openxmlformats.org/wordprocessingml/2006/main">
  <w:p/>
</w:ftr>
</file>

<file path=word/footer48.xml><?xml version="1.0" encoding="utf-8"?>
<w:ftr xmlns:w="http://schemas.openxmlformats.org/wordprocessingml/2006/main">
  <w:p/>
</w:ftr>
</file>

<file path=word/footer49.xml><?xml version="1.0" encoding="utf-8"?>
<w:ftr xmlns:w="http://schemas.openxmlformats.org/wordprocessingml/2006/main">
  <w:p/>
</w:ftr>
</file>

<file path=word/footer5.xml><?xml version="1.0" encoding="utf-8"?>
<w:ftr xmlns:w="http://schemas.openxmlformats.org/wordprocessingml/2006/main">
  <w:p/>
</w:ftr>
</file>

<file path=word/footer50.xml><?xml version="1.0" encoding="utf-8"?>
<w:ftr xmlns:w="http://schemas.openxmlformats.org/wordprocessingml/2006/main">
  <w:p/>
</w:ftr>
</file>

<file path=word/footer51.xml><?xml version="1.0" encoding="utf-8"?>
<w:ftr xmlns:w="http://schemas.openxmlformats.org/wordprocessingml/2006/main">
  <w:p/>
</w:ftr>
</file>

<file path=word/footer52.xml><?xml version="1.0" encoding="utf-8"?>
<w:ftr xmlns:w="http://schemas.openxmlformats.org/wordprocessingml/2006/main">
  <w:p/>
</w:ftr>
</file>

<file path=word/footer53.xml><?xml version="1.0" encoding="utf-8"?>
<w:ftr xmlns:w="http://schemas.openxmlformats.org/wordprocessingml/2006/main">
  <w:p/>
</w:ftr>
</file>

<file path=word/footer54.xml><?xml version="1.0" encoding="utf-8"?>
<w:ftr xmlns:w="http://schemas.openxmlformats.org/wordprocessingml/2006/main">
  <w:p/>
</w:ftr>
</file>

<file path=word/footer55.xml><?xml version="1.0" encoding="utf-8"?>
<w:ftr xmlns:w="http://schemas.openxmlformats.org/wordprocessingml/2006/main">
  <w:p/>
</w:ftr>
</file>

<file path=word/footer56.xml><?xml version="1.0" encoding="utf-8"?>
<w:ftr xmlns:w="http://schemas.openxmlformats.org/wordprocessingml/2006/main">
  <w:p/>
</w:ftr>
</file>

<file path=word/footer57.xml><?xml version="1.0" encoding="utf-8"?>
<w:ftr xmlns:w="http://schemas.openxmlformats.org/wordprocessingml/2006/main">
  <w:p/>
</w:ftr>
</file>

<file path=word/footer58.xml><?xml version="1.0" encoding="utf-8"?>
<w:ftr xmlns:w="http://schemas.openxmlformats.org/wordprocessingml/2006/main">
  <w:p/>
</w:ftr>
</file>

<file path=word/footer59.xml><?xml version="1.0" encoding="utf-8"?>
<w:ftr xmlns:w="http://schemas.openxmlformats.org/wordprocessingml/2006/main">
  <w:p/>
</w:ftr>
</file>

<file path=word/footer6.xml><?xml version="1.0" encoding="utf-8"?>
<w:ftr xmlns:w="http://schemas.openxmlformats.org/wordprocessingml/2006/main">
  <w:p/>
</w:ftr>
</file>

<file path=word/footer60.xml><?xml version="1.0" encoding="utf-8"?>
<w:ftr xmlns:w="http://schemas.openxmlformats.org/wordprocessingml/2006/main">
  <w:p/>
</w:ftr>
</file>

<file path=word/footer61.xml><?xml version="1.0" encoding="utf-8"?>
<w:ftr xmlns:w="http://schemas.openxmlformats.org/wordprocessingml/2006/main">
  <w:p/>
</w:ftr>
</file>

<file path=word/footer62.xml><?xml version="1.0" encoding="utf-8"?>
<w:ftr xmlns:w="http://schemas.openxmlformats.org/wordprocessingml/2006/main">
  <w:p/>
</w:ftr>
</file>

<file path=word/footer63.xml><?xml version="1.0" encoding="utf-8"?>
<w:ftr xmlns:w="http://schemas.openxmlformats.org/wordprocessingml/2006/main">
  <w:p/>
</w:ftr>
</file>

<file path=word/footer64.xml><?xml version="1.0" encoding="utf-8"?>
<w:ftr xmlns:w="http://schemas.openxmlformats.org/wordprocessingml/2006/main">
  <w:p/>
</w:ftr>
</file>

<file path=word/footer65.xml><?xml version="1.0" encoding="utf-8"?>
<w:ftr xmlns:w="http://schemas.openxmlformats.org/wordprocessingml/2006/main">
  <w:p/>
</w:ftr>
</file>

<file path=word/footer66.xml><?xml version="1.0" encoding="utf-8"?>
<w:ftr xmlns:w="http://schemas.openxmlformats.org/wordprocessingml/2006/main">
  <w:p/>
</w:ftr>
</file>

<file path=word/footer67.xml><?xml version="1.0" encoding="utf-8"?>
<w:ftr xmlns:w="http://schemas.openxmlformats.org/wordprocessingml/2006/main">
  <w:p/>
</w:ftr>
</file>

<file path=word/footer68.xml><?xml version="1.0" encoding="utf-8"?>
<w:ftr xmlns:w="http://schemas.openxmlformats.org/wordprocessingml/2006/main">
  <w:p/>
</w:ftr>
</file>

<file path=word/footer69.xml><?xml version="1.0" encoding="utf-8"?>
<w:ftr xmlns:w="http://schemas.openxmlformats.org/wordprocessingml/2006/main">
  <w:p/>
</w:ftr>
</file>

<file path=word/footer7.xml><?xml version="1.0" encoding="utf-8"?>
<w:ftr xmlns:w="http://schemas.openxmlformats.org/wordprocessingml/2006/main">
  <w:p/>
</w:ftr>
</file>

<file path=word/footer70.xml><?xml version="1.0" encoding="utf-8"?>
<w:ftr xmlns:w="http://schemas.openxmlformats.org/wordprocessingml/2006/main">
  <w:p/>
</w:ftr>
</file>

<file path=word/footer71.xml><?xml version="1.0" encoding="utf-8"?>
<w:ftr xmlns:w="http://schemas.openxmlformats.org/wordprocessingml/2006/main">
  <w:p/>
</w:ftr>
</file>

<file path=word/footer72.xml><?xml version="1.0" encoding="utf-8"?>
<w:ftr xmlns:w="http://schemas.openxmlformats.org/wordprocessingml/2006/main">
  <w:p/>
</w:ftr>
</file>

<file path=word/footer73.xml><?xml version="1.0" encoding="utf-8"?>
<w:ftr xmlns:w="http://schemas.openxmlformats.org/wordprocessingml/2006/main">
  <w:p/>
</w:ftr>
</file>

<file path=word/footer74.xml><?xml version="1.0" encoding="utf-8"?>
<w:ftr xmlns:w="http://schemas.openxmlformats.org/wordprocessingml/2006/main">
  <w:p/>
</w:ftr>
</file>

<file path=word/footer75.xml><?xml version="1.0" encoding="utf-8"?>
<w:ftr xmlns:w="http://schemas.openxmlformats.org/wordprocessingml/2006/main">
  <w:p/>
</w:ftr>
</file>

<file path=word/footer76.xml><?xml version="1.0" encoding="utf-8"?>
<w:ftr xmlns:w="http://schemas.openxmlformats.org/wordprocessingml/2006/main">
  <w:p/>
</w:ftr>
</file>

<file path=word/footer77.xml><?xml version="1.0" encoding="utf-8"?>
<w:ftr xmlns:w="http://schemas.openxmlformats.org/wordprocessingml/2006/main">
  <w:p/>
</w:ftr>
</file>

<file path=word/footer78.xml><?xml version="1.0" encoding="utf-8"?>
<w:ftr xmlns:w="http://schemas.openxmlformats.org/wordprocessingml/2006/main">
  <w:p/>
</w:ftr>
</file>

<file path=word/footer79.xml><?xml version="1.0" encoding="utf-8"?>
<w:ftr xmlns:w="http://schemas.openxmlformats.org/wordprocessingml/2006/main">
  <w:p/>
</w:ftr>
</file>

<file path=word/footer8.xml><?xml version="1.0" encoding="utf-8"?>
<w:ftr xmlns:w="http://schemas.openxmlformats.org/wordprocessingml/2006/main">
  <w:p/>
</w:ftr>
</file>

<file path=word/footer80.xml><?xml version="1.0" encoding="utf-8"?>
<w:ftr xmlns:w="http://schemas.openxmlformats.org/wordprocessingml/2006/main">
  <w:p/>
</w:ftr>
</file>

<file path=word/footer81.xml><?xml version="1.0" encoding="utf-8"?>
<w:ftr xmlns:w="http://schemas.openxmlformats.org/wordprocessingml/2006/main">
  <w:p/>
</w:ftr>
</file>

<file path=word/footer82.xml><?xml version="1.0" encoding="utf-8"?>
<w:ftr xmlns:w="http://schemas.openxmlformats.org/wordprocessingml/2006/main">
  <w:p/>
</w:ftr>
</file>

<file path=word/footer83.xml><?xml version="1.0" encoding="utf-8"?>
<w:ftr xmlns:w="http://schemas.openxmlformats.org/wordprocessingml/2006/main">
  <w:p/>
</w:ftr>
</file>

<file path=word/footer84.xml><?xml version="1.0" encoding="utf-8"?>
<w:ftr xmlns:w="http://schemas.openxmlformats.org/wordprocessingml/2006/main">
  <w:p/>
</w:ftr>
</file>

<file path=word/footer85.xml><?xml version="1.0" encoding="utf-8"?>
<w:ftr xmlns:w="http://schemas.openxmlformats.org/wordprocessingml/2006/main">
  <w:p/>
</w:ftr>
</file>

<file path=word/footer86.xml><?xml version="1.0" encoding="utf-8"?>
<w:ftr xmlns:w="http://schemas.openxmlformats.org/wordprocessingml/2006/main">
  <w:p/>
</w:ftr>
</file>

<file path=word/footer87.xml><?xml version="1.0" encoding="utf-8"?>
<w:ftr xmlns:w="http://schemas.openxmlformats.org/wordprocessingml/2006/main">
  <w:p/>
</w:ftr>
</file>

<file path=word/footer88.xml><?xml version="1.0" encoding="utf-8"?>
<w:ftr xmlns:w="http://schemas.openxmlformats.org/wordprocessingml/2006/main">
  <w:p/>
</w:ftr>
</file>

<file path=word/footer89.xml><?xml version="1.0" encoding="utf-8"?>
<w:ftr xmlns:w="http://schemas.openxmlformats.org/wordprocessingml/2006/main">
  <w:p/>
</w:ftr>
</file>

<file path=word/footer9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header10.xml><?xml version="1.0" encoding="utf-8"?>
<w:hdr xmlns:w="http://schemas.openxmlformats.org/wordprocessingml/2006/main">
  <w:p/>
</w:hdr>
</file>

<file path=word/header11.xml><?xml version="1.0" encoding="utf-8"?>
<w:hdr xmlns:w="http://schemas.openxmlformats.org/wordprocessingml/2006/main">
  <w:p/>
</w:hdr>
</file>

<file path=word/header12.xml><?xml version="1.0" encoding="utf-8"?>
<w:hdr xmlns:w="http://schemas.openxmlformats.org/wordprocessingml/2006/main">
  <w:p/>
</w:hdr>
</file>

<file path=word/header13.xml><?xml version="1.0" encoding="utf-8"?>
<w:hdr xmlns:w="http://schemas.openxmlformats.org/wordprocessingml/2006/main">
  <w:p/>
</w:hdr>
</file>

<file path=word/header14.xml><?xml version="1.0" encoding="utf-8"?>
<w:hdr xmlns:w="http://schemas.openxmlformats.org/wordprocessingml/2006/main">
  <w:p/>
</w:hdr>
</file>

<file path=word/header15.xml><?xml version="1.0" encoding="utf-8"?>
<w:hdr xmlns:w="http://schemas.openxmlformats.org/wordprocessingml/2006/main">
  <w:p/>
</w:hdr>
</file>

<file path=word/header16.xml><?xml version="1.0" encoding="utf-8"?>
<w:hdr xmlns:w="http://schemas.openxmlformats.org/wordprocessingml/2006/main">
  <w:p/>
</w:hdr>
</file>

<file path=word/header17.xml><?xml version="1.0" encoding="utf-8"?>
<w:hdr xmlns:w="http://schemas.openxmlformats.org/wordprocessingml/2006/main">
  <w:p/>
</w:hdr>
</file>

<file path=word/header18.xml><?xml version="1.0" encoding="utf-8"?>
<w:hdr xmlns:w="http://schemas.openxmlformats.org/wordprocessingml/2006/main">
  <w:p/>
</w:hdr>
</file>

<file path=word/header19.xml><?xml version="1.0" encoding="utf-8"?>
<w:hdr xmlns:w="http://schemas.openxmlformats.org/wordprocessingml/2006/main">
  <w:p/>
</w:hdr>
</file>

<file path=word/header2.xml><?xml version="1.0" encoding="utf-8"?>
<w:hdr xmlns:w="http://schemas.openxmlformats.org/wordprocessingml/2006/main">
  <w:p/>
</w:hdr>
</file>

<file path=word/header20.xml><?xml version="1.0" encoding="utf-8"?>
<w:hdr xmlns:w="http://schemas.openxmlformats.org/wordprocessingml/2006/main">
  <w:p/>
</w:hdr>
</file>

<file path=word/header21.xml><?xml version="1.0" encoding="utf-8"?>
<w:hdr xmlns:w="http://schemas.openxmlformats.org/wordprocessingml/2006/main">
  <w:p>
    <w:pPr>
      <w:spacing w:line="340" w:lineRule="exact"/>
      <w:ind w:firstLine="0"/>
      <w:jc w:val="right"/>
    </w:pPr>
    <w:r>
      <w:rPr>
        <w:sz w:val="26"/>
        <w:color w:val="000000"/>
      </w:rPr>
      <w:t xml:space="preserve">通论</w:t>
    </w:r>
  </w:p>
</w:hdr>
</file>

<file path=word/header22.xml><?xml version="1.0" encoding="utf-8"?>
<w:hdr xmlns:w="http://schemas.openxmlformats.org/wordprocessingml/2006/main">
  <w:p/>
</w:hdr>
</file>

<file path=word/header23.xml><?xml version="1.0" encoding="utf-8"?>
<w:hdr xmlns:w="http://schemas.openxmlformats.org/wordprocessingml/2006/main">
  <w:p/>
</w:hdr>
</file>

<file path=word/header24.xml><?xml version="1.0" encoding="utf-8"?>
<w:hdr xmlns:w="http://schemas.openxmlformats.org/wordprocessingml/2006/main">
  <w:p/>
</w:hdr>
</file>

<file path=word/header25.xml><?xml version="1.0" encoding="utf-8"?>
<w:hdr xmlns:w="http://schemas.openxmlformats.org/wordprocessingml/2006/main">
  <w:p/>
</w:hdr>
</file>

<file path=word/header26.xml><?xml version="1.0" encoding="utf-8"?>
<w:hdr xmlns:w="http://schemas.openxmlformats.org/wordprocessingml/2006/main">
  <w:p/>
</w:hdr>
</file>

<file path=word/header27.xml><?xml version="1.0" encoding="utf-8"?>
<w:hdr xmlns:w="http://schemas.openxmlformats.org/wordprocessingml/2006/main">
  <w:p/>
</w:hdr>
</file>

<file path=word/header28.xml><?xml version="1.0" encoding="utf-8"?>
<w:hdr xmlns:w="http://schemas.openxmlformats.org/wordprocessingml/2006/main">
  <w:p/>
</w:hdr>
</file>

<file path=word/header29.xml><?xml version="1.0" encoding="utf-8"?>
<w:hdr xmlns:w="http://schemas.openxmlformats.org/wordprocessingml/2006/main">
  <w:p/>
</w:hdr>
</file>

<file path=word/header3.xml><?xml version="1.0" encoding="utf-8"?>
<w:hdr xmlns:w="http://schemas.openxmlformats.org/wordprocessingml/2006/main">
  <w:p/>
</w:hdr>
</file>

<file path=word/header30.xml><?xml version="1.0" encoding="utf-8"?>
<w:hdr xmlns:w="http://schemas.openxmlformats.org/wordprocessingml/2006/main">
  <w:p/>
</w:hdr>
</file>

<file path=word/header31.xml><?xml version="1.0" encoding="utf-8"?>
<w:hdr xmlns:w="http://schemas.openxmlformats.org/wordprocessingml/2006/main">
  <w:p/>
</w:hdr>
</file>

<file path=word/header32.xml><?xml version="1.0" encoding="utf-8"?>
<w:hdr xmlns:w="http://schemas.openxmlformats.org/wordprocessingml/2006/main">
  <w:p/>
</w:hdr>
</file>

<file path=word/header33.xml><?xml version="1.0" encoding="utf-8"?>
<w:hdr xmlns:w="http://schemas.openxmlformats.org/wordprocessingml/2006/main">
  <w:p/>
</w:hdr>
</file>

<file path=word/header34.xml><?xml version="1.0" encoding="utf-8"?>
<w:hdr xmlns:w="http://schemas.openxmlformats.org/wordprocessingml/2006/main">
  <w:p/>
</w:hdr>
</file>

<file path=word/header35.xml><?xml version="1.0" encoding="utf-8"?>
<w:hdr xmlns:w="http://schemas.openxmlformats.org/wordprocessingml/2006/main">
  <w:p/>
</w:hdr>
</file>

<file path=word/header36.xml><?xml version="1.0" encoding="utf-8"?>
<w:hdr xmlns:w="http://schemas.openxmlformats.org/wordprocessingml/2006/main">
  <w:p/>
</w:hdr>
</file>

<file path=word/header37.xml><?xml version="1.0" encoding="utf-8"?>
<w:hdr xmlns:w="http://schemas.openxmlformats.org/wordprocessingml/2006/main">
  <w:p/>
</w:hdr>
</file>

<file path=word/header38.xml><?xml version="1.0" encoding="utf-8"?>
<w:hdr xmlns:w="http://schemas.openxmlformats.org/wordprocessingml/2006/main">
  <w:p/>
</w:hdr>
</file>

<file path=word/header39.xml><?xml version="1.0" encoding="utf-8"?>
<w:hdr xmlns:w="http://schemas.openxmlformats.org/wordprocessingml/2006/main">
  <w:p/>
</w:hdr>
</file>

<file path=word/header4.xml><?xml version="1.0" encoding="utf-8"?>
<w:hdr xmlns:w="http://schemas.openxmlformats.org/wordprocessingml/2006/main">
  <w:p/>
</w:hdr>
</file>

<file path=word/header40.xml><?xml version="1.0" encoding="utf-8"?>
<w:hdr xmlns:w="http://schemas.openxmlformats.org/wordprocessingml/2006/main">
  <w:p/>
</w:hdr>
</file>

<file path=word/header41.xml><?xml version="1.0" encoding="utf-8"?>
<w:hdr xmlns:w="http://schemas.openxmlformats.org/wordprocessingml/2006/main">
  <w:p/>
</w:hdr>
</file>

<file path=word/header42.xml><?xml version="1.0" encoding="utf-8"?>
<w:hdr xmlns:w="http://schemas.openxmlformats.org/wordprocessingml/2006/main">
  <w:p/>
</w:hdr>
</file>

<file path=word/header43.xml><?xml version="1.0" encoding="utf-8"?>
<w:hdr xmlns:w="http://schemas.openxmlformats.org/wordprocessingml/2006/main">
  <w:p/>
</w:hdr>
</file>

<file path=word/header44.xml><?xml version="1.0" encoding="utf-8"?>
<w:hdr xmlns:w="http://schemas.openxmlformats.org/wordprocessingml/2006/main">
  <w:p/>
</w:hdr>
</file>

<file path=word/header45.xml><?xml version="1.0" encoding="utf-8"?>
<w:hdr xmlns:w="http://schemas.openxmlformats.org/wordprocessingml/2006/main">
  <w:p>
    <w:pPr>
      <w:spacing w:line="340" w:lineRule="exact"/>
      <w:ind w:firstLine="0"/>
      <w:jc w:val="right"/>
    </w:pPr>
    <w:r>
      <w:rPr>
        <w:sz w:val="26"/>
        <w:color w:val="000000"/>
      </w:rPr>
      <w:t xml:space="preserve">通论</w:t>
    </w:r>
  </w:p>
</w:hdr>
</file>

<file path=word/header46.xml><?xml version="1.0" encoding="utf-8"?>
<w:hdr xmlns:w="http://schemas.openxmlformats.org/wordprocessingml/2006/main">
  <w:p/>
</w:hdr>
</file>

<file path=word/header47.xml><?xml version="1.0" encoding="utf-8"?>
<w:hdr xmlns:w="http://schemas.openxmlformats.org/wordprocessingml/2006/main">
  <w:p/>
</w:hdr>
</file>

<file path=word/header48.xml><?xml version="1.0" encoding="utf-8"?>
<w:hdr xmlns:w="http://schemas.openxmlformats.org/wordprocessingml/2006/main">
  <w:p/>
</w:hdr>
</file>

<file path=word/header49.xml><?xml version="1.0" encoding="utf-8"?>
<w:hdr xmlns:w="http://schemas.openxmlformats.org/wordprocessingml/2006/main">
  <w:p/>
</w:hdr>
</file>

<file path=word/header5.xml><?xml version="1.0" encoding="utf-8"?>
<w:hdr xmlns:w="http://schemas.openxmlformats.org/wordprocessingml/2006/main">
  <w:p/>
</w:hdr>
</file>

<file path=word/header50.xml><?xml version="1.0" encoding="utf-8"?>
<w:hdr xmlns:w="http://schemas.openxmlformats.org/wordprocessingml/2006/main">
  <w:p/>
</w:hdr>
</file>

<file path=word/header51.xml><?xml version="1.0" encoding="utf-8"?>
<w:hdr xmlns:w="http://schemas.openxmlformats.org/wordprocessingml/2006/main">
  <w:p/>
</w:hdr>
</file>

<file path=word/header52.xml><?xml version="1.0" encoding="utf-8"?>
<w:hdr xmlns:w="http://schemas.openxmlformats.org/wordprocessingml/2006/main">
  <w:p/>
</w:hdr>
</file>

<file path=word/header53.xml><?xml version="1.0" encoding="utf-8"?>
<w:hdr xmlns:w="http://schemas.openxmlformats.org/wordprocessingml/2006/main">
  <w:p/>
</w:hdr>
</file>

<file path=word/header54.xml><?xml version="1.0" encoding="utf-8"?>
<w:hdr xmlns:w="http://schemas.openxmlformats.org/wordprocessingml/2006/main">
  <w:p/>
</w:hdr>
</file>

<file path=word/header55.xml><?xml version="1.0" encoding="utf-8"?>
<w:hdr xmlns:w="http://schemas.openxmlformats.org/wordprocessingml/2006/main">
  <w:p/>
</w:hdr>
</file>

<file path=word/header56.xml><?xml version="1.0" encoding="utf-8"?>
<w:hdr xmlns:w="http://schemas.openxmlformats.org/wordprocessingml/2006/main">
  <w:p/>
</w:hdr>
</file>

<file path=word/header57.xml><?xml version="1.0" encoding="utf-8"?>
<w:hdr xmlns:w="http://schemas.openxmlformats.org/wordprocessingml/2006/main">
  <w:p/>
</w:hdr>
</file>

<file path=word/header58.xml><?xml version="1.0" encoding="utf-8"?>
<w:hdr xmlns:w="http://schemas.openxmlformats.org/wordprocessingml/2006/main">
  <w:p/>
</w:hdr>
</file>

<file path=word/header59.xml><?xml version="1.0" encoding="utf-8"?>
<w:hdr xmlns:w="http://schemas.openxmlformats.org/wordprocessingml/2006/main">
  <w:p/>
</w:hdr>
</file>

<file path=word/header6.xml><?xml version="1.0" encoding="utf-8"?>
<w:hdr xmlns:w="http://schemas.openxmlformats.org/wordprocessingml/2006/main">
  <w:p/>
</w:hdr>
</file>

<file path=word/header60.xml><?xml version="1.0" encoding="utf-8"?>
<w:hdr xmlns:w="http://schemas.openxmlformats.org/wordprocessingml/2006/main">
  <w:p/>
</w:hdr>
</file>

<file path=word/header61.xml><?xml version="1.0" encoding="utf-8"?>
<w:hdr xmlns:w="http://schemas.openxmlformats.org/wordprocessingml/2006/main">
  <w:p>
    <w:pPr>
      <w:spacing w:line="340" w:lineRule="exact"/>
      <w:ind w:firstLine="0"/>
      <w:jc w:val="right"/>
    </w:pPr>
    <w:r>
      <w:rPr>
        <w:sz w:val="26"/>
        <w:color w:val="000000"/>
      </w:rPr>
      <w:t xml:space="preserve">论作者生平</w:t>
    </w:r>
  </w:p>
</w:hdr>
</file>

<file path=word/header62.xml><?xml version="1.0" encoding="utf-8"?>
<w:hdr xmlns:w="http://schemas.openxmlformats.org/wordprocessingml/2006/main">
  <w:p/>
</w:hdr>
</file>

<file path=word/header63.xml><?xml version="1.0" encoding="utf-8"?>
<w:hdr xmlns:w="http://schemas.openxmlformats.org/wordprocessingml/2006/main">
  <w:p/>
</w:hdr>
</file>

<file path=word/header64.xml><?xml version="1.0" encoding="utf-8"?>
<w:hdr xmlns:w="http://schemas.openxmlformats.org/wordprocessingml/2006/main">
  <w:p/>
</w:hdr>
</file>

<file path=word/header65.xml><?xml version="1.0" encoding="utf-8"?>
<w:hdr xmlns:w="http://schemas.openxmlformats.org/wordprocessingml/2006/main">
  <w:p/>
</w:hdr>
</file>

<file path=word/header66.xml><?xml version="1.0" encoding="utf-8"?>
<w:hdr xmlns:w="http://schemas.openxmlformats.org/wordprocessingml/2006/main">
  <w:p/>
</w:hdr>
</file>

<file path=word/header67.xml><?xml version="1.0" encoding="utf-8"?>
<w:hdr xmlns:w="http://schemas.openxmlformats.org/wordprocessingml/2006/main">
  <w:p/>
</w:hdr>
</file>

<file path=word/header68.xml><?xml version="1.0" encoding="utf-8"?>
<w:hdr xmlns:w="http://schemas.openxmlformats.org/wordprocessingml/2006/main">
  <w:p/>
</w:hdr>
</file>

<file path=word/header69.xml><?xml version="1.0" encoding="utf-8"?>
<w:hdr xmlns:w="http://schemas.openxmlformats.org/wordprocessingml/2006/main">
  <w:p/>
</w:hdr>
</file>

<file path=word/header7.xml><?xml version="1.0" encoding="utf-8"?>
<w:hdr xmlns:w="http://schemas.openxmlformats.org/wordprocessingml/2006/main">
  <w:p/>
</w:hdr>
</file>

<file path=word/header70.xml><?xml version="1.0" encoding="utf-8"?>
<w:hdr xmlns:w="http://schemas.openxmlformats.org/wordprocessingml/2006/main">
  <w:p/>
</w:hdr>
</file>

<file path=word/header71.xml><?xml version="1.0" encoding="utf-8"?>
<w:hdr xmlns:w="http://schemas.openxmlformats.org/wordprocessingml/2006/main">
  <w:p>
    <w:pPr>
      <w:spacing w:line="340" w:lineRule="exact"/>
      <w:ind w:firstLine="0"/>
      <w:jc w:val="right"/>
    </w:pPr>
    <w:r>
      <w:rPr>
        <w:sz w:val="30"/>
        <w:color w:val="000000"/>
      </w:rPr>
      <w:t xml:space="preserve">论学术思想</w:t>
    </w:r>
  </w:p>
</w:hdr>
</file>

<file path=word/header72.xml><?xml version="1.0" encoding="utf-8"?>
<w:hdr xmlns:w="http://schemas.openxmlformats.org/wordprocessingml/2006/main">
  <w:p/>
</w:hdr>
</file>

<file path=word/header73.xml><?xml version="1.0" encoding="utf-8"?>
<w:hdr xmlns:w="http://schemas.openxmlformats.org/wordprocessingml/2006/main">
  <w:p/>
</w:hdr>
</file>

<file path=word/header74.xml><?xml version="1.0" encoding="utf-8"?>
<w:hdr xmlns:w="http://schemas.openxmlformats.org/wordprocessingml/2006/main">
  <w:p/>
</w:hdr>
</file>

<file path=word/header75.xml><?xml version="1.0" encoding="utf-8"?>
<w:hdr xmlns:w="http://schemas.openxmlformats.org/wordprocessingml/2006/main">
  <w:p/>
</w:hdr>
</file>

<file path=word/header76.xml><?xml version="1.0" encoding="utf-8"?>
<w:hdr xmlns:w="http://schemas.openxmlformats.org/wordprocessingml/2006/main">
  <w:p/>
</w:hdr>
</file>

<file path=word/header77.xml><?xml version="1.0" encoding="utf-8"?>
<w:hdr xmlns:w="http://schemas.openxmlformats.org/wordprocessingml/2006/main">
  <w:p/>
</w:hdr>
</file>

<file path=word/header78.xml><?xml version="1.0" encoding="utf-8"?>
<w:hdr xmlns:w="http://schemas.openxmlformats.org/wordprocessingml/2006/main">
  <w:p/>
</w:hdr>
</file>

<file path=word/header79.xml><?xml version="1.0" encoding="utf-8"?>
<w:hdr xmlns:w="http://schemas.openxmlformats.org/wordprocessingml/2006/main">
  <w:p/>
</w:hdr>
</file>

<file path=word/header8.xml><?xml version="1.0" encoding="utf-8"?>
<w:hdr xmlns:w="http://schemas.openxmlformats.org/wordprocessingml/2006/main">
  <w:p/>
</w:hdr>
</file>

<file path=word/header80.xml><?xml version="1.0" encoding="utf-8"?>
<w:hdr xmlns:w="http://schemas.openxmlformats.org/wordprocessingml/2006/main">
  <w:p/>
</w:hdr>
</file>

<file path=word/header81.xml><?xml version="1.0" encoding="utf-8"?>
<w:hdr xmlns:w="http://schemas.openxmlformats.org/wordprocessingml/2006/main">
  <w:p/>
</w:hdr>
</file>

<file path=word/header82.xml><?xml version="1.0" encoding="utf-8"?>
<w:hdr xmlns:w="http://schemas.openxmlformats.org/wordprocessingml/2006/main">
  <w:p/>
</w:hdr>
</file>

<file path=word/header83.xml><?xml version="1.0" encoding="utf-8"?>
<w:hdr xmlns:w="http://schemas.openxmlformats.org/wordprocessingml/2006/main">
  <w:p/>
</w:hdr>
</file>

<file path=word/header84.xml><?xml version="1.0" encoding="utf-8"?>
<w:hdr xmlns:w="http://schemas.openxmlformats.org/wordprocessingml/2006/main">
  <w:p/>
</w:hdr>
</file>

<file path=word/header85.xml><?xml version="1.0" encoding="utf-8"?>
<w:hdr xmlns:w="http://schemas.openxmlformats.org/wordprocessingml/2006/main">
  <w:p/>
</w:hdr>
</file>

<file path=word/header86.xml><?xml version="1.0" encoding="utf-8"?>
<w:hdr xmlns:w="http://schemas.openxmlformats.org/wordprocessingml/2006/main">
  <w:p/>
</w:hdr>
</file>

<file path=word/header87.xml><?xml version="1.0" encoding="utf-8"?>
<w:hdr xmlns:w="http://schemas.openxmlformats.org/wordprocessingml/2006/main">
  <w:p/>
</w:hdr>
</file>

<file path=word/header88.xml><?xml version="1.0" encoding="utf-8"?>
<w:hdr xmlns:w="http://schemas.openxmlformats.org/wordprocessingml/2006/main">
  <w:p/>
</w:hdr>
</file>

<file path=word/header89.xml><?xml version="1.0" encoding="utf-8"?>
<w:hdr xmlns:w="http://schemas.openxmlformats.org/wordprocessingml/2006/main">
  <w:p/>
</w:hdr>
</file>

<file path=word/header9.xml><?xml version="1.0" encoding="utf-8"?>
<w:hdr xmlns:w="http://schemas.openxmlformats.org/wordprocessingml/2006/main">
  <w:p/>
</w:hdr>
</file>

<file path=word/header90.xml><?xml version="1.0" encoding="utf-8"?>
<w:hdr xmlns:w="http://schemas.openxmlformats.org/wordprocessingml/2006/main">
  <w:p/>
</w:hdr>
</file>

<file path=word/header91.xml><?xml version="1.0" encoding="utf-8"?>
<w:hdr xmlns:w="http://schemas.openxmlformats.org/wordprocessingml/2006/main">
  <w:p/>
</w:hdr>
</file>

<file path=word/header92.xml><?xml version="1.0" encoding="utf-8"?>
<w:hdr xmlns:w="http://schemas.openxmlformats.org/wordprocessingml/2006/main">
  <w:p/>
</w:hdr>
</file>

<file path=word/header93.xml><?xml version="1.0" encoding="utf-8"?>
<w:hdr xmlns:w="http://schemas.openxmlformats.org/wordprocessingml/2006/main">
  <w:p/>
</w:hdr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/media/image.jpg" Id="R808805575bee42c3" /><Relationship Type="http://schemas.openxmlformats.org/officeDocument/2006/relationships/header" Target="/word/header1.xml" Id="R5ea99a7b79c84171" /><Relationship Type="http://schemas.openxmlformats.org/officeDocument/2006/relationships/footer" Target="/word/footer1.xml" Id="R61e754fba03a43bc" /><Relationship Type="http://schemas.openxmlformats.org/officeDocument/2006/relationships/image" Target="/media/image2.jpg" Id="Rc6617be24f0a4642" /><Relationship Type="http://schemas.openxmlformats.org/officeDocument/2006/relationships/image" Target="/media/image3.jpg" Id="Rb44718872cbd46e0" /><Relationship Type="http://schemas.openxmlformats.org/officeDocument/2006/relationships/image" Target="/media/image4.jpg" Id="Re7aa457abebf40ff" /><Relationship Type="http://schemas.openxmlformats.org/officeDocument/2006/relationships/header" Target="/word/header2.xml" Id="Rd4c7b52a6a6a432a" /><Relationship Type="http://schemas.openxmlformats.org/officeDocument/2006/relationships/footer" Target="/word/footer2.xml" Id="R9e0585b3aeb546b0" /><Relationship Type="http://schemas.openxmlformats.org/officeDocument/2006/relationships/image" Target="/media/image5.jpg" Id="R010dfafac0a24878" /><Relationship Type="http://schemas.openxmlformats.org/officeDocument/2006/relationships/image" Target="/media/image6.jpg" Id="Ra2300bf3df3e4648" /><Relationship Type="http://schemas.openxmlformats.org/officeDocument/2006/relationships/header" Target="/word/header3.xml" Id="R4760a7dd1abc46d0" /><Relationship Type="http://schemas.openxmlformats.org/officeDocument/2006/relationships/footer" Target="/word/footer3.xml" Id="Rd3e4d4987c8b4a58" /><Relationship Type="http://schemas.openxmlformats.org/officeDocument/2006/relationships/image" Target="/media/image7.jpg" Id="R0f85971dd6d145bc" /><Relationship Type="http://schemas.openxmlformats.org/officeDocument/2006/relationships/header" Target="/word/header4.xml" Id="Rc1ed6b318f4b44a8" /><Relationship Type="http://schemas.openxmlformats.org/officeDocument/2006/relationships/footer" Target="/word/footer4.xml" Id="R6bbee0392b024c0d" /><Relationship Type="http://schemas.openxmlformats.org/officeDocument/2006/relationships/image" Target="/media/image8.jpg" Id="Rcf2b51185d394769" /><Relationship Type="http://schemas.openxmlformats.org/officeDocument/2006/relationships/header" Target="/word/header5.xml" Id="Rd0b8a39138d9444b" /><Relationship Type="http://schemas.openxmlformats.org/officeDocument/2006/relationships/footer" Target="/word/footer5.xml" Id="R8fbaee7bb5da4ad0" /><Relationship Type="http://schemas.openxmlformats.org/officeDocument/2006/relationships/image" Target="/media/image9.jpg" Id="R5c0caf4316104cf5" /><Relationship Type="http://schemas.openxmlformats.org/officeDocument/2006/relationships/header" Target="/word/header6.xml" Id="R4c94327076474b75" /><Relationship Type="http://schemas.openxmlformats.org/officeDocument/2006/relationships/footer" Target="/word/footer6.xml" Id="Rd4eebb79ba6f489b" /><Relationship Type="http://schemas.openxmlformats.org/officeDocument/2006/relationships/image" Target="/media/image10.jpg" Id="Rd41aebe88011440c" /><Relationship Type="http://schemas.openxmlformats.org/officeDocument/2006/relationships/header" Target="/word/header7.xml" Id="Reeacf4a43ba14e67" /><Relationship Type="http://schemas.openxmlformats.org/officeDocument/2006/relationships/footer" Target="/word/footer7.xml" Id="R2230baf83bb84948" /><Relationship Type="http://schemas.openxmlformats.org/officeDocument/2006/relationships/image" Target="/media/image11.jpg" Id="R7e5df47d77ea478d" /><Relationship Type="http://schemas.openxmlformats.org/officeDocument/2006/relationships/image" Target="/media/image12.jpg" Id="Rcb68f1b661b64dea" /><Relationship Type="http://schemas.openxmlformats.org/officeDocument/2006/relationships/header" Target="/word/header8.xml" Id="Rc6a8c6576a7040cb" /><Relationship Type="http://schemas.openxmlformats.org/officeDocument/2006/relationships/footer" Target="/word/footer8.xml" Id="R4da20ffa0b8d46db" /><Relationship Type="http://schemas.openxmlformats.org/officeDocument/2006/relationships/image" Target="/media/image13.jpg" Id="R88515b2e1aea4097" /><Relationship Type="http://schemas.openxmlformats.org/officeDocument/2006/relationships/header" Target="/word/header9.xml" Id="R8be5f340bd454b58" /><Relationship Type="http://schemas.openxmlformats.org/officeDocument/2006/relationships/footer" Target="/word/footer9.xml" Id="R920ef88f08fe4b05" /><Relationship Type="http://schemas.openxmlformats.org/officeDocument/2006/relationships/image" Target="/media/image14.jpg" Id="R4c4603efdb994f43" /><Relationship Type="http://schemas.openxmlformats.org/officeDocument/2006/relationships/header" Target="/word/header10.xml" Id="Rba7f03a72ecc4139" /><Relationship Type="http://schemas.openxmlformats.org/officeDocument/2006/relationships/footer" Target="/word/footer10.xml" Id="R1223c0edd2d540e9" /><Relationship Type="http://schemas.openxmlformats.org/officeDocument/2006/relationships/image" Target="/media/image15.jpg" Id="Rc650fb0898f447a8" /><Relationship Type="http://schemas.openxmlformats.org/officeDocument/2006/relationships/header" Target="/word/header11.xml" Id="Rc909b2d8c3bd4a27" /><Relationship Type="http://schemas.openxmlformats.org/officeDocument/2006/relationships/footer" Target="/word/footer11.xml" Id="R6ca4258c5d774acc" /><Relationship Type="http://schemas.openxmlformats.org/officeDocument/2006/relationships/image" Target="/media/image16.jpg" Id="R013d3c79662b4945" /><Relationship Type="http://schemas.openxmlformats.org/officeDocument/2006/relationships/header" Target="/word/header12.xml" Id="R1a53e400fd39413c" /><Relationship Type="http://schemas.openxmlformats.org/officeDocument/2006/relationships/footer" Target="/word/footer12.xml" Id="Rf6ace1b6bd7f45ac" /><Relationship Type="http://schemas.openxmlformats.org/officeDocument/2006/relationships/image" Target="/media/image17.jpg" Id="Rbdf912c616ae4fce" /><Relationship Type="http://schemas.openxmlformats.org/officeDocument/2006/relationships/header" Target="/word/header13.xml" Id="R33dc9acf398144b3" /><Relationship Type="http://schemas.openxmlformats.org/officeDocument/2006/relationships/footer" Target="/word/footer13.xml" Id="R2f79ed4a29bf4d56" /><Relationship Type="http://schemas.openxmlformats.org/officeDocument/2006/relationships/image" Target="/media/image18.jpg" Id="R221c6d4337ba4add" /><Relationship Type="http://schemas.openxmlformats.org/officeDocument/2006/relationships/header" Target="/word/header14.xml" Id="R5868b30b9a9d49ac" /><Relationship Type="http://schemas.openxmlformats.org/officeDocument/2006/relationships/footer" Target="/word/footer14.xml" Id="R989104cebdc74c43" /><Relationship Type="http://schemas.openxmlformats.org/officeDocument/2006/relationships/image" Target="/media/image19.jpg" Id="Rc9506a2adb004bc0" /><Relationship Type="http://schemas.openxmlformats.org/officeDocument/2006/relationships/header" Target="/word/header15.xml" Id="Re60aacd569924052" /><Relationship Type="http://schemas.openxmlformats.org/officeDocument/2006/relationships/footer" Target="/word/footer15.xml" Id="Rec6ead62a42c4802" /><Relationship Type="http://schemas.openxmlformats.org/officeDocument/2006/relationships/image" Target="/media/image20.jpg" Id="R846a0f8d6f764735" /><Relationship Type="http://schemas.openxmlformats.org/officeDocument/2006/relationships/header" Target="/word/header16.xml" Id="Re789b87709c942c0" /><Relationship Type="http://schemas.openxmlformats.org/officeDocument/2006/relationships/footer" Target="/word/footer16.xml" Id="R7689d2ddfa2f4a48" /><Relationship Type="http://schemas.openxmlformats.org/officeDocument/2006/relationships/image" Target="/media/image21.jpg" Id="R2713b89e2cbd4afc" /><Relationship Type="http://schemas.openxmlformats.org/officeDocument/2006/relationships/image" Target="/media/image22.jpg" Id="R5e4d433aa9da4a0d" /><Relationship Type="http://schemas.openxmlformats.org/officeDocument/2006/relationships/header" Target="/word/header17.xml" Id="R2012521db4c84090" /><Relationship Type="http://schemas.openxmlformats.org/officeDocument/2006/relationships/footer" Target="/word/footer17.xml" Id="R889f605765884e1a" /><Relationship Type="http://schemas.openxmlformats.org/officeDocument/2006/relationships/image" Target="/media/image23.jpg" Id="Rfc2559ae418340b2" /><Relationship Type="http://schemas.openxmlformats.org/officeDocument/2006/relationships/header" Target="/word/header18.xml" Id="Rf96ab059d6a94e31" /><Relationship Type="http://schemas.openxmlformats.org/officeDocument/2006/relationships/footer" Target="/word/footer18.xml" Id="Ra79e50e18fc54f38" /><Relationship Type="http://schemas.openxmlformats.org/officeDocument/2006/relationships/image" Target="/media/image24.jpg" Id="R7272757759074874" /><Relationship Type="http://schemas.openxmlformats.org/officeDocument/2006/relationships/header" Target="/word/header19.xml" Id="R8d0e483ecad84167" /><Relationship Type="http://schemas.openxmlformats.org/officeDocument/2006/relationships/footer" Target="/word/footer19.xml" Id="R019d7f2262724ed7" /><Relationship Type="http://schemas.openxmlformats.org/officeDocument/2006/relationships/image" Target="/media/image25.jpg" Id="Rcd65120a7e5d4b9d" /><Relationship Type="http://schemas.openxmlformats.org/officeDocument/2006/relationships/header" Target="/word/header20.xml" Id="R64b4e45a9353445d" /><Relationship Type="http://schemas.openxmlformats.org/officeDocument/2006/relationships/footer" Target="/word/footer20.xml" Id="Rfc632189352e4631" /><Relationship Type="http://schemas.openxmlformats.org/officeDocument/2006/relationships/image" Target="/media/image26.jpg" Id="R213be77657e9455b" /><Relationship Type="http://schemas.openxmlformats.org/officeDocument/2006/relationships/header" Target="/word/header21.xml" Id="R661af1ee97924b07" /><Relationship Type="http://schemas.openxmlformats.org/officeDocument/2006/relationships/image" Target="/media/image27.jpg" Id="R7dea197feb6d43e8" /><Relationship Type="http://schemas.openxmlformats.org/officeDocument/2006/relationships/header" Target="/word/header22.xml" Id="R153f8ddb8e2c4d5c" /><Relationship Type="http://schemas.openxmlformats.org/officeDocument/2006/relationships/footer" Target="/word/footer21.xml" Id="Recb72f4bfe534ef4" /><Relationship Type="http://schemas.openxmlformats.org/officeDocument/2006/relationships/image" Target="/media/image28.jpg" Id="Reb34cb515a5145f1" /><Relationship Type="http://schemas.openxmlformats.org/officeDocument/2006/relationships/header" Target="/word/header23.xml" Id="Ra3c786931e954a86" /><Relationship Type="http://schemas.openxmlformats.org/officeDocument/2006/relationships/footer" Target="/word/footer22.xml" Id="R13d43254e223407d" /><Relationship Type="http://schemas.openxmlformats.org/officeDocument/2006/relationships/image" Target="/media/image29.jpg" Id="Rf38e87e209bc4da6" /><Relationship Type="http://schemas.openxmlformats.org/officeDocument/2006/relationships/header" Target="/word/header24.xml" Id="R8a4fcfbb7d454fe2" /><Relationship Type="http://schemas.openxmlformats.org/officeDocument/2006/relationships/footer" Target="/word/footer23.xml" Id="R5d781e7234044fe3" /><Relationship Type="http://schemas.openxmlformats.org/officeDocument/2006/relationships/image" Target="/media/image30.jpg" Id="R0a74da93c7cc4670" /><Relationship Type="http://schemas.openxmlformats.org/officeDocument/2006/relationships/header" Target="/word/header25.xml" Id="R3fe7dc77f62e4096" /><Relationship Type="http://schemas.openxmlformats.org/officeDocument/2006/relationships/footer" Target="/word/footer24.xml" Id="R99da84c0d97c46dc" /><Relationship Type="http://schemas.openxmlformats.org/officeDocument/2006/relationships/image" Target="/media/image31.jpg" Id="R2c7c5e5a60224273" /><Relationship Type="http://schemas.openxmlformats.org/officeDocument/2006/relationships/header" Target="/word/header26.xml" Id="R76c16bd608ab491b" /><Relationship Type="http://schemas.openxmlformats.org/officeDocument/2006/relationships/footer" Target="/word/footer25.xml" Id="Ra03856c2e04d4e2d" /><Relationship Type="http://schemas.openxmlformats.org/officeDocument/2006/relationships/image" Target="/media/image32.jpg" Id="R427d5884cbc34a99" /><Relationship Type="http://schemas.openxmlformats.org/officeDocument/2006/relationships/header" Target="/word/header27.xml" Id="R95154b20e80c428f" /><Relationship Type="http://schemas.openxmlformats.org/officeDocument/2006/relationships/footer" Target="/word/footer26.xml" Id="Rd1b1bde2760546c9" /><Relationship Type="http://schemas.openxmlformats.org/officeDocument/2006/relationships/image" Target="/media/image33.jpg" Id="Raf62582347c347d4" /><Relationship Type="http://schemas.openxmlformats.org/officeDocument/2006/relationships/header" Target="/word/header28.xml" Id="R88ac8a9d00ec458a" /><Relationship Type="http://schemas.openxmlformats.org/officeDocument/2006/relationships/footer" Target="/word/footer27.xml" Id="R03f89aee76294689" /><Relationship Type="http://schemas.openxmlformats.org/officeDocument/2006/relationships/image" Target="/media/image34.jpg" Id="Rd44795ecab1345e6" /><Relationship Type="http://schemas.openxmlformats.org/officeDocument/2006/relationships/header" Target="/word/header29.xml" Id="R2123bc14820d4734" /><Relationship Type="http://schemas.openxmlformats.org/officeDocument/2006/relationships/footer" Target="/word/footer28.xml" Id="Rb03dcd6e8d614432" /><Relationship Type="http://schemas.openxmlformats.org/officeDocument/2006/relationships/image" Target="/media/image35.jpg" Id="R901a7335d8e94897" /><Relationship Type="http://schemas.openxmlformats.org/officeDocument/2006/relationships/header" Target="/word/header30.xml" Id="R444be5a2a69d4e14" /><Relationship Type="http://schemas.openxmlformats.org/officeDocument/2006/relationships/footer" Target="/word/footer29.xml" Id="R4dcdedfdbf7c477f" /><Relationship Type="http://schemas.openxmlformats.org/officeDocument/2006/relationships/image" Target="/media/image36.jpg" Id="R08f9686414a3417f" /><Relationship Type="http://schemas.openxmlformats.org/officeDocument/2006/relationships/header" Target="/word/header31.xml" Id="R43715284c14a4016" /><Relationship Type="http://schemas.openxmlformats.org/officeDocument/2006/relationships/footer" Target="/word/footer30.xml" Id="R03569f70a7ea4ff7" /><Relationship Type="http://schemas.openxmlformats.org/officeDocument/2006/relationships/image" Target="/media/image37.jpg" Id="Rb31b8f4415334c86" /><Relationship Type="http://schemas.openxmlformats.org/officeDocument/2006/relationships/header" Target="/word/header32.xml" Id="R4fde02102bb64ff9" /><Relationship Type="http://schemas.openxmlformats.org/officeDocument/2006/relationships/footer" Target="/word/footer31.xml" Id="Rd879ed00214b4183" /><Relationship Type="http://schemas.openxmlformats.org/officeDocument/2006/relationships/image" Target="/media/image38.jpg" Id="R7b4e6b10ab4446b0" /><Relationship Type="http://schemas.openxmlformats.org/officeDocument/2006/relationships/header" Target="/word/header33.xml" Id="R2978dbc4fe754ca8" /><Relationship Type="http://schemas.openxmlformats.org/officeDocument/2006/relationships/footer" Target="/word/footer32.xml" Id="Rcd9d2fb6ebdb42ab" /><Relationship Type="http://schemas.openxmlformats.org/officeDocument/2006/relationships/image" Target="/media/image39.jpg" Id="R86aa4a4cfb524106" /><Relationship Type="http://schemas.openxmlformats.org/officeDocument/2006/relationships/header" Target="/word/header34.xml" Id="R4eeaef1cc9904050" /><Relationship Type="http://schemas.openxmlformats.org/officeDocument/2006/relationships/footer" Target="/word/footer33.xml" Id="Rc820bece6cf4444c" /><Relationship Type="http://schemas.openxmlformats.org/officeDocument/2006/relationships/image" Target="/media/image40.jpg" Id="R173f49e159014a19" /><Relationship Type="http://schemas.openxmlformats.org/officeDocument/2006/relationships/header" Target="/word/header35.xml" Id="Rc72b29c4f8594e52" /><Relationship Type="http://schemas.openxmlformats.org/officeDocument/2006/relationships/footer" Target="/word/footer34.xml" Id="R7578242d0ccd44ef" /><Relationship Type="http://schemas.openxmlformats.org/officeDocument/2006/relationships/image" Target="/media/image41.jpg" Id="R89f40005df2046cc" /><Relationship Type="http://schemas.openxmlformats.org/officeDocument/2006/relationships/header" Target="/word/header36.xml" Id="Rc8ad4d3088c54d84" /><Relationship Type="http://schemas.openxmlformats.org/officeDocument/2006/relationships/footer" Target="/word/footer35.xml" Id="Rd72eba9d4a744292" /><Relationship Type="http://schemas.openxmlformats.org/officeDocument/2006/relationships/image" Target="/media/image42.jpg" Id="R23f1224b785948df" /><Relationship Type="http://schemas.openxmlformats.org/officeDocument/2006/relationships/header" Target="/word/header37.xml" Id="Rb636641432af429d" /><Relationship Type="http://schemas.openxmlformats.org/officeDocument/2006/relationships/footer" Target="/word/footer36.xml" Id="Rbc7f2508ddfa4b78" /><Relationship Type="http://schemas.openxmlformats.org/officeDocument/2006/relationships/image" Target="/media/image43.jpg" Id="R9fd81ca9bffb422f" /><Relationship Type="http://schemas.openxmlformats.org/officeDocument/2006/relationships/header" Target="/word/header38.xml" Id="Ra70c4a48302f40be" /><Relationship Type="http://schemas.openxmlformats.org/officeDocument/2006/relationships/footer" Target="/word/footer37.xml" Id="R28965b0e94344ce2" /><Relationship Type="http://schemas.openxmlformats.org/officeDocument/2006/relationships/image" Target="/media/image44.jpg" Id="R7aa7086747944c3f" /><Relationship Type="http://schemas.openxmlformats.org/officeDocument/2006/relationships/header" Target="/word/header39.xml" Id="Rd337291db005480c" /><Relationship Type="http://schemas.openxmlformats.org/officeDocument/2006/relationships/footer" Target="/word/footer38.xml" Id="R242a4ec698bc42af" /><Relationship Type="http://schemas.openxmlformats.org/officeDocument/2006/relationships/image" Target="/media/image45.jpg" Id="Rad38fbc3d1384ac5" /><Relationship Type="http://schemas.openxmlformats.org/officeDocument/2006/relationships/header" Target="/word/header40.xml" Id="Rab4a61d0fef64181" /><Relationship Type="http://schemas.openxmlformats.org/officeDocument/2006/relationships/footer" Target="/word/footer39.xml" Id="Rd0ae566b1e7f4bdf" /><Relationship Type="http://schemas.openxmlformats.org/officeDocument/2006/relationships/image" Target="/media/image46.jpg" Id="R09a4ebd82fd7498f" /><Relationship Type="http://schemas.openxmlformats.org/officeDocument/2006/relationships/header" Target="/word/header41.xml" Id="R2f8fe2a7ded04493" /><Relationship Type="http://schemas.openxmlformats.org/officeDocument/2006/relationships/footer" Target="/word/footer40.xml" Id="R07d1b8171d1c4296" /><Relationship Type="http://schemas.openxmlformats.org/officeDocument/2006/relationships/image" Target="/media/image47.jpg" Id="R425991d37935469f" /><Relationship Type="http://schemas.openxmlformats.org/officeDocument/2006/relationships/header" Target="/word/header42.xml" Id="Rf2a0427f32cf4c22" /><Relationship Type="http://schemas.openxmlformats.org/officeDocument/2006/relationships/footer" Target="/word/footer41.xml" Id="R9dba16037b0a4b93" /><Relationship Type="http://schemas.openxmlformats.org/officeDocument/2006/relationships/image" Target="/media/image48.jpg" Id="R6d05763830f5468a" /><Relationship Type="http://schemas.openxmlformats.org/officeDocument/2006/relationships/header" Target="/word/header43.xml" Id="R096d0d5086414bea" /><Relationship Type="http://schemas.openxmlformats.org/officeDocument/2006/relationships/footer" Target="/word/footer42.xml" Id="R0922e650f04f4638" /><Relationship Type="http://schemas.openxmlformats.org/officeDocument/2006/relationships/image" Target="/media/image49.jpg" Id="R5aef5c8f976b4e5a" /><Relationship Type="http://schemas.openxmlformats.org/officeDocument/2006/relationships/header" Target="/word/header44.xml" Id="Rb5bb59422d6a4ba6" /><Relationship Type="http://schemas.openxmlformats.org/officeDocument/2006/relationships/footer" Target="/word/footer43.xml" Id="Rd7d93ebbcd1d4ae2" /><Relationship Type="http://schemas.openxmlformats.org/officeDocument/2006/relationships/image" Target="/media/image50.jpg" Id="Rcaca383992ef4f15" /><Relationship Type="http://schemas.openxmlformats.org/officeDocument/2006/relationships/header" Target="/word/header45.xml" Id="R344179f755d142d8" /><Relationship Type="http://schemas.openxmlformats.org/officeDocument/2006/relationships/image" Target="/media/image51.jpg" Id="R29949b5a151a4da8" /><Relationship Type="http://schemas.openxmlformats.org/officeDocument/2006/relationships/image" Target="/media/image52.jpg" Id="R377af7b914d44b23" /><Relationship Type="http://schemas.openxmlformats.org/officeDocument/2006/relationships/footer" Target="/word/footer44.xml" Id="Rc11a8052156c4665" /><Relationship Type="http://schemas.openxmlformats.org/officeDocument/2006/relationships/header" Target="/word/header46.xml" Id="R47cfeca0e3374dcb" /><Relationship Type="http://schemas.openxmlformats.org/officeDocument/2006/relationships/image" Target="/media/image53.jpg" Id="R473f1dfa9dc3409e" /><Relationship Type="http://schemas.openxmlformats.org/officeDocument/2006/relationships/header" Target="/word/header47.xml" Id="R2dc0e54545d844ea" /><Relationship Type="http://schemas.openxmlformats.org/officeDocument/2006/relationships/footer" Target="/word/footer45.xml" Id="R8d0c1d5b98084eef" /><Relationship Type="http://schemas.openxmlformats.org/officeDocument/2006/relationships/image" Target="/media/image54.jpg" Id="R0084b45efb3f4553" /><Relationship Type="http://schemas.openxmlformats.org/officeDocument/2006/relationships/header" Target="/word/header48.xml" Id="Rc55175f10b55421d" /><Relationship Type="http://schemas.openxmlformats.org/officeDocument/2006/relationships/footer" Target="/word/footer46.xml" Id="Racb522cf59f241d4" /><Relationship Type="http://schemas.openxmlformats.org/officeDocument/2006/relationships/image" Target="/media/image55.jpg" Id="Rff0e0d4d2d5a4e02" /><Relationship Type="http://schemas.openxmlformats.org/officeDocument/2006/relationships/header" Target="/word/header49.xml" Id="R9ba552413e4e48a6" /><Relationship Type="http://schemas.openxmlformats.org/officeDocument/2006/relationships/footer" Target="/word/footer47.xml" Id="R8c3b7938103449a8" /><Relationship Type="http://schemas.openxmlformats.org/officeDocument/2006/relationships/image" Target="/media/image56.jpg" Id="R120bc8fd54144070" /><Relationship Type="http://schemas.openxmlformats.org/officeDocument/2006/relationships/header" Target="/word/header50.xml" Id="R228cac7ac2f44824" /><Relationship Type="http://schemas.openxmlformats.org/officeDocument/2006/relationships/footer" Target="/word/footer48.xml" Id="Ra5102bd085d244e5" /><Relationship Type="http://schemas.openxmlformats.org/officeDocument/2006/relationships/image" Target="/media/image57.jpg" Id="R493d8f8b6f494de4" /><Relationship Type="http://schemas.openxmlformats.org/officeDocument/2006/relationships/header" Target="/word/header51.xml" Id="Rd19c50e858f84b66" /><Relationship Type="http://schemas.openxmlformats.org/officeDocument/2006/relationships/footer" Target="/word/footer49.xml" Id="R853889543c714f08" /><Relationship Type="http://schemas.openxmlformats.org/officeDocument/2006/relationships/image" Target="/media/image58.jpg" Id="R8152dd8cdc2148d0" /><Relationship Type="http://schemas.openxmlformats.org/officeDocument/2006/relationships/header" Target="/word/header52.xml" Id="Ra20fff41c9e44564" /><Relationship Type="http://schemas.openxmlformats.org/officeDocument/2006/relationships/footer" Target="/word/footer50.xml" Id="Rbdf4d7ab2fa444d9" /><Relationship Type="http://schemas.openxmlformats.org/officeDocument/2006/relationships/image" Target="/media/image59.jpg" Id="R8b41dc8fdf8d41d6" /><Relationship Type="http://schemas.openxmlformats.org/officeDocument/2006/relationships/header" Target="/word/header53.xml" Id="Re7212051bd904f10" /><Relationship Type="http://schemas.openxmlformats.org/officeDocument/2006/relationships/footer" Target="/word/footer51.xml" Id="R5ec4e3f3549f48fe" /><Relationship Type="http://schemas.openxmlformats.org/officeDocument/2006/relationships/image" Target="/media/image60.jpg" Id="R9915bf1322af48f0" /><Relationship Type="http://schemas.openxmlformats.org/officeDocument/2006/relationships/header" Target="/word/header54.xml" Id="R793549f36c9b472c" /><Relationship Type="http://schemas.openxmlformats.org/officeDocument/2006/relationships/footer" Target="/word/footer52.xml" Id="R75478d752ef549b8" /><Relationship Type="http://schemas.openxmlformats.org/officeDocument/2006/relationships/image" Target="/media/image61.jpg" Id="R0edc83cdbb7d4bd3" /><Relationship Type="http://schemas.openxmlformats.org/officeDocument/2006/relationships/header" Target="/word/header55.xml" Id="R664300423762487a" /><Relationship Type="http://schemas.openxmlformats.org/officeDocument/2006/relationships/footer" Target="/word/footer53.xml" Id="R92639ffba14b447f" /><Relationship Type="http://schemas.openxmlformats.org/officeDocument/2006/relationships/image" Target="/media/image62.jpg" Id="R442d56c0a73643a5" /><Relationship Type="http://schemas.openxmlformats.org/officeDocument/2006/relationships/header" Target="/word/header56.xml" Id="R1d6f2e5e3d874d7b" /><Relationship Type="http://schemas.openxmlformats.org/officeDocument/2006/relationships/footer" Target="/word/footer54.xml" Id="R00923db2a1524290" /><Relationship Type="http://schemas.openxmlformats.org/officeDocument/2006/relationships/image" Target="/media/image63.jpg" Id="R7387946ba9ec460f" /><Relationship Type="http://schemas.openxmlformats.org/officeDocument/2006/relationships/header" Target="/word/header57.xml" Id="Rc8ea8abdc10646bc" /><Relationship Type="http://schemas.openxmlformats.org/officeDocument/2006/relationships/footer" Target="/word/footer55.xml" Id="R6f60376e2a8341b0" /><Relationship Type="http://schemas.openxmlformats.org/officeDocument/2006/relationships/image" Target="/media/image64.jpg" Id="Reaa4037955e349af" /><Relationship Type="http://schemas.openxmlformats.org/officeDocument/2006/relationships/header" Target="/word/header58.xml" Id="Rc10c4b7085b2448a" /><Relationship Type="http://schemas.openxmlformats.org/officeDocument/2006/relationships/footer" Target="/word/footer56.xml" Id="Rf238285d255f47eb" /><Relationship Type="http://schemas.openxmlformats.org/officeDocument/2006/relationships/image" Target="/media/image65.jpg" Id="Rfcd10ef063c74b52" /><Relationship Type="http://schemas.openxmlformats.org/officeDocument/2006/relationships/header" Target="/word/header59.xml" Id="Rf91409620b984ab5" /><Relationship Type="http://schemas.openxmlformats.org/officeDocument/2006/relationships/footer" Target="/word/footer57.xml" Id="R8a0a78c5d08d42ae" /><Relationship Type="http://schemas.openxmlformats.org/officeDocument/2006/relationships/image" Target="/media/image66.jpg" Id="Rd88ab6c3539a45fa" /><Relationship Type="http://schemas.openxmlformats.org/officeDocument/2006/relationships/header" Target="/word/header60.xml" Id="Rd613c18f7d044784" /><Relationship Type="http://schemas.openxmlformats.org/officeDocument/2006/relationships/footer" Target="/word/footer58.xml" Id="R9d95ffa2aae64a53" /><Relationship Type="http://schemas.openxmlformats.org/officeDocument/2006/relationships/image" Target="/media/image67.jpg" Id="R665dcf6a085541e1" /><Relationship Type="http://schemas.openxmlformats.org/officeDocument/2006/relationships/header" Target="/word/header61.xml" Id="R857898dcf73a45be" /><Relationship Type="http://schemas.openxmlformats.org/officeDocument/2006/relationships/image" Target="/media/image68.jpg" Id="R00eb6c4b73db4504" /><Relationship Type="http://schemas.openxmlformats.org/officeDocument/2006/relationships/image" Target="/media/image69.jpg" Id="Rbebef47c1bb24d09" /><Relationship Type="http://schemas.openxmlformats.org/officeDocument/2006/relationships/footer" Target="/word/footer59.xml" Id="R32c5a7e4f8014097" /><Relationship Type="http://schemas.openxmlformats.org/officeDocument/2006/relationships/header" Target="/word/header62.xml" Id="Radae74f91aaa49d0" /><Relationship Type="http://schemas.openxmlformats.org/officeDocument/2006/relationships/image" Target="/media/image70.jpg" Id="Rf119aaa4b7ce4b40" /><Relationship Type="http://schemas.openxmlformats.org/officeDocument/2006/relationships/header" Target="/word/header63.xml" Id="R5f8758dbf40d4e6f" /><Relationship Type="http://schemas.openxmlformats.org/officeDocument/2006/relationships/footer" Target="/word/footer60.xml" Id="R87a85d456aea4f14" /><Relationship Type="http://schemas.openxmlformats.org/officeDocument/2006/relationships/image" Target="/media/image71.jpg" Id="R97e214ae9d8e4791" /><Relationship Type="http://schemas.openxmlformats.org/officeDocument/2006/relationships/header" Target="/word/header64.xml" Id="Rbd09edebc4e145d0" /><Relationship Type="http://schemas.openxmlformats.org/officeDocument/2006/relationships/footer" Target="/word/footer61.xml" Id="R4dc8cc4044834161" /><Relationship Type="http://schemas.openxmlformats.org/officeDocument/2006/relationships/image" Target="/media/image72.jpg" Id="R263c3c621f8e41e1" /><Relationship Type="http://schemas.openxmlformats.org/officeDocument/2006/relationships/header" Target="/word/header65.xml" Id="R5eb4c8279cd44bd5" /><Relationship Type="http://schemas.openxmlformats.org/officeDocument/2006/relationships/footer" Target="/word/footer62.xml" Id="R5839e26ce1fc4a0c" /><Relationship Type="http://schemas.openxmlformats.org/officeDocument/2006/relationships/image" Target="/media/image73.jpg" Id="R18ed05d11e6f4b79" /><Relationship Type="http://schemas.openxmlformats.org/officeDocument/2006/relationships/header" Target="/word/header66.xml" Id="Rf3b4fb9427e24356" /><Relationship Type="http://schemas.openxmlformats.org/officeDocument/2006/relationships/footer" Target="/word/footer63.xml" Id="Reff94dc5760d4863" /><Relationship Type="http://schemas.openxmlformats.org/officeDocument/2006/relationships/image" Target="/media/image74.jpg" Id="Rcc467f5cf06a449f" /><Relationship Type="http://schemas.openxmlformats.org/officeDocument/2006/relationships/header" Target="/word/header67.xml" Id="R4e6f784f0b7b4bdb" /><Relationship Type="http://schemas.openxmlformats.org/officeDocument/2006/relationships/footer" Target="/word/footer64.xml" Id="R6e9f33dcf838405f" /><Relationship Type="http://schemas.openxmlformats.org/officeDocument/2006/relationships/image" Target="/media/image75.jpg" Id="R96643871e51849b8" /><Relationship Type="http://schemas.openxmlformats.org/officeDocument/2006/relationships/header" Target="/word/header68.xml" Id="R21f85acff6694aee" /><Relationship Type="http://schemas.openxmlformats.org/officeDocument/2006/relationships/footer" Target="/word/footer65.xml" Id="R7f4e6d04277d481a" /><Relationship Type="http://schemas.openxmlformats.org/officeDocument/2006/relationships/image" Target="/media/image76.jpg" Id="R385e929d50294d1e" /><Relationship Type="http://schemas.openxmlformats.org/officeDocument/2006/relationships/header" Target="/word/header69.xml" Id="R1c2dd6df2cba4644" /><Relationship Type="http://schemas.openxmlformats.org/officeDocument/2006/relationships/footer" Target="/word/footer66.xml" Id="Rfd206166b1e846b8" /><Relationship Type="http://schemas.openxmlformats.org/officeDocument/2006/relationships/image" Target="/media/image77.jpg" Id="Rd59a9385096d4978" /><Relationship Type="http://schemas.openxmlformats.org/officeDocument/2006/relationships/header" Target="/word/header70.xml" Id="R5a55346b59d14fd3" /><Relationship Type="http://schemas.openxmlformats.org/officeDocument/2006/relationships/footer" Target="/word/footer67.xml" Id="Rfd41770e686d4f2e" /><Relationship Type="http://schemas.openxmlformats.org/officeDocument/2006/relationships/image" Target="/media/image78.jpg" Id="Rfb2807c4f3274b0f" /><Relationship Type="http://schemas.openxmlformats.org/officeDocument/2006/relationships/header" Target="/word/header71.xml" Id="R6e018de0ba964075" /><Relationship Type="http://schemas.openxmlformats.org/officeDocument/2006/relationships/image" Target="/media/image79.jpg" Id="R093443ef28ae4457" /><Relationship Type="http://schemas.openxmlformats.org/officeDocument/2006/relationships/header" Target="/word/header72.xml" Id="R8ee7b0bf78544c3e" /><Relationship Type="http://schemas.openxmlformats.org/officeDocument/2006/relationships/footer" Target="/word/footer68.xml" Id="R1a240e217d1f4eda" /><Relationship Type="http://schemas.openxmlformats.org/officeDocument/2006/relationships/image" Target="/media/image80.jpg" Id="Rd7fa04c11cd445d0" /><Relationship Type="http://schemas.openxmlformats.org/officeDocument/2006/relationships/header" Target="/word/header73.xml" Id="R7daac090f1834d5c" /><Relationship Type="http://schemas.openxmlformats.org/officeDocument/2006/relationships/footer" Target="/word/footer69.xml" Id="R13aea1d982174c01" /><Relationship Type="http://schemas.openxmlformats.org/officeDocument/2006/relationships/image" Target="/media/image81.jpg" Id="Rf86e2f61746e4850" /><Relationship Type="http://schemas.openxmlformats.org/officeDocument/2006/relationships/header" Target="/word/header74.xml" Id="R48bb89a2240a4d2c" /><Relationship Type="http://schemas.openxmlformats.org/officeDocument/2006/relationships/footer" Target="/word/footer70.xml" Id="R045004fbed2b43a1" /><Relationship Type="http://schemas.openxmlformats.org/officeDocument/2006/relationships/image" Target="/media/image82.jpg" Id="Rf108c69ed3cc4863" /><Relationship Type="http://schemas.openxmlformats.org/officeDocument/2006/relationships/header" Target="/word/header75.xml" Id="R71de355de4ee4965" /><Relationship Type="http://schemas.openxmlformats.org/officeDocument/2006/relationships/footer" Target="/word/footer71.xml" Id="R8a49c5879af94a7b" /><Relationship Type="http://schemas.openxmlformats.org/officeDocument/2006/relationships/image" Target="/media/image83.jpg" Id="R54fb7a56636b4745" /><Relationship Type="http://schemas.openxmlformats.org/officeDocument/2006/relationships/header" Target="/word/header76.xml" Id="R9eb3e729cb54417e" /><Relationship Type="http://schemas.openxmlformats.org/officeDocument/2006/relationships/footer" Target="/word/footer72.xml" Id="Rd3bd7bfcde5d44f5" /><Relationship Type="http://schemas.openxmlformats.org/officeDocument/2006/relationships/image" Target="/media/image84.jpg" Id="Rb2c72c270b8b45b7" /><Relationship Type="http://schemas.openxmlformats.org/officeDocument/2006/relationships/header" Target="/word/header77.xml" Id="R8d5efd0f3f0b416a" /><Relationship Type="http://schemas.openxmlformats.org/officeDocument/2006/relationships/footer" Target="/word/footer73.xml" Id="R6e78493c13274e64" /><Relationship Type="http://schemas.openxmlformats.org/officeDocument/2006/relationships/image" Target="/media/image85.jpg" Id="R40c31cc830474d3b" /><Relationship Type="http://schemas.openxmlformats.org/officeDocument/2006/relationships/header" Target="/word/header78.xml" Id="Rfabc33f617c94c65" /><Relationship Type="http://schemas.openxmlformats.org/officeDocument/2006/relationships/footer" Target="/word/footer74.xml" Id="R7c8817e9d5594fad" /><Relationship Type="http://schemas.openxmlformats.org/officeDocument/2006/relationships/image" Target="/media/image86.jpg" Id="R86a0864e0c864ae1" /><Relationship Type="http://schemas.openxmlformats.org/officeDocument/2006/relationships/header" Target="/word/header79.xml" Id="R05466c69655e4cd5" /><Relationship Type="http://schemas.openxmlformats.org/officeDocument/2006/relationships/footer" Target="/word/footer75.xml" Id="R93a6fc7582a54b22" /><Relationship Type="http://schemas.openxmlformats.org/officeDocument/2006/relationships/image" Target="/media/image87.jpg" Id="R1f5c43e9f5a24db0" /><Relationship Type="http://schemas.openxmlformats.org/officeDocument/2006/relationships/header" Target="/word/header80.xml" Id="R8d6e8dc014fe4424" /><Relationship Type="http://schemas.openxmlformats.org/officeDocument/2006/relationships/footer" Target="/word/footer76.xml" Id="R2966b9d981914d69" /><Relationship Type="http://schemas.openxmlformats.org/officeDocument/2006/relationships/image" Target="/media/image88.jpg" Id="R64f6adc13c4043c5" /><Relationship Type="http://schemas.openxmlformats.org/officeDocument/2006/relationships/header" Target="/word/header81.xml" Id="Rdc461febf1af454e" /><Relationship Type="http://schemas.openxmlformats.org/officeDocument/2006/relationships/footer" Target="/word/footer77.xml" Id="Rc5cb58babfbc447e" /><Relationship Type="http://schemas.openxmlformats.org/officeDocument/2006/relationships/image" Target="/media/image89.jpg" Id="R04dd8077abd444f3" /><Relationship Type="http://schemas.openxmlformats.org/officeDocument/2006/relationships/header" Target="/word/header82.xml" Id="R636d9d0513744467" /><Relationship Type="http://schemas.openxmlformats.org/officeDocument/2006/relationships/footer" Target="/word/footer78.xml" Id="Rde46633a4b104492" /><Relationship Type="http://schemas.openxmlformats.org/officeDocument/2006/relationships/image" Target="/media/image90.jpg" Id="R5bb0a1be1d404c2d" /><Relationship Type="http://schemas.openxmlformats.org/officeDocument/2006/relationships/header" Target="/word/header83.xml" Id="R27f175f121e64520" /><Relationship Type="http://schemas.openxmlformats.org/officeDocument/2006/relationships/footer" Target="/word/footer79.xml" Id="Ra88ce6866bfd4b3e" /><Relationship Type="http://schemas.openxmlformats.org/officeDocument/2006/relationships/image" Target="/media/image91.jpg" Id="R6e8a94a139584ce5" /><Relationship Type="http://schemas.openxmlformats.org/officeDocument/2006/relationships/header" Target="/word/header84.xml" Id="Rae309a0bd1164e58" /><Relationship Type="http://schemas.openxmlformats.org/officeDocument/2006/relationships/footer" Target="/word/footer80.xml" Id="R5bff8c2b560d44f2" /><Relationship Type="http://schemas.openxmlformats.org/officeDocument/2006/relationships/image" Target="/media/image92.jpg" Id="R700503d84ef94e71" /><Relationship Type="http://schemas.openxmlformats.org/officeDocument/2006/relationships/header" Target="/word/header85.xml" Id="R3f317873ad2945a8" /><Relationship Type="http://schemas.openxmlformats.org/officeDocument/2006/relationships/footer" Target="/word/footer81.xml" Id="R7a144e319aa64b61" /><Relationship Type="http://schemas.openxmlformats.org/officeDocument/2006/relationships/image" Target="/media/image93.jpg" Id="R632c8f08e02048ab" /><Relationship Type="http://schemas.openxmlformats.org/officeDocument/2006/relationships/header" Target="/word/header86.xml" Id="Reb95ca8daacb4f0c" /><Relationship Type="http://schemas.openxmlformats.org/officeDocument/2006/relationships/footer" Target="/word/footer82.xml" Id="Rc49f16f620db470e" /><Relationship Type="http://schemas.openxmlformats.org/officeDocument/2006/relationships/image" Target="/media/image94.jpg" Id="Rf560734023ab4728" /><Relationship Type="http://schemas.openxmlformats.org/officeDocument/2006/relationships/header" Target="/word/header87.xml" Id="Rd35f99e10b004685" /><Relationship Type="http://schemas.openxmlformats.org/officeDocument/2006/relationships/footer" Target="/word/footer83.xml" Id="R8b357d01d6b24814" /><Relationship Type="http://schemas.openxmlformats.org/officeDocument/2006/relationships/image" Target="/media/image95.jpg" Id="Rd9ffa94b6cd048a5" /><Relationship Type="http://schemas.openxmlformats.org/officeDocument/2006/relationships/header" Target="/word/header88.xml" Id="R760f226246f54c47" /><Relationship Type="http://schemas.openxmlformats.org/officeDocument/2006/relationships/footer" Target="/word/footer84.xml" Id="R07087b86cc914726" /><Relationship Type="http://schemas.openxmlformats.org/officeDocument/2006/relationships/image" Target="/media/image96.jpg" Id="R3c0debf42d7542f4" /><Relationship Type="http://schemas.openxmlformats.org/officeDocument/2006/relationships/header" Target="/word/header89.xml" Id="Ra2435915c5104750" /><Relationship Type="http://schemas.openxmlformats.org/officeDocument/2006/relationships/footer" Target="/word/footer85.xml" Id="R995e11893c0440e4" /><Relationship Type="http://schemas.openxmlformats.org/officeDocument/2006/relationships/image" Target="/media/image97.jpg" Id="R8d5916ca39354a21" /><Relationship Type="http://schemas.openxmlformats.org/officeDocument/2006/relationships/header" Target="/word/header90.xml" Id="Rf042156938514ff8" /><Relationship Type="http://schemas.openxmlformats.org/officeDocument/2006/relationships/footer" Target="/word/footer86.xml" Id="Re970e53b65f54907" /><Relationship Type="http://schemas.openxmlformats.org/officeDocument/2006/relationships/image" Target="/media/image98.jpg" Id="Rc50d17336df84c2e" /><Relationship Type="http://schemas.openxmlformats.org/officeDocument/2006/relationships/image" Target="/media/image99.jpg" Id="R86c19c6b6ca14185" /><Relationship Type="http://schemas.openxmlformats.org/officeDocument/2006/relationships/header" Target="/word/header91.xml" Id="R789c957f9d9f46b6" /><Relationship Type="http://schemas.openxmlformats.org/officeDocument/2006/relationships/footer" Target="/word/footer87.xml" Id="Ra5b89c3ec3ec4a05" /><Relationship Type="http://schemas.openxmlformats.org/officeDocument/2006/relationships/image" Target="/media/image100.jpg" Id="R3ca88505d6e347f3" /><Relationship Type="http://schemas.openxmlformats.org/officeDocument/2006/relationships/header" Target="/word/header92.xml" Id="Rb30cc64225154922" /><Relationship Type="http://schemas.openxmlformats.org/officeDocument/2006/relationships/footer" Target="/word/footer88.xml" Id="R6ba63d27764249b8" /><Relationship Type="http://schemas.openxmlformats.org/officeDocument/2006/relationships/image" Target="/media/image101.jpg" Id="R41e9958a170044a3" /><Relationship Type="http://schemas.openxmlformats.org/officeDocument/2006/relationships/header" Target="/word/header93.xml" Id="R581c4ff6d74c4480" /><Relationship Type="http://schemas.openxmlformats.org/officeDocument/2006/relationships/footer" Target="/word/footer89.xml" Id="R01586cce58b642bb" /></Relationships>
</file>